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42434" w:rsidRPr="00B2580A" w:rsidRDefault="00FB2BE7" w:rsidP="00642434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Extended Data</w:t>
      </w:r>
      <w:bookmarkStart w:id="0" w:name="_GoBack"/>
      <w:bookmarkEnd w:id="0"/>
    </w:p>
    <w:p w:rsidR="00642434" w:rsidRPr="00B2580A" w:rsidRDefault="00642434">
      <w:pPr>
        <w:rPr>
          <w:rFonts w:ascii="Times New Roman" w:hAnsi="Times New Roman" w:cs="Times New Roman"/>
          <w:sz w:val="24"/>
          <w:szCs w:val="24"/>
        </w:rPr>
      </w:pPr>
    </w:p>
    <w:p w:rsidR="00D90E64" w:rsidRPr="00D90E64" w:rsidRDefault="00D90E64" w:rsidP="00D90E64">
      <w:pPr>
        <w:spacing w:after="0" w:line="480" w:lineRule="auto"/>
        <w:jc w:val="center"/>
        <w:rPr>
          <w:rFonts w:ascii="Times New Roman" w:eastAsia="PMingLiU" w:hAnsi="Times New Roman" w:cs="Times New Roman"/>
          <w:sz w:val="24"/>
          <w:lang w:val="en-HK" w:eastAsia="zh-TW"/>
        </w:rPr>
      </w:pPr>
      <w:r w:rsidRPr="00D90E64">
        <w:rPr>
          <w:rFonts w:ascii="Times New Roman" w:eastAsia="PMingLiU" w:hAnsi="Times New Roman" w:cs="Times New Roman"/>
          <w:b/>
          <w:sz w:val="24"/>
          <w:lang w:val="en-HK" w:eastAsia="zh-TW"/>
        </w:rPr>
        <w:t>Genomic and protein structure modelling analysis</w:t>
      </w:r>
      <w:r w:rsidRPr="00D90E64" w:rsidDel="00A91C0B">
        <w:rPr>
          <w:rFonts w:ascii="Times New Roman" w:eastAsia="PMingLiU" w:hAnsi="Times New Roman" w:cs="Times New Roman"/>
          <w:b/>
          <w:sz w:val="24"/>
          <w:lang w:val="en-HK" w:eastAsia="zh-TW"/>
        </w:rPr>
        <w:t xml:space="preserve"> </w:t>
      </w:r>
      <w:r w:rsidRPr="00D90E64">
        <w:rPr>
          <w:rFonts w:ascii="Times New Roman" w:eastAsia="PMingLiU" w:hAnsi="Times New Roman" w:cs="Times New Roman"/>
          <w:b/>
          <w:sz w:val="24"/>
          <w:lang w:val="en-HK" w:eastAsia="zh-TW"/>
        </w:rPr>
        <w:t>depicts the origin and infectivity</w:t>
      </w:r>
      <w:r w:rsidRPr="00D90E64" w:rsidDel="00A91C0B">
        <w:rPr>
          <w:rFonts w:ascii="Times New Roman" w:eastAsia="PMingLiU" w:hAnsi="Times New Roman" w:cs="Times New Roman"/>
          <w:b/>
          <w:sz w:val="24"/>
          <w:lang w:val="en-HK" w:eastAsia="zh-TW"/>
        </w:rPr>
        <w:t xml:space="preserve"> </w:t>
      </w:r>
      <w:r w:rsidRPr="00D90E64">
        <w:rPr>
          <w:rFonts w:ascii="Times New Roman" w:eastAsia="PMingLiU" w:hAnsi="Times New Roman" w:cs="Times New Roman"/>
          <w:b/>
          <w:sz w:val="24"/>
          <w:lang w:val="en-HK" w:eastAsia="zh-TW"/>
        </w:rPr>
        <w:t xml:space="preserve">of 2019-nCoV, a new coronavirus which caused a pneumonia outbreak in Wuhan, China </w:t>
      </w:r>
    </w:p>
    <w:p w:rsidR="00D90E64" w:rsidRPr="00D90E64" w:rsidRDefault="00D90E64" w:rsidP="00D90E64">
      <w:pPr>
        <w:spacing w:after="0" w:line="480" w:lineRule="auto"/>
        <w:jc w:val="center"/>
        <w:rPr>
          <w:rFonts w:ascii="Times New Roman" w:eastAsia="PMingLiU" w:hAnsi="Times New Roman" w:cs="Times New Roman"/>
          <w:sz w:val="24"/>
          <w:lang w:val="en-HK" w:eastAsia="zh-TW"/>
        </w:rPr>
      </w:pPr>
    </w:p>
    <w:p w:rsidR="00D90E64" w:rsidRPr="00D90E64" w:rsidRDefault="00D90E64" w:rsidP="00D90E64">
      <w:pPr>
        <w:spacing w:after="0" w:line="480" w:lineRule="auto"/>
        <w:jc w:val="center"/>
        <w:rPr>
          <w:rFonts w:ascii="Times New Roman" w:eastAsia="宋体" w:hAnsi="Times New Roman" w:cs="Times New Roman"/>
          <w:sz w:val="24"/>
          <w:szCs w:val="24"/>
          <w:vertAlign w:val="superscript"/>
        </w:rPr>
      </w:pPr>
      <w:r w:rsidRPr="00D90E64">
        <w:rPr>
          <w:rFonts w:ascii="Times New Roman" w:eastAsia="宋体" w:hAnsi="Times New Roman" w:cs="Times New Roman"/>
          <w:sz w:val="24"/>
          <w:szCs w:val="24"/>
        </w:rPr>
        <w:t>Ning Dong</w:t>
      </w:r>
      <w:r w:rsidRPr="00D90E64">
        <w:rPr>
          <w:rFonts w:ascii="Times New Roman" w:eastAsia="宋体" w:hAnsi="Times New Roman" w:cs="Times New Roman"/>
          <w:sz w:val="24"/>
          <w:szCs w:val="24"/>
          <w:vertAlign w:val="superscript"/>
        </w:rPr>
        <w:t>1#</w:t>
      </w:r>
      <w:r w:rsidRPr="00D90E64">
        <w:rPr>
          <w:rFonts w:ascii="Times New Roman" w:eastAsia="宋体" w:hAnsi="Times New Roman" w:cs="Times New Roman"/>
          <w:sz w:val="24"/>
          <w:szCs w:val="24"/>
        </w:rPr>
        <w:t xml:space="preserve">, </w:t>
      </w:r>
      <w:proofErr w:type="spellStart"/>
      <w:r w:rsidRPr="00D90E64">
        <w:rPr>
          <w:rFonts w:ascii="Times New Roman" w:eastAsia="宋体" w:hAnsi="Times New Roman" w:cs="Times New Roman"/>
          <w:sz w:val="24"/>
          <w:szCs w:val="24"/>
        </w:rPr>
        <w:t>Xuemei</w:t>
      </w:r>
      <w:proofErr w:type="spellEnd"/>
      <w:r w:rsidRPr="00D90E64">
        <w:rPr>
          <w:rFonts w:ascii="Times New Roman" w:eastAsia="宋体" w:hAnsi="Times New Roman" w:cs="Times New Roman"/>
          <w:sz w:val="24"/>
          <w:szCs w:val="24"/>
        </w:rPr>
        <w:t xml:space="preserve"> Yang</w:t>
      </w:r>
      <w:r w:rsidRPr="00D90E64">
        <w:rPr>
          <w:rFonts w:ascii="Times New Roman" w:eastAsia="宋体" w:hAnsi="Times New Roman" w:cs="Times New Roman"/>
          <w:sz w:val="24"/>
          <w:szCs w:val="24"/>
          <w:vertAlign w:val="superscript"/>
        </w:rPr>
        <w:t>1#</w:t>
      </w:r>
      <w:r w:rsidRPr="00D90E64">
        <w:rPr>
          <w:rFonts w:ascii="Times New Roman" w:eastAsia="宋体" w:hAnsi="Times New Roman" w:cs="Times New Roman"/>
          <w:sz w:val="24"/>
          <w:szCs w:val="24"/>
        </w:rPr>
        <w:t xml:space="preserve">, </w:t>
      </w:r>
      <w:proofErr w:type="spellStart"/>
      <w:r w:rsidRPr="00D90E64">
        <w:rPr>
          <w:rFonts w:ascii="Times New Roman" w:eastAsia="宋体" w:hAnsi="Times New Roman" w:cs="Times New Roman"/>
          <w:sz w:val="24"/>
          <w:szCs w:val="24"/>
        </w:rPr>
        <w:t>Lianwei</w:t>
      </w:r>
      <w:proofErr w:type="spellEnd"/>
      <w:r w:rsidRPr="00D90E64">
        <w:rPr>
          <w:rFonts w:ascii="Times New Roman" w:eastAsia="宋体" w:hAnsi="Times New Roman" w:cs="Times New Roman"/>
          <w:sz w:val="24"/>
          <w:szCs w:val="24"/>
        </w:rPr>
        <w:t xml:space="preserve"> Ye</w:t>
      </w:r>
      <w:r w:rsidRPr="00D90E64">
        <w:rPr>
          <w:rFonts w:ascii="Times New Roman" w:eastAsia="宋体" w:hAnsi="Times New Roman" w:cs="Times New Roman"/>
          <w:sz w:val="24"/>
          <w:szCs w:val="24"/>
          <w:vertAlign w:val="superscript"/>
        </w:rPr>
        <w:t>1#</w:t>
      </w:r>
      <w:r w:rsidRPr="00D90E64">
        <w:rPr>
          <w:rFonts w:ascii="Times New Roman" w:eastAsia="宋体" w:hAnsi="Times New Roman" w:cs="Times New Roman"/>
          <w:sz w:val="24"/>
          <w:szCs w:val="24"/>
        </w:rPr>
        <w:t xml:space="preserve">, </w:t>
      </w:r>
      <w:proofErr w:type="spellStart"/>
      <w:r w:rsidRPr="00D90E64">
        <w:rPr>
          <w:rFonts w:ascii="Times New Roman" w:eastAsia="宋体" w:hAnsi="Times New Roman" w:cs="Times New Roman"/>
          <w:sz w:val="24"/>
          <w:szCs w:val="24"/>
        </w:rPr>
        <w:t>Kaichao</w:t>
      </w:r>
      <w:proofErr w:type="spellEnd"/>
      <w:r w:rsidRPr="00D90E64">
        <w:rPr>
          <w:rFonts w:ascii="Times New Roman" w:eastAsia="宋体" w:hAnsi="Times New Roman" w:cs="Times New Roman"/>
          <w:sz w:val="24"/>
          <w:szCs w:val="24"/>
        </w:rPr>
        <w:t xml:space="preserve"> Chen</w:t>
      </w:r>
      <w:r w:rsidRPr="00D90E64">
        <w:rPr>
          <w:rFonts w:ascii="Times New Roman" w:eastAsia="宋体" w:hAnsi="Times New Roman" w:cs="Times New Roman"/>
          <w:sz w:val="24"/>
          <w:szCs w:val="24"/>
          <w:vertAlign w:val="superscript"/>
        </w:rPr>
        <w:t>1#</w:t>
      </w:r>
      <w:r w:rsidRPr="00D90E64">
        <w:rPr>
          <w:rFonts w:ascii="Times New Roman" w:eastAsia="宋体" w:hAnsi="Times New Roman" w:cs="Times New Roman"/>
          <w:sz w:val="24"/>
          <w:szCs w:val="24"/>
        </w:rPr>
        <w:t xml:space="preserve">, Edward </w:t>
      </w:r>
      <w:proofErr w:type="spellStart"/>
      <w:r w:rsidRPr="00D90E64">
        <w:rPr>
          <w:rFonts w:ascii="Times New Roman" w:eastAsia="宋体" w:hAnsi="Times New Roman" w:cs="Times New Roman"/>
          <w:sz w:val="24"/>
          <w:szCs w:val="24"/>
        </w:rPr>
        <w:t>Wai</w:t>
      </w:r>
      <w:proofErr w:type="spellEnd"/>
      <w:r w:rsidRPr="00D90E64">
        <w:rPr>
          <w:rFonts w:ascii="Times New Roman" w:eastAsia="宋体" w:hAnsi="Times New Roman" w:cs="Times New Roman"/>
          <w:sz w:val="24"/>
          <w:szCs w:val="24"/>
        </w:rPr>
        <w:t>-Chi Chan</w:t>
      </w:r>
      <w:r w:rsidRPr="00D90E64">
        <w:rPr>
          <w:rFonts w:ascii="Times New Roman" w:eastAsia="宋体" w:hAnsi="Times New Roman" w:cs="Times New Roman"/>
          <w:sz w:val="24"/>
          <w:szCs w:val="24"/>
          <w:vertAlign w:val="superscript"/>
        </w:rPr>
        <w:t>2</w:t>
      </w:r>
      <w:r w:rsidRPr="00D90E64">
        <w:rPr>
          <w:rFonts w:ascii="Times New Roman" w:eastAsia="宋体" w:hAnsi="Times New Roman" w:cs="Times New Roman"/>
          <w:sz w:val="24"/>
          <w:szCs w:val="24"/>
        </w:rPr>
        <w:t xml:space="preserve">, </w:t>
      </w:r>
      <w:proofErr w:type="spellStart"/>
      <w:r w:rsidRPr="00D90E64">
        <w:rPr>
          <w:rFonts w:ascii="Times New Roman" w:eastAsia="宋体" w:hAnsi="Times New Roman" w:cs="Times New Roman"/>
          <w:sz w:val="24"/>
          <w:szCs w:val="24"/>
        </w:rPr>
        <w:t>Mengsu</w:t>
      </w:r>
      <w:proofErr w:type="spellEnd"/>
      <w:r w:rsidRPr="00D90E64">
        <w:rPr>
          <w:rFonts w:ascii="Times New Roman" w:eastAsia="宋体" w:hAnsi="Times New Roman" w:cs="Times New Roman"/>
          <w:sz w:val="24"/>
          <w:szCs w:val="24"/>
        </w:rPr>
        <w:t xml:space="preserve"> Yang</w:t>
      </w:r>
      <w:r w:rsidRPr="00D90E64">
        <w:rPr>
          <w:rFonts w:ascii="Times New Roman" w:eastAsia="宋体" w:hAnsi="Times New Roman" w:cs="Times New Roman"/>
          <w:sz w:val="24"/>
          <w:szCs w:val="24"/>
          <w:vertAlign w:val="superscript"/>
        </w:rPr>
        <w:t>3</w:t>
      </w:r>
      <w:r w:rsidRPr="00D90E64">
        <w:rPr>
          <w:rFonts w:ascii="Times New Roman" w:eastAsia="宋体" w:hAnsi="Times New Roman" w:cs="Times New Roman"/>
          <w:sz w:val="24"/>
          <w:szCs w:val="24"/>
        </w:rPr>
        <w:t xml:space="preserve">, Sheng Chen </w:t>
      </w:r>
      <w:r w:rsidRPr="00D90E64">
        <w:rPr>
          <w:rFonts w:ascii="Times New Roman" w:eastAsia="宋体" w:hAnsi="Times New Roman" w:cs="Times New Roman"/>
          <w:sz w:val="24"/>
          <w:szCs w:val="24"/>
          <w:vertAlign w:val="superscript"/>
        </w:rPr>
        <w:t>1*</w:t>
      </w:r>
    </w:p>
    <w:p w:rsidR="00D90E64" w:rsidRPr="00D90E64" w:rsidRDefault="00D90E64" w:rsidP="00D90E64">
      <w:pPr>
        <w:adjustRightInd w:val="0"/>
        <w:snapToGrid w:val="0"/>
        <w:spacing w:after="0" w:line="480" w:lineRule="auto"/>
        <w:jc w:val="both"/>
        <w:rPr>
          <w:rFonts w:ascii="Times New Roman" w:eastAsia="宋体" w:hAnsi="Times New Roman" w:cs="Times New Roman"/>
          <w:sz w:val="24"/>
          <w:szCs w:val="24"/>
          <w:vertAlign w:val="superscript"/>
        </w:rPr>
      </w:pPr>
    </w:p>
    <w:p w:rsidR="00D90E64" w:rsidRPr="00D90E64" w:rsidRDefault="00D90E64" w:rsidP="00D90E64">
      <w:pPr>
        <w:adjustRightInd w:val="0"/>
        <w:snapToGrid w:val="0"/>
        <w:spacing w:after="0" w:line="480" w:lineRule="auto"/>
        <w:jc w:val="both"/>
        <w:rPr>
          <w:rFonts w:ascii="Times New Roman" w:eastAsia="宋体" w:hAnsi="Times New Roman" w:cs="Times New Roman"/>
          <w:sz w:val="24"/>
          <w:szCs w:val="24"/>
        </w:rPr>
      </w:pPr>
      <w:r w:rsidRPr="00D90E64">
        <w:rPr>
          <w:rFonts w:ascii="Times New Roman" w:eastAsia="宋体" w:hAnsi="Times New Roman" w:cs="Times New Roman"/>
          <w:sz w:val="24"/>
          <w:szCs w:val="24"/>
          <w:vertAlign w:val="superscript"/>
        </w:rPr>
        <w:t>1</w:t>
      </w:r>
      <w:r w:rsidRPr="00D90E64">
        <w:rPr>
          <w:rFonts w:ascii="Times New Roman" w:eastAsia="宋体" w:hAnsi="Times New Roman" w:cs="Times New Roman"/>
          <w:sz w:val="24"/>
          <w:szCs w:val="24"/>
        </w:rPr>
        <w:t>Department of Infectious Diseases and Public Health, Jockey Club College of Veterinary Medicine and Life Sciences, City University of Hong Kong, Kowloon, Hong Kong</w:t>
      </w:r>
    </w:p>
    <w:p w:rsidR="00D90E64" w:rsidRPr="00D90E64" w:rsidRDefault="00D90E64" w:rsidP="00D90E64">
      <w:pPr>
        <w:keepNext/>
        <w:keepLines/>
        <w:spacing w:after="0" w:line="480" w:lineRule="auto"/>
        <w:jc w:val="both"/>
        <w:outlineLvl w:val="0"/>
        <w:rPr>
          <w:rFonts w:ascii="Times New Roman" w:eastAsia="宋体" w:hAnsi="Times New Roman" w:cs="Times New Roman"/>
          <w:bCs/>
          <w:kern w:val="44"/>
          <w:sz w:val="24"/>
          <w:szCs w:val="24"/>
        </w:rPr>
      </w:pPr>
    </w:p>
    <w:p w:rsidR="00D90E64" w:rsidRPr="00D90E64" w:rsidRDefault="00D90E64" w:rsidP="00D90E64">
      <w:pPr>
        <w:adjustRightInd w:val="0"/>
        <w:snapToGrid w:val="0"/>
        <w:spacing w:after="0" w:line="480" w:lineRule="auto"/>
        <w:jc w:val="both"/>
        <w:rPr>
          <w:rFonts w:ascii="Times New Roman" w:eastAsia="宋体" w:hAnsi="Times New Roman" w:cs="Times New Roman"/>
          <w:sz w:val="24"/>
          <w:szCs w:val="24"/>
        </w:rPr>
      </w:pPr>
      <w:r w:rsidRPr="00D90E64">
        <w:rPr>
          <w:rFonts w:ascii="Times New Roman" w:eastAsia="宋体" w:hAnsi="Times New Roman" w:cs="Times New Roman"/>
          <w:sz w:val="24"/>
          <w:szCs w:val="24"/>
          <w:vertAlign w:val="superscript"/>
          <w:lang w:bidi="th-TH"/>
        </w:rPr>
        <w:t>2</w:t>
      </w:r>
      <w:r w:rsidRPr="00D90E64">
        <w:rPr>
          <w:rFonts w:ascii="Times New Roman" w:eastAsia="宋体" w:hAnsi="Times New Roman" w:cs="Times New Roman"/>
          <w:sz w:val="24"/>
          <w:szCs w:val="24"/>
          <w:lang w:bidi="th-TH"/>
        </w:rPr>
        <w:t xml:space="preserve">State Key Lab of </w:t>
      </w:r>
      <w:proofErr w:type="spellStart"/>
      <w:r w:rsidRPr="00D90E64">
        <w:rPr>
          <w:rFonts w:ascii="Times New Roman" w:eastAsia="宋体" w:hAnsi="Times New Roman" w:cs="Times New Roman"/>
          <w:sz w:val="24"/>
          <w:szCs w:val="24"/>
          <w:lang w:bidi="th-TH"/>
        </w:rPr>
        <w:t>Chirosciences</w:t>
      </w:r>
      <w:proofErr w:type="spellEnd"/>
      <w:r w:rsidRPr="00D90E64">
        <w:rPr>
          <w:rFonts w:ascii="Times New Roman" w:eastAsia="宋体" w:hAnsi="Times New Roman" w:cs="Times New Roman"/>
          <w:sz w:val="24"/>
          <w:szCs w:val="24"/>
          <w:lang w:bidi="th-TH"/>
        </w:rPr>
        <w:t xml:space="preserve">, Department of Applied Biology and Chemical Technology, The Hong Kong Polytechnic University, Hung </w:t>
      </w:r>
      <w:proofErr w:type="spellStart"/>
      <w:r w:rsidRPr="00D90E64">
        <w:rPr>
          <w:rFonts w:ascii="Times New Roman" w:eastAsia="宋体" w:hAnsi="Times New Roman" w:cs="Times New Roman"/>
          <w:sz w:val="24"/>
          <w:szCs w:val="24"/>
          <w:lang w:bidi="th-TH"/>
        </w:rPr>
        <w:t>Hom</w:t>
      </w:r>
      <w:proofErr w:type="spellEnd"/>
      <w:r w:rsidRPr="00D90E64">
        <w:rPr>
          <w:rFonts w:ascii="Times New Roman" w:eastAsia="宋体" w:hAnsi="Times New Roman" w:cs="Times New Roman"/>
          <w:sz w:val="24"/>
          <w:szCs w:val="24"/>
          <w:lang w:bidi="th-TH"/>
        </w:rPr>
        <w:t>, Kowloon, Hong Kong;</w:t>
      </w:r>
      <w:r w:rsidRPr="00D90E64">
        <w:rPr>
          <w:rFonts w:ascii="Times New Roman" w:eastAsia="宋体" w:hAnsi="Times New Roman" w:cs="Times New Roman"/>
          <w:sz w:val="24"/>
          <w:szCs w:val="24"/>
        </w:rPr>
        <w:t xml:space="preserve"> </w:t>
      </w:r>
    </w:p>
    <w:p w:rsidR="00D90E64" w:rsidRPr="00D90E64" w:rsidRDefault="00D90E64" w:rsidP="00D90E64">
      <w:pPr>
        <w:adjustRightInd w:val="0"/>
        <w:snapToGrid w:val="0"/>
        <w:spacing w:after="0" w:line="480" w:lineRule="auto"/>
        <w:ind w:left="288" w:hanging="288"/>
        <w:jc w:val="both"/>
        <w:rPr>
          <w:rFonts w:ascii="Times New Roman" w:eastAsia="宋体" w:hAnsi="Times New Roman" w:cs="Times New Roman"/>
          <w:sz w:val="24"/>
          <w:szCs w:val="24"/>
        </w:rPr>
      </w:pPr>
    </w:p>
    <w:p w:rsidR="00D90E64" w:rsidRPr="00D90E64" w:rsidRDefault="00D90E64" w:rsidP="00D90E64">
      <w:pPr>
        <w:adjustRightInd w:val="0"/>
        <w:snapToGrid w:val="0"/>
        <w:spacing w:after="0" w:line="480" w:lineRule="auto"/>
        <w:jc w:val="both"/>
        <w:rPr>
          <w:rFonts w:ascii="Times New Roman" w:eastAsia="宋体" w:hAnsi="Times New Roman" w:cs="Times New Roman"/>
          <w:sz w:val="24"/>
          <w:szCs w:val="24"/>
        </w:rPr>
      </w:pPr>
      <w:r w:rsidRPr="00D90E64">
        <w:rPr>
          <w:rFonts w:ascii="Times New Roman" w:eastAsia="宋体" w:hAnsi="Times New Roman" w:cs="Times New Roman"/>
          <w:sz w:val="24"/>
          <w:szCs w:val="24"/>
          <w:vertAlign w:val="superscript"/>
        </w:rPr>
        <w:t>3</w:t>
      </w:r>
      <w:r w:rsidRPr="00D90E64">
        <w:rPr>
          <w:rFonts w:ascii="Times New Roman" w:eastAsia="宋体" w:hAnsi="Times New Roman" w:cs="Times New Roman"/>
          <w:sz w:val="24"/>
          <w:szCs w:val="24"/>
        </w:rPr>
        <w:t>Department of Biomedical Science, Jockey Club College of Veterinary Medicine and Life Sciences, City University of Hong Kong, Kowloon, Hong Kong</w:t>
      </w:r>
    </w:p>
    <w:p w:rsidR="00D90E64" w:rsidRPr="00D90E64" w:rsidRDefault="00D90E64" w:rsidP="00D90E64">
      <w:pPr>
        <w:adjustRightInd w:val="0"/>
        <w:snapToGrid w:val="0"/>
        <w:spacing w:after="0" w:line="480" w:lineRule="auto"/>
        <w:ind w:left="288" w:hanging="288"/>
        <w:jc w:val="both"/>
        <w:rPr>
          <w:rFonts w:ascii="Times New Roman" w:eastAsia="宋体" w:hAnsi="Times New Roman" w:cs="Times New Roman"/>
          <w:sz w:val="24"/>
          <w:szCs w:val="24"/>
        </w:rPr>
      </w:pPr>
    </w:p>
    <w:p w:rsidR="00D90E64" w:rsidRPr="00D90E64" w:rsidRDefault="00D90E64" w:rsidP="00D90E64">
      <w:pPr>
        <w:keepNext/>
        <w:keepLines/>
        <w:spacing w:after="0" w:line="480" w:lineRule="auto"/>
        <w:jc w:val="both"/>
        <w:outlineLvl w:val="0"/>
        <w:rPr>
          <w:rFonts w:ascii="Times New Roman" w:eastAsia="宋体" w:hAnsi="Times New Roman" w:cs="Times New Roman"/>
          <w:bCs/>
          <w:kern w:val="44"/>
          <w:sz w:val="24"/>
          <w:szCs w:val="24"/>
        </w:rPr>
      </w:pPr>
      <w:r w:rsidRPr="00D90E64">
        <w:rPr>
          <w:rFonts w:ascii="Times New Roman" w:eastAsia="宋体" w:hAnsi="Times New Roman" w:cs="Times New Roman"/>
          <w:bCs/>
          <w:kern w:val="44"/>
          <w:sz w:val="24"/>
          <w:szCs w:val="24"/>
        </w:rPr>
        <w:t>#contribute equally to the work.</w:t>
      </w:r>
    </w:p>
    <w:p w:rsidR="00D90E64" w:rsidRPr="00D90E64" w:rsidRDefault="00D90E64" w:rsidP="00D90E64">
      <w:pPr>
        <w:spacing w:after="0" w:line="480" w:lineRule="auto"/>
        <w:jc w:val="both"/>
        <w:rPr>
          <w:rFonts w:ascii="Times New Roman" w:eastAsia="宋体" w:hAnsi="Times New Roman" w:cs="Times New Roman"/>
          <w:sz w:val="24"/>
          <w:szCs w:val="24"/>
          <w:lang w:val="en-GB"/>
        </w:rPr>
      </w:pPr>
    </w:p>
    <w:p w:rsidR="00D90E64" w:rsidRPr="00D90E64" w:rsidRDefault="00D90E64" w:rsidP="00D90E64">
      <w:pPr>
        <w:spacing w:after="0" w:line="480" w:lineRule="auto"/>
        <w:jc w:val="both"/>
        <w:rPr>
          <w:rFonts w:ascii="Times New Roman" w:eastAsia="宋体" w:hAnsi="Times New Roman" w:cs="Times New Roman"/>
          <w:sz w:val="24"/>
          <w:szCs w:val="24"/>
        </w:rPr>
      </w:pPr>
      <w:r w:rsidRPr="00D90E64">
        <w:rPr>
          <w:rFonts w:ascii="Times New Roman" w:eastAsia="宋体" w:hAnsi="Times New Roman" w:cs="Times New Roman"/>
          <w:sz w:val="24"/>
          <w:szCs w:val="24"/>
          <w:lang w:val="en-GB"/>
        </w:rPr>
        <w:t xml:space="preserve">*Corresponding author: </w:t>
      </w:r>
      <w:r w:rsidRPr="00D90E64">
        <w:rPr>
          <w:rFonts w:ascii="Times New Roman" w:eastAsia="宋体" w:hAnsi="Times New Roman" w:cs="Times New Roman"/>
          <w:sz w:val="24"/>
          <w:szCs w:val="24"/>
        </w:rPr>
        <w:t>Sheng Chen, City University of Hong Kong, Kowloon, Hong Kong;</w:t>
      </w:r>
    </w:p>
    <w:p w:rsidR="00D90E64" w:rsidRPr="00D90E64" w:rsidRDefault="00D90E64" w:rsidP="00D90E64">
      <w:pPr>
        <w:spacing w:after="0" w:line="480" w:lineRule="auto"/>
        <w:jc w:val="both"/>
        <w:rPr>
          <w:rFonts w:ascii="Times New Roman" w:eastAsia="宋体" w:hAnsi="Times New Roman" w:cs="Times New Roman"/>
          <w:sz w:val="24"/>
          <w:szCs w:val="24"/>
        </w:rPr>
      </w:pPr>
      <w:r w:rsidRPr="00D90E64">
        <w:rPr>
          <w:rFonts w:ascii="Times New Roman" w:eastAsia="宋体" w:hAnsi="Times New Roman" w:cs="Times New Roman"/>
          <w:sz w:val="24"/>
          <w:szCs w:val="24"/>
        </w:rPr>
        <w:t xml:space="preserve">Email: </w:t>
      </w:r>
      <w:hyperlink r:id="rId6" w:history="1">
        <w:r w:rsidRPr="00D90E64">
          <w:rPr>
            <w:rFonts w:ascii="Times New Roman" w:eastAsia="宋体" w:hAnsi="Times New Roman" w:cs="Times New Roman"/>
            <w:color w:val="0563C1"/>
            <w:sz w:val="24"/>
            <w:szCs w:val="24"/>
            <w:u w:val="single"/>
          </w:rPr>
          <w:t>shechen@cityu.edu.hk</w:t>
        </w:r>
      </w:hyperlink>
    </w:p>
    <w:p w:rsidR="00D90E64" w:rsidRPr="00D90E64" w:rsidRDefault="00D90E64" w:rsidP="00D90E64">
      <w:pPr>
        <w:rPr>
          <w:rFonts w:ascii="Times New Roman" w:eastAsia="宋体" w:hAnsi="Times New Roman" w:cs="Times New Roman"/>
          <w:sz w:val="24"/>
          <w:szCs w:val="24"/>
        </w:rPr>
      </w:pPr>
    </w:p>
    <w:p w:rsidR="00D90E64" w:rsidRPr="00D90E64" w:rsidRDefault="00D90E64" w:rsidP="00D90E64">
      <w:pPr>
        <w:rPr>
          <w:rFonts w:ascii="Times New Roman" w:eastAsia="宋体" w:hAnsi="Times New Roman" w:cs="Times New Roman"/>
          <w:sz w:val="24"/>
          <w:szCs w:val="24"/>
        </w:rPr>
      </w:pPr>
    </w:p>
    <w:p w:rsidR="00642434" w:rsidRPr="00B2580A" w:rsidRDefault="00D90E64" w:rsidP="00D90E64">
      <w:pPr>
        <w:spacing w:after="0" w:line="480" w:lineRule="auto"/>
        <w:rPr>
          <w:rFonts w:ascii="Times New Roman" w:eastAsia="宋体" w:hAnsi="Times New Roman" w:cs="Times New Roman"/>
          <w:sz w:val="24"/>
          <w:szCs w:val="24"/>
        </w:rPr>
      </w:pPr>
      <w:r w:rsidRPr="00D90E64">
        <w:rPr>
          <w:rFonts w:ascii="Times New Roman" w:eastAsia="宋体" w:hAnsi="Times New Roman" w:cs="Times New Roman"/>
          <w:b/>
          <w:sz w:val="24"/>
          <w:szCs w:val="24"/>
        </w:rPr>
        <w:t xml:space="preserve">Keywords: </w:t>
      </w:r>
      <w:r w:rsidRPr="00D90E64">
        <w:rPr>
          <w:rFonts w:ascii="Times New Roman" w:eastAsia="宋体" w:hAnsi="Times New Roman" w:cs="Times New Roman"/>
          <w:sz w:val="24"/>
          <w:szCs w:val="24"/>
        </w:rPr>
        <w:t>2019-nCoV, Genomics, Protein modelling, Origin, Infectivity, Wuhan</w:t>
      </w:r>
      <w:r w:rsidR="00642434" w:rsidRPr="00B2580A">
        <w:rPr>
          <w:rFonts w:ascii="Times New Roman" w:eastAsia="宋体" w:hAnsi="Times New Roman" w:cs="Times New Roman"/>
          <w:sz w:val="24"/>
          <w:szCs w:val="24"/>
        </w:rPr>
        <w:br w:type="page"/>
      </w:r>
    </w:p>
    <w:p w:rsidR="00642434" w:rsidRPr="00B2580A" w:rsidRDefault="00642434" w:rsidP="00642434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272254">
        <w:rPr>
          <w:rFonts w:ascii="Times New Roman" w:hAnsi="Times New Roman" w:cs="Times New Roman"/>
          <w:b/>
          <w:sz w:val="24"/>
          <w:szCs w:val="24"/>
        </w:rPr>
        <w:lastRenderedPageBreak/>
        <w:t xml:space="preserve">Supplementary Table S1. </w:t>
      </w:r>
      <w:r w:rsidR="00623AF9" w:rsidRPr="00272254">
        <w:rPr>
          <w:rFonts w:ascii="Times New Roman" w:hAnsi="Times New Roman" w:cs="Times New Roman"/>
          <w:b/>
          <w:sz w:val="24"/>
          <w:szCs w:val="24"/>
        </w:rPr>
        <w:t xml:space="preserve">Assessment of the quality of modeled structures of spike protein and its receptor binding domain (RBD) of different coronavirus using protein structures </w:t>
      </w:r>
      <w:r w:rsidR="004369C9" w:rsidRPr="00272254">
        <w:rPr>
          <w:rFonts w:ascii="Times New Roman" w:hAnsi="Times New Roman" w:cs="Times New Roman"/>
          <w:b/>
          <w:sz w:val="24"/>
          <w:szCs w:val="24"/>
        </w:rPr>
        <w:t xml:space="preserve">of the human </w:t>
      </w:r>
      <w:r w:rsidR="00623AF9" w:rsidRPr="00272254">
        <w:rPr>
          <w:rFonts w:ascii="Times New Roman" w:hAnsi="Times New Roman" w:cs="Times New Roman"/>
          <w:b/>
          <w:sz w:val="24"/>
          <w:szCs w:val="24"/>
        </w:rPr>
        <w:t>SARS virus as templates.</w:t>
      </w:r>
    </w:p>
    <w:p w:rsidR="00B2580A" w:rsidRPr="00B2580A" w:rsidRDefault="00B2580A" w:rsidP="00642434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leGrid"/>
        <w:tblW w:w="10308" w:type="dxa"/>
        <w:jc w:val="center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68"/>
        <w:gridCol w:w="1443"/>
        <w:gridCol w:w="1176"/>
        <w:gridCol w:w="1335"/>
        <w:gridCol w:w="1667"/>
        <w:gridCol w:w="1123"/>
        <w:gridCol w:w="1296"/>
      </w:tblGrid>
      <w:tr w:rsidR="00B2580A" w:rsidRPr="00B2580A" w:rsidTr="00B2580A">
        <w:trPr>
          <w:trHeight w:val="246"/>
          <w:jc w:val="center"/>
        </w:trPr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b/>
                <w:sz w:val="24"/>
                <w:szCs w:val="24"/>
              </w:rPr>
              <w:t>S protein</w:t>
            </w:r>
          </w:p>
        </w:tc>
        <w:tc>
          <w:tcPr>
            <w:tcW w:w="14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B2580A">
              <w:rPr>
                <w:rFonts w:ascii="Times New Roman" w:hAnsi="Times New Roman" w:cs="Times New Roman"/>
                <w:b/>
                <w:sz w:val="24"/>
                <w:szCs w:val="24"/>
              </w:rPr>
              <w:t>GenBank</w:t>
            </w:r>
            <w:proofErr w:type="spellEnd"/>
          </w:p>
        </w:tc>
        <w:tc>
          <w:tcPr>
            <w:tcW w:w="117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b/>
                <w:sz w:val="24"/>
                <w:szCs w:val="24"/>
              </w:rPr>
              <w:t>residues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B2580A">
              <w:rPr>
                <w:rFonts w:ascii="Times New Roman" w:hAnsi="Times New Roman" w:cs="Times New Roman"/>
                <w:b/>
                <w:sz w:val="24"/>
                <w:szCs w:val="24"/>
              </w:rPr>
              <w:t>MolProbity</w:t>
            </w:r>
            <w:proofErr w:type="spellEnd"/>
            <w:r w:rsidRPr="00B2580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Score</w:t>
            </w:r>
            <w:r w:rsidRPr="00B2580A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1</w:t>
            </w:r>
          </w:p>
        </w:tc>
        <w:tc>
          <w:tcPr>
            <w:tcW w:w="16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b/>
                <w:sz w:val="24"/>
                <w:szCs w:val="24"/>
              </w:rPr>
              <w:t>Ramachandran Favoured</w:t>
            </w:r>
            <w:r w:rsidRPr="00B2580A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1</w:t>
            </w:r>
          </w:p>
        </w:tc>
        <w:tc>
          <w:tcPr>
            <w:tcW w:w="112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b/>
                <w:sz w:val="24"/>
                <w:szCs w:val="24"/>
              </w:rPr>
              <w:t>GMQE</w:t>
            </w:r>
            <w:r w:rsidRPr="00B2580A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29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b/>
                <w:sz w:val="24"/>
                <w:szCs w:val="24"/>
              </w:rPr>
              <w:t>QMEAN</w:t>
            </w:r>
            <w:r w:rsidRPr="00B2580A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</w:rPr>
              <w:t>2</w:t>
            </w:r>
          </w:p>
        </w:tc>
      </w:tr>
      <w:tr w:rsidR="00B2580A" w:rsidRPr="00B2580A" w:rsidTr="00B2580A">
        <w:trPr>
          <w:trHeight w:val="246"/>
          <w:jc w:val="center"/>
        </w:trPr>
        <w:tc>
          <w:tcPr>
            <w:tcW w:w="2268" w:type="dxa"/>
            <w:tcBorders>
              <w:top w:val="single" w:sz="4" w:space="0" w:color="auto"/>
              <w:bottom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2019-nCoV</w:t>
            </w:r>
          </w:p>
        </w:tc>
        <w:tc>
          <w:tcPr>
            <w:tcW w:w="1443" w:type="dxa"/>
            <w:tcBorders>
              <w:top w:val="single" w:sz="4" w:space="0" w:color="auto"/>
              <w:bottom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MN908947</w:t>
            </w:r>
          </w:p>
        </w:tc>
        <w:tc>
          <w:tcPr>
            <w:tcW w:w="1176" w:type="dxa"/>
            <w:tcBorders>
              <w:top w:val="single" w:sz="4" w:space="0" w:color="auto"/>
              <w:bottom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1273</w:t>
            </w:r>
          </w:p>
        </w:tc>
        <w:tc>
          <w:tcPr>
            <w:tcW w:w="1335" w:type="dxa"/>
            <w:tcBorders>
              <w:top w:val="single" w:sz="4" w:space="0" w:color="auto"/>
              <w:bottom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1.64</w:t>
            </w:r>
          </w:p>
        </w:tc>
        <w:tc>
          <w:tcPr>
            <w:tcW w:w="1667" w:type="dxa"/>
            <w:tcBorders>
              <w:top w:val="single" w:sz="4" w:space="0" w:color="auto"/>
              <w:bottom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89.4%</w:t>
            </w:r>
          </w:p>
        </w:tc>
        <w:tc>
          <w:tcPr>
            <w:tcW w:w="1123" w:type="dxa"/>
            <w:tcBorders>
              <w:top w:val="single" w:sz="4" w:space="0" w:color="auto"/>
              <w:bottom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0.73</w:t>
            </w:r>
          </w:p>
        </w:tc>
        <w:tc>
          <w:tcPr>
            <w:tcW w:w="1296" w:type="dxa"/>
            <w:tcBorders>
              <w:top w:val="single" w:sz="4" w:space="0" w:color="auto"/>
              <w:bottom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-4.46</w:t>
            </w:r>
          </w:p>
        </w:tc>
      </w:tr>
      <w:tr w:rsidR="00B2580A" w:rsidRPr="00B2580A" w:rsidTr="00B2580A">
        <w:trPr>
          <w:trHeight w:val="246"/>
          <w:jc w:val="center"/>
        </w:trPr>
        <w:tc>
          <w:tcPr>
            <w:tcW w:w="2268" w:type="dxa"/>
            <w:tcBorders>
              <w:top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BatSARS-likeCoV-WIV1</w:t>
            </w:r>
          </w:p>
        </w:tc>
        <w:tc>
          <w:tcPr>
            <w:tcW w:w="1443" w:type="dxa"/>
            <w:tcBorders>
              <w:top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KC881007</w:t>
            </w:r>
          </w:p>
        </w:tc>
        <w:tc>
          <w:tcPr>
            <w:tcW w:w="1176" w:type="dxa"/>
            <w:tcBorders>
              <w:top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1256</w:t>
            </w:r>
          </w:p>
        </w:tc>
        <w:tc>
          <w:tcPr>
            <w:tcW w:w="1335" w:type="dxa"/>
            <w:tcBorders>
              <w:top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1.36</w:t>
            </w:r>
          </w:p>
        </w:tc>
        <w:tc>
          <w:tcPr>
            <w:tcW w:w="1667" w:type="dxa"/>
            <w:tcBorders>
              <w:top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90.02%</w:t>
            </w:r>
          </w:p>
        </w:tc>
        <w:tc>
          <w:tcPr>
            <w:tcW w:w="1123" w:type="dxa"/>
            <w:tcBorders>
              <w:top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0.74</w:t>
            </w:r>
          </w:p>
        </w:tc>
        <w:tc>
          <w:tcPr>
            <w:tcW w:w="1296" w:type="dxa"/>
            <w:tcBorders>
              <w:top w:val="nil"/>
            </w:tcBorders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-3.45</w:t>
            </w:r>
          </w:p>
        </w:tc>
      </w:tr>
      <w:tr w:rsidR="00B2580A" w:rsidRPr="00B2580A" w:rsidTr="00B2580A">
        <w:trPr>
          <w:trHeight w:val="257"/>
          <w:jc w:val="center"/>
        </w:trPr>
        <w:tc>
          <w:tcPr>
            <w:tcW w:w="2268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BatSARS-likeCoV</w:t>
            </w:r>
            <w:proofErr w:type="spellEnd"/>
          </w:p>
        </w:tc>
        <w:tc>
          <w:tcPr>
            <w:tcW w:w="1443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MG772934</w:t>
            </w:r>
          </w:p>
        </w:tc>
        <w:tc>
          <w:tcPr>
            <w:tcW w:w="1176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1245</w:t>
            </w:r>
          </w:p>
        </w:tc>
        <w:tc>
          <w:tcPr>
            <w:tcW w:w="1335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1.64</w:t>
            </w:r>
          </w:p>
        </w:tc>
        <w:tc>
          <w:tcPr>
            <w:tcW w:w="1667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88.96%</w:t>
            </w:r>
          </w:p>
        </w:tc>
        <w:tc>
          <w:tcPr>
            <w:tcW w:w="1123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0.73</w:t>
            </w:r>
          </w:p>
        </w:tc>
        <w:tc>
          <w:tcPr>
            <w:tcW w:w="1296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-3.91</w:t>
            </w:r>
          </w:p>
        </w:tc>
      </w:tr>
      <w:tr w:rsidR="00B2580A" w:rsidRPr="00B2580A" w:rsidTr="00B2580A">
        <w:trPr>
          <w:trHeight w:val="246"/>
          <w:jc w:val="center"/>
        </w:trPr>
        <w:tc>
          <w:tcPr>
            <w:tcW w:w="2268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BatSARSr-CoV</w:t>
            </w:r>
            <w:proofErr w:type="spellEnd"/>
          </w:p>
        </w:tc>
        <w:tc>
          <w:tcPr>
            <w:tcW w:w="1443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DQ022305</w:t>
            </w:r>
          </w:p>
        </w:tc>
        <w:tc>
          <w:tcPr>
            <w:tcW w:w="1176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1242</w:t>
            </w:r>
          </w:p>
        </w:tc>
        <w:tc>
          <w:tcPr>
            <w:tcW w:w="1335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1.34</w:t>
            </w:r>
          </w:p>
        </w:tc>
        <w:tc>
          <w:tcPr>
            <w:tcW w:w="1667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89.49%</w:t>
            </w:r>
          </w:p>
        </w:tc>
        <w:tc>
          <w:tcPr>
            <w:tcW w:w="1123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0.73</w:t>
            </w:r>
          </w:p>
        </w:tc>
        <w:tc>
          <w:tcPr>
            <w:tcW w:w="1296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hAnsi="Times New Roman" w:cs="Times New Roman"/>
                <w:sz w:val="24"/>
                <w:szCs w:val="24"/>
              </w:rPr>
              <w:t>-3.96</w:t>
            </w:r>
          </w:p>
        </w:tc>
      </w:tr>
      <w:tr w:rsidR="00B2580A" w:rsidRPr="00B2580A" w:rsidTr="00B2580A">
        <w:trPr>
          <w:trHeight w:val="246"/>
          <w:jc w:val="center"/>
        </w:trPr>
        <w:tc>
          <w:tcPr>
            <w:tcW w:w="2268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BatCoV</w:t>
            </w:r>
            <w:proofErr w:type="spellEnd"/>
          </w:p>
        </w:tc>
        <w:tc>
          <w:tcPr>
            <w:tcW w:w="1443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JX993987</w:t>
            </w:r>
          </w:p>
        </w:tc>
        <w:tc>
          <w:tcPr>
            <w:tcW w:w="1176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1240</w:t>
            </w:r>
          </w:p>
        </w:tc>
        <w:tc>
          <w:tcPr>
            <w:tcW w:w="1335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1.4</w:t>
            </w:r>
          </w:p>
        </w:tc>
        <w:tc>
          <w:tcPr>
            <w:tcW w:w="1667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90.02%</w:t>
            </w:r>
          </w:p>
        </w:tc>
        <w:tc>
          <w:tcPr>
            <w:tcW w:w="1123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0.73</w:t>
            </w:r>
          </w:p>
        </w:tc>
        <w:tc>
          <w:tcPr>
            <w:tcW w:w="1296" w:type="dxa"/>
            <w:vAlign w:val="center"/>
          </w:tcPr>
          <w:p w:rsidR="00B2580A" w:rsidRPr="00B2580A" w:rsidRDefault="00B2580A" w:rsidP="00B2580A">
            <w:pPr>
              <w:jc w:val="center"/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</w:pPr>
            <w:r w:rsidRPr="00B2580A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</w:rPr>
              <w:t>-3.90</w:t>
            </w:r>
          </w:p>
        </w:tc>
      </w:tr>
    </w:tbl>
    <w:p w:rsidR="00623AF9" w:rsidRPr="00B2580A" w:rsidRDefault="00623AF9" w:rsidP="00642434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C7B16" w:rsidRPr="00272254" w:rsidRDefault="002C7B16" w:rsidP="002C7B16">
      <w:pPr>
        <w:jc w:val="both"/>
        <w:rPr>
          <w:rFonts w:ascii="Times New Roman" w:hAnsi="Times New Roman" w:cs="Times New Roman"/>
          <w:sz w:val="24"/>
          <w:szCs w:val="24"/>
        </w:rPr>
      </w:pPr>
      <w:r w:rsidRPr="00272254">
        <w:rPr>
          <w:rFonts w:ascii="Times New Roman" w:hAnsi="Times New Roman" w:cs="Times New Roman"/>
          <w:sz w:val="24"/>
          <w:szCs w:val="24"/>
        </w:rPr>
        <w:t xml:space="preserve">1, Structure assessment. </w:t>
      </w:r>
      <w:proofErr w:type="spellStart"/>
      <w:r w:rsidRPr="00272254">
        <w:rPr>
          <w:rFonts w:ascii="Times New Roman" w:hAnsi="Times New Roman" w:cs="Times New Roman"/>
          <w:sz w:val="24"/>
          <w:szCs w:val="24"/>
        </w:rPr>
        <w:t>MolProbity</w:t>
      </w:r>
      <w:proofErr w:type="spellEnd"/>
      <w:r w:rsidRPr="00272254">
        <w:rPr>
          <w:rFonts w:ascii="Times New Roman" w:hAnsi="Times New Roman" w:cs="Times New Roman"/>
          <w:sz w:val="24"/>
          <w:szCs w:val="24"/>
        </w:rPr>
        <w:t xml:space="preserve"> is all-atom contact analysis based only on properties of the predicted model. Lower numbers indicate better models. Ramachandran </w:t>
      </w:r>
      <w:proofErr w:type="spellStart"/>
      <w:r w:rsidRPr="00272254">
        <w:rPr>
          <w:rFonts w:ascii="Times New Roman" w:hAnsi="Times New Roman" w:cs="Times New Roman"/>
          <w:sz w:val="24"/>
          <w:szCs w:val="24"/>
        </w:rPr>
        <w:t>favoured</w:t>
      </w:r>
      <w:proofErr w:type="spellEnd"/>
      <w:r w:rsidRPr="00272254">
        <w:rPr>
          <w:rFonts w:ascii="Times New Roman" w:hAnsi="Times New Roman" w:cs="Times New Roman"/>
          <w:sz w:val="24"/>
          <w:szCs w:val="24"/>
        </w:rPr>
        <w:t xml:space="preserve"> indicates energetically </w:t>
      </w:r>
      <w:proofErr w:type="spellStart"/>
      <w:r w:rsidRPr="00272254">
        <w:rPr>
          <w:rFonts w:ascii="Times New Roman" w:hAnsi="Times New Roman" w:cs="Times New Roman"/>
          <w:sz w:val="24"/>
          <w:szCs w:val="24"/>
        </w:rPr>
        <w:t>favoured</w:t>
      </w:r>
      <w:proofErr w:type="spellEnd"/>
      <w:r w:rsidRPr="00272254">
        <w:rPr>
          <w:rFonts w:ascii="Times New Roman" w:hAnsi="Times New Roman" w:cs="Times New Roman"/>
          <w:sz w:val="24"/>
          <w:szCs w:val="24"/>
        </w:rPr>
        <w:t xml:space="preserve"> regions for backbone dihedral angles against amino acid residues in protein structure. </w:t>
      </w:r>
      <w:r w:rsidR="004369C9" w:rsidRPr="00272254">
        <w:rPr>
          <w:rFonts w:ascii="Times New Roman" w:hAnsi="Times New Roman" w:cs="Times New Roman"/>
          <w:sz w:val="24"/>
          <w:szCs w:val="24"/>
        </w:rPr>
        <w:t xml:space="preserve">Larger </w:t>
      </w:r>
      <w:r w:rsidRPr="00272254">
        <w:rPr>
          <w:rFonts w:ascii="Times New Roman" w:hAnsi="Times New Roman" w:cs="Times New Roman"/>
          <w:sz w:val="24"/>
          <w:szCs w:val="24"/>
        </w:rPr>
        <w:t>numbers indicate better models.</w:t>
      </w:r>
    </w:p>
    <w:p w:rsidR="002C7B16" w:rsidRPr="0099472B" w:rsidRDefault="002C7B16" w:rsidP="002C7B16">
      <w:pPr>
        <w:jc w:val="both"/>
        <w:rPr>
          <w:rFonts w:ascii="Times New Roman" w:hAnsi="Times New Roman" w:cs="Times New Roman"/>
          <w:sz w:val="24"/>
          <w:szCs w:val="24"/>
        </w:rPr>
      </w:pPr>
      <w:r w:rsidRPr="00272254">
        <w:rPr>
          <w:rFonts w:ascii="Times New Roman" w:hAnsi="Times New Roman" w:cs="Times New Roman"/>
          <w:sz w:val="24"/>
          <w:szCs w:val="24"/>
        </w:rPr>
        <w:t xml:space="preserve">2, Model evaluation. GMQE (Global Model Quality Estimation) is a quality estimation which combines properties </w:t>
      </w:r>
      <w:r w:rsidR="004369C9" w:rsidRPr="00272254">
        <w:rPr>
          <w:rFonts w:ascii="Times New Roman" w:hAnsi="Times New Roman" w:cs="Times New Roman"/>
          <w:sz w:val="24"/>
          <w:szCs w:val="24"/>
        </w:rPr>
        <w:t xml:space="preserve">of </w:t>
      </w:r>
      <w:r w:rsidRPr="00272254">
        <w:rPr>
          <w:rFonts w:ascii="Times New Roman" w:hAnsi="Times New Roman" w:cs="Times New Roman"/>
          <w:sz w:val="24"/>
          <w:szCs w:val="24"/>
        </w:rPr>
        <w:t xml:space="preserve">the target–template alignment and the template search method. The resulting GMQE score is expressed as a number between 0 and 1, </w:t>
      </w:r>
      <w:r w:rsidR="004369C9" w:rsidRPr="00272254">
        <w:rPr>
          <w:rFonts w:ascii="Times New Roman" w:hAnsi="Times New Roman" w:cs="Times New Roman"/>
          <w:sz w:val="24"/>
          <w:szCs w:val="24"/>
        </w:rPr>
        <w:t xml:space="preserve">larger </w:t>
      </w:r>
      <w:r w:rsidRPr="00272254">
        <w:rPr>
          <w:rFonts w:ascii="Times New Roman" w:hAnsi="Times New Roman" w:cs="Times New Roman"/>
          <w:sz w:val="24"/>
          <w:szCs w:val="24"/>
        </w:rPr>
        <w:t xml:space="preserve">numbers indicate higher reliability. The QMEAN Z-score provides an estimate of the "degree of </w:t>
      </w:r>
      <w:proofErr w:type="spellStart"/>
      <w:r w:rsidRPr="00272254">
        <w:rPr>
          <w:rFonts w:ascii="Times New Roman" w:hAnsi="Times New Roman" w:cs="Times New Roman"/>
          <w:sz w:val="24"/>
          <w:szCs w:val="24"/>
        </w:rPr>
        <w:t>nativeness</w:t>
      </w:r>
      <w:proofErr w:type="spellEnd"/>
      <w:r w:rsidRPr="00272254">
        <w:rPr>
          <w:rFonts w:ascii="Times New Roman" w:hAnsi="Times New Roman" w:cs="Times New Roman"/>
          <w:sz w:val="24"/>
          <w:szCs w:val="24"/>
        </w:rPr>
        <w:t>" of the structural features observed in the model on a global scale. QMEAN Z-scores around zero indicate good agreement between the model structure and experimental structures of similar size.</w:t>
      </w:r>
      <w:r w:rsidRPr="0099472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C7B16" w:rsidRPr="0099472B" w:rsidRDefault="002C7B16" w:rsidP="002C7B16">
      <w:pPr>
        <w:rPr>
          <w:rFonts w:ascii="Times New Roman" w:hAnsi="Times New Roman" w:cs="Times New Roman"/>
          <w:sz w:val="24"/>
          <w:szCs w:val="24"/>
        </w:rPr>
      </w:pPr>
    </w:p>
    <w:p w:rsidR="00642434" w:rsidRDefault="00272254" w:rsidP="00E1502C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6324EAA0" wp14:editId="1A49D631">
            <wp:simplePos x="0" y="0"/>
            <wp:positionH relativeFrom="margin">
              <wp:posOffset>290661</wp:posOffset>
            </wp:positionH>
            <wp:positionV relativeFrom="paragraph">
              <wp:posOffset>5227</wp:posOffset>
            </wp:positionV>
            <wp:extent cx="5182235" cy="6141085"/>
            <wp:effectExtent l="0" t="0" r="0" b="0"/>
            <wp:wrapSquare wrapText="bothSides"/>
            <wp:docPr id="1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71F3334-86C5-4490-9EA6-FFCF55A94C2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B71F3334-86C5-4490-9EA6-FFCF55A94C2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82235" cy="6141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6D45" w:rsidRPr="00B2580A" w:rsidRDefault="007E6D45" w:rsidP="00E1502C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Default="00272254" w:rsidP="00E1502C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272254" w:rsidRPr="00E1502C" w:rsidRDefault="00272254" w:rsidP="0027225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1502C">
        <w:rPr>
          <w:rFonts w:ascii="Times New Roman" w:hAnsi="Times New Roman" w:cs="Times New Roman"/>
          <w:b/>
          <w:sz w:val="24"/>
          <w:szCs w:val="24"/>
        </w:rPr>
        <w:t xml:space="preserve">Supplementary Figure S1. Sequence alignment of 2019-nCoV with </w:t>
      </w:r>
      <w:r w:rsidRPr="00E1502C">
        <w:rPr>
          <w:rFonts w:ascii="Times New Roman" w:eastAsia="PMingLiU" w:hAnsi="Times New Roman" w:cs="Times New Roman"/>
          <w:b/>
          <w:sz w:val="24"/>
          <w:szCs w:val="24"/>
          <w:lang w:val="en-HK"/>
        </w:rPr>
        <w:t xml:space="preserve">Middle East Respiratory Syndrome (MERS) virus: MERS </w:t>
      </w:r>
      <w:proofErr w:type="spellStart"/>
      <w:r w:rsidRPr="00E1502C">
        <w:rPr>
          <w:rFonts w:ascii="Times New Roman" w:eastAsia="PMingLiU" w:hAnsi="Times New Roman" w:cs="Times New Roman"/>
          <w:b/>
          <w:sz w:val="24"/>
          <w:szCs w:val="24"/>
          <w:lang w:val="en-HK"/>
        </w:rPr>
        <w:t>CoV</w:t>
      </w:r>
      <w:proofErr w:type="spellEnd"/>
      <w:r w:rsidRPr="00E1502C">
        <w:rPr>
          <w:rFonts w:ascii="Times New Roman" w:eastAsia="PMingLiU" w:hAnsi="Times New Roman" w:cs="Times New Roman"/>
          <w:b/>
          <w:sz w:val="24"/>
          <w:szCs w:val="24"/>
          <w:lang w:val="en-HK"/>
        </w:rPr>
        <w:t xml:space="preserve"> (NC019843) and Avian Infectious Bronchitis (IBV) virus: IBV </w:t>
      </w:r>
      <w:proofErr w:type="spellStart"/>
      <w:r w:rsidRPr="00E1502C">
        <w:rPr>
          <w:rFonts w:ascii="Times New Roman" w:eastAsia="PMingLiU" w:hAnsi="Times New Roman" w:cs="Times New Roman"/>
          <w:b/>
          <w:sz w:val="24"/>
          <w:szCs w:val="24"/>
          <w:lang w:val="en-HK"/>
        </w:rPr>
        <w:t>CoV</w:t>
      </w:r>
      <w:proofErr w:type="spellEnd"/>
      <w:r w:rsidRPr="00E1502C">
        <w:rPr>
          <w:rFonts w:ascii="Times New Roman" w:eastAsia="PMingLiU" w:hAnsi="Times New Roman" w:cs="Times New Roman"/>
          <w:b/>
          <w:sz w:val="24"/>
          <w:szCs w:val="24"/>
          <w:lang w:val="en-HK"/>
        </w:rPr>
        <w:t xml:space="preserve"> (AY646283).</w:t>
      </w:r>
      <w:r>
        <w:rPr>
          <w:rFonts w:ascii="Times New Roman" w:eastAsia="PMingLiU" w:hAnsi="Times New Roman" w:cs="Times New Roman"/>
          <w:b/>
          <w:sz w:val="24"/>
          <w:szCs w:val="24"/>
          <w:lang w:val="en-HK"/>
        </w:rPr>
        <w:t xml:space="preserve"> </w:t>
      </w:r>
      <w:r w:rsidRPr="00E1502C">
        <w:rPr>
          <w:rFonts w:ascii="Times New Roman" w:eastAsia="PMingLiU" w:hAnsi="Times New Roman" w:cs="Times New Roman"/>
          <w:sz w:val="24"/>
          <w:szCs w:val="24"/>
          <w:lang w:val="en-HK"/>
        </w:rPr>
        <w:t xml:space="preserve">The new coronavirus showed very low homology with these two types of coronaviruses. </w:t>
      </w:r>
    </w:p>
    <w:p w:rsidR="00371A80" w:rsidRPr="00B2580A" w:rsidRDefault="00371A80">
      <w:pPr>
        <w:rPr>
          <w:rFonts w:ascii="Times New Roman" w:hAnsi="Times New Roman" w:cs="Times New Roman"/>
          <w:sz w:val="24"/>
          <w:szCs w:val="24"/>
        </w:rPr>
      </w:pPr>
    </w:p>
    <w:p w:rsidR="00371A80" w:rsidRPr="00B2580A" w:rsidRDefault="00371A80">
      <w:pPr>
        <w:rPr>
          <w:rFonts w:ascii="Times New Roman" w:hAnsi="Times New Roman" w:cs="Times New Roman"/>
          <w:sz w:val="24"/>
          <w:szCs w:val="24"/>
        </w:rPr>
      </w:pPr>
    </w:p>
    <w:p w:rsidR="00371A80" w:rsidRPr="00B2580A" w:rsidRDefault="00371A80">
      <w:pPr>
        <w:rPr>
          <w:rFonts w:ascii="Times New Roman" w:hAnsi="Times New Roman" w:cs="Times New Roman"/>
          <w:sz w:val="24"/>
          <w:szCs w:val="24"/>
        </w:rPr>
      </w:pPr>
      <w:r w:rsidRPr="00B2580A">
        <w:rPr>
          <w:rFonts w:ascii="Times New Roman" w:hAnsi="Times New Roman" w:cs="Times New Roman"/>
          <w:sz w:val="24"/>
          <w:szCs w:val="24"/>
        </w:rPr>
        <w:br w:type="page"/>
      </w:r>
    </w:p>
    <w:p w:rsidR="00B2580A" w:rsidRPr="00B2580A" w:rsidRDefault="002F316A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6447790" cy="6628765"/>
            <wp:effectExtent l="0" t="0" r="0" b="635"/>
            <wp:wrapSquare wrapText="bothSides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7790" cy="6628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940FF" w:rsidRPr="00B2580A" w:rsidRDefault="00B2580A" w:rsidP="00FB2BE7">
      <w:pPr>
        <w:rPr>
          <w:rFonts w:ascii="Times New Roman" w:hAnsi="Times New Roman" w:cs="Times New Roman"/>
          <w:noProof/>
          <w:sz w:val="24"/>
          <w:szCs w:val="24"/>
        </w:rPr>
      </w:pPr>
      <w:r w:rsidRPr="00B2580A">
        <w:rPr>
          <w:rFonts w:ascii="Times New Roman" w:hAnsi="Times New Roman" w:cs="Times New Roman"/>
          <w:b/>
          <w:sz w:val="24"/>
          <w:szCs w:val="24"/>
        </w:rPr>
        <w:t xml:space="preserve">Supplementary Figure S2. Phylogenetic analysis of </w:t>
      </w:r>
      <w:r w:rsidR="004369C9">
        <w:rPr>
          <w:rFonts w:ascii="Times New Roman" w:hAnsi="Times New Roman" w:cs="Times New Roman"/>
          <w:b/>
          <w:sz w:val="24"/>
          <w:szCs w:val="24"/>
        </w:rPr>
        <w:t xml:space="preserve">the </w:t>
      </w:r>
      <w:r w:rsidRPr="00B2580A">
        <w:rPr>
          <w:rFonts w:ascii="Times New Roman" w:hAnsi="Times New Roman" w:cs="Times New Roman"/>
          <w:b/>
          <w:sz w:val="24"/>
          <w:szCs w:val="24"/>
        </w:rPr>
        <w:t xml:space="preserve">spike (S) protein </w:t>
      </w:r>
      <w:r w:rsidR="004369C9">
        <w:rPr>
          <w:rFonts w:ascii="Times New Roman" w:hAnsi="Times New Roman" w:cs="Times New Roman"/>
          <w:b/>
          <w:sz w:val="24"/>
          <w:szCs w:val="24"/>
        </w:rPr>
        <w:t xml:space="preserve">of </w:t>
      </w:r>
      <w:r w:rsidRPr="00B2580A">
        <w:rPr>
          <w:rFonts w:ascii="Times New Roman" w:hAnsi="Times New Roman" w:cs="Times New Roman"/>
          <w:b/>
          <w:sz w:val="24"/>
          <w:szCs w:val="24"/>
        </w:rPr>
        <w:t>different coronavirus</w:t>
      </w:r>
      <w:r w:rsidR="004369C9">
        <w:rPr>
          <w:rFonts w:ascii="Times New Roman" w:hAnsi="Times New Roman" w:cs="Times New Roman"/>
          <w:b/>
          <w:sz w:val="24"/>
          <w:szCs w:val="24"/>
        </w:rPr>
        <w:t>es</w:t>
      </w:r>
      <w:r w:rsidRPr="00B2580A">
        <w:rPr>
          <w:rFonts w:ascii="Times New Roman" w:hAnsi="Times New Roman" w:cs="Times New Roman"/>
          <w:b/>
          <w:sz w:val="24"/>
          <w:szCs w:val="24"/>
        </w:rPr>
        <w:t>.</w:t>
      </w:r>
      <w:r w:rsidRPr="00B2580A">
        <w:rPr>
          <w:rFonts w:ascii="Times New Roman" w:hAnsi="Times New Roman" w:cs="Times New Roman"/>
          <w:sz w:val="24"/>
          <w:szCs w:val="24"/>
        </w:rPr>
        <w:t xml:space="preserve">  The </w:t>
      </w:r>
      <w:r w:rsidR="002F316A">
        <w:rPr>
          <w:rFonts w:ascii="Times New Roman" w:hAnsi="Times New Roman" w:cs="Times New Roman"/>
          <w:sz w:val="24"/>
          <w:szCs w:val="24"/>
        </w:rPr>
        <w:t>corona</w:t>
      </w:r>
      <w:r w:rsidRPr="00B2580A">
        <w:rPr>
          <w:rFonts w:ascii="Times New Roman" w:hAnsi="Times New Roman" w:cs="Times New Roman"/>
          <w:sz w:val="24"/>
          <w:szCs w:val="24"/>
        </w:rPr>
        <w:t>vi</w:t>
      </w:r>
      <w:r w:rsidR="002F316A">
        <w:rPr>
          <w:rFonts w:ascii="Times New Roman" w:hAnsi="Times New Roman" w:cs="Times New Roman"/>
          <w:sz w:val="24"/>
          <w:szCs w:val="24"/>
        </w:rPr>
        <w:t>ru</w:t>
      </w:r>
      <w:r w:rsidRPr="00B2580A">
        <w:rPr>
          <w:rFonts w:ascii="Times New Roman" w:hAnsi="Times New Roman" w:cs="Times New Roman"/>
          <w:sz w:val="24"/>
          <w:szCs w:val="24"/>
        </w:rPr>
        <w:t>s</w:t>
      </w:r>
      <w:r w:rsidR="002F316A">
        <w:rPr>
          <w:rFonts w:ascii="Times New Roman" w:hAnsi="Times New Roman" w:cs="Times New Roman"/>
          <w:sz w:val="24"/>
          <w:szCs w:val="24"/>
        </w:rPr>
        <w:t>es</w:t>
      </w:r>
      <w:r w:rsidRPr="00B2580A">
        <w:rPr>
          <w:rFonts w:ascii="Times New Roman" w:hAnsi="Times New Roman" w:cs="Times New Roman"/>
          <w:sz w:val="24"/>
          <w:szCs w:val="24"/>
        </w:rPr>
        <w:t xml:space="preserve"> selected for this analysis </w:t>
      </w:r>
      <w:r w:rsidR="004369C9">
        <w:rPr>
          <w:rFonts w:ascii="Times New Roman" w:hAnsi="Times New Roman" w:cs="Times New Roman"/>
          <w:sz w:val="24"/>
          <w:szCs w:val="24"/>
        </w:rPr>
        <w:t>a</w:t>
      </w:r>
      <w:r w:rsidR="004369C9" w:rsidRPr="00B2580A">
        <w:rPr>
          <w:rFonts w:ascii="Times New Roman" w:hAnsi="Times New Roman" w:cs="Times New Roman"/>
          <w:sz w:val="24"/>
          <w:szCs w:val="24"/>
        </w:rPr>
        <w:t xml:space="preserve">re </w:t>
      </w:r>
      <w:r w:rsidRPr="00B2580A">
        <w:rPr>
          <w:rFonts w:ascii="Times New Roman" w:hAnsi="Times New Roman" w:cs="Times New Roman"/>
          <w:sz w:val="24"/>
          <w:szCs w:val="24"/>
        </w:rPr>
        <w:t xml:space="preserve">the same as in Figure 1a. </w:t>
      </w:r>
      <w:r w:rsidR="00591578">
        <w:rPr>
          <w:rFonts w:ascii="Times New Roman" w:hAnsi="Times New Roman" w:cs="Times New Roman"/>
          <w:sz w:val="24"/>
          <w:szCs w:val="24"/>
        </w:rPr>
        <w:t>The pattern of g</w:t>
      </w:r>
      <w:r>
        <w:rPr>
          <w:rFonts w:ascii="Times New Roman" w:hAnsi="Times New Roman" w:cs="Times New Roman"/>
          <w:sz w:val="24"/>
          <w:szCs w:val="24"/>
        </w:rPr>
        <w:t xml:space="preserve">enetic linkage </w:t>
      </w:r>
      <w:r w:rsidR="00591578">
        <w:rPr>
          <w:rFonts w:ascii="Times New Roman" w:hAnsi="Times New Roman" w:cs="Times New Roman"/>
          <w:sz w:val="24"/>
          <w:szCs w:val="24"/>
        </w:rPr>
        <w:t>among sequences of the</w:t>
      </w:r>
      <w:r>
        <w:rPr>
          <w:rFonts w:ascii="Times New Roman" w:hAnsi="Times New Roman" w:cs="Times New Roman"/>
          <w:sz w:val="24"/>
          <w:szCs w:val="24"/>
        </w:rPr>
        <w:t xml:space="preserve"> S protein </w:t>
      </w:r>
      <w:r w:rsidR="00591578">
        <w:rPr>
          <w:rFonts w:ascii="Times New Roman" w:hAnsi="Times New Roman" w:cs="Times New Roman"/>
          <w:sz w:val="24"/>
          <w:szCs w:val="24"/>
        </w:rPr>
        <w:t>of various viruses i</w:t>
      </w:r>
      <w:r>
        <w:rPr>
          <w:rFonts w:ascii="Times New Roman" w:hAnsi="Times New Roman" w:cs="Times New Roman"/>
          <w:sz w:val="24"/>
          <w:szCs w:val="24"/>
        </w:rPr>
        <w:t xml:space="preserve">s slightly different from </w:t>
      </w:r>
      <w:r w:rsidR="00591578">
        <w:rPr>
          <w:rFonts w:ascii="Times New Roman" w:hAnsi="Times New Roman" w:cs="Times New Roman"/>
          <w:sz w:val="24"/>
          <w:szCs w:val="24"/>
        </w:rPr>
        <w:t>that of the</w:t>
      </w:r>
      <w:r w:rsidR="002F316A">
        <w:rPr>
          <w:rFonts w:ascii="Times New Roman" w:hAnsi="Times New Roman" w:cs="Times New Roman"/>
          <w:sz w:val="24"/>
          <w:szCs w:val="24"/>
        </w:rPr>
        <w:t xml:space="preserve"> whole genome sequence</w:t>
      </w:r>
      <w:r w:rsidR="00591578">
        <w:rPr>
          <w:rFonts w:ascii="Times New Roman" w:hAnsi="Times New Roman" w:cs="Times New Roman"/>
          <w:sz w:val="24"/>
          <w:szCs w:val="24"/>
        </w:rPr>
        <w:t>s</w:t>
      </w:r>
      <w:r w:rsidR="002F316A">
        <w:rPr>
          <w:rFonts w:ascii="Times New Roman" w:hAnsi="Times New Roman" w:cs="Times New Roman"/>
          <w:sz w:val="24"/>
          <w:szCs w:val="24"/>
        </w:rPr>
        <w:t xml:space="preserve">. </w:t>
      </w:r>
      <w:r w:rsidR="009D430B">
        <w:rPr>
          <w:rFonts w:ascii="Times New Roman" w:hAnsi="Times New Roman" w:cs="Times New Roman"/>
          <w:sz w:val="24"/>
          <w:szCs w:val="24"/>
        </w:rPr>
        <w:t>In particular, t</w:t>
      </w:r>
      <w:r w:rsidR="002F316A">
        <w:rPr>
          <w:rFonts w:ascii="Times New Roman" w:hAnsi="Times New Roman" w:cs="Times New Roman"/>
          <w:sz w:val="24"/>
          <w:szCs w:val="24"/>
        </w:rPr>
        <w:t xml:space="preserve">he S protein of 2019-nCoV </w:t>
      </w:r>
      <w:r w:rsidR="009D430B">
        <w:rPr>
          <w:rFonts w:ascii="Times New Roman" w:hAnsi="Times New Roman" w:cs="Times New Roman"/>
          <w:sz w:val="24"/>
          <w:szCs w:val="24"/>
        </w:rPr>
        <w:t xml:space="preserve">is at a position </w:t>
      </w:r>
      <w:r w:rsidR="002F316A">
        <w:rPr>
          <w:rFonts w:ascii="Times New Roman" w:hAnsi="Times New Roman" w:cs="Times New Roman"/>
          <w:sz w:val="24"/>
          <w:szCs w:val="24"/>
        </w:rPr>
        <w:t xml:space="preserve">further </w:t>
      </w:r>
      <w:r w:rsidR="009D430B">
        <w:rPr>
          <w:rFonts w:ascii="Times New Roman" w:hAnsi="Times New Roman" w:cs="Times New Roman"/>
          <w:sz w:val="24"/>
          <w:szCs w:val="24"/>
        </w:rPr>
        <w:t>away from the</w:t>
      </w:r>
      <w:r w:rsidR="002F316A">
        <w:rPr>
          <w:rFonts w:ascii="Times New Roman" w:hAnsi="Times New Roman" w:cs="Times New Roman"/>
          <w:sz w:val="24"/>
          <w:szCs w:val="24"/>
        </w:rPr>
        <w:t xml:space="preserve"> human SARS coronavirus, </w:t>
      </w:r>
      <w:r w:rsidR="009D430B">
        <w:rPr>
          <w:rFonts w:ascii="Times New Roman" w:hAnsi="Times New Roman" w:cs="Times New Roman"/>
          <w:sz w:val="24"/>
          <w:szCs w:val="24"/>
        </w:rPr>
        <w:t>yet the protein is</w:t>
      </w:r>
      <w:r w:rsidR="002F316A">
        <w:rPr>
          <w:rFonts w:ascii="Times New Roman" w:hAnsi="Times New Roman" w:cs="Times New Roman"/>
          <w:sz w:val="24"/>
          <w:szCs w:val="24"/>
        </w:rPr>
        <w:t xml:space="preserve"> closer to bat </w:t>
      </w:r>
      <w:r w:rsidR="002F316A">
        <w:rPr>
          <w:rFonts w:ascii="Times New Roman" w:hAnsi="Times New Roman" w:cs="Times New Roman"/>
          <w:sz w:val="24"/>
          <w:szCs w:val="24"/>
        </w:rPr>
        <w:lastRenderedPageBreak/>
        <w:t xml:space="preserve">SARS-like coronaviruses than other bat coronaviruses. </w:t>
      </w:r>
      <w:r w:rsidR="009D430B">
        <w:rPr>
          <w:rFonts w:ascii="Times New Roman" w:hAnsi="Times New Roman" w:cs="Times New Roman"/>
          <w:sz w:val="24"/>
          <w:szCs w:val="24"/>
        </w:rPr>
        <w:t xml:space="preserve">Different </w:t>
      </w:r>
      <w:r w:rsidR="00E1502C">
        <w:rPr>
          <w:rFonts w:ascii="Times New Roman" w:hAnsi="Times New Roman" w:cs="Times New Roman"/>
          <w:sz w:val="24"/>
          <w:szCs w:val="24"/>
        </w:rPr>
        <w:t>coronavirus</w:t>
      </w:r>
      <w:r w:rsidR="009D430B">
        <w:rPr>
          <w:rFonts w:ascii="Times New Roman" w:hAnsi="Times New Roman" w:cs="Times New Roman"/>
          <w:sz w:val="24"/>
          <w:szCs w:val="24"/>
        </w:rPr>
        <w:t xml:space="preserve"> groups</w:t>
      </w:r>
      <w:r w:rsidR="00E1502C">
        <w:rPr>
          <w:rFonts w:ascii="Times New Roman" w:hAnsi="Times New Roman" w:cs="Times New Roman"/>
          <w:sz w:val="24"/>
          <w:szCs w:val="24"/>
        </w:rPr>
        <w:t xml:space="preserve"> and the </w:t>
      </w:r>
      <w:r w:rsidR="009D430B">
        <w:rPr>
          <w:rFonts w:ascii="Times New Roman" w:hAnsi="Times New Roman" w:cs="Times New Roman"/>
          <w:sz w:val="24"/>
          <w:szCs w:val="24"/>
        </w:rPr>
        <w:t xml:space="preserve">respective </w:t>
      </w:r>
      <w:r w:rsidR="00E1502C">
        <w:rPr>
          <w:rFonts w:ascii="Times New Roman" w:hAnsi="Times New Roman" w:cs="Times New Roman"/>
          <w:sz w:val="24"/>
          <w:szCs w:val="24"/>
        </w:rPr>
        <w:t>host</w:t>
      </w:r>
      <w:r w:rsidR="009D430B">
        <w:rPr>
          <w:rFonts w:ascii="Times New Roman" w:hAnsi="Times New Roman" w:cs="Times New Roman"/>
          <w:sz w:val="24"/>
          <w:szCs w:val="24"/>
        </w:rPr>
        <w:t>s</w:t>
      </w:r>
      <w:r w:rsidR="00E1502C">
        <w:rPr>
          <w:rFonts w:ascii="Times New Roman" w:hAnsi="Times New Roman" w:cs="Times New Roman"/>
          <w:sz w:val="24"/>
          <w:szCs w:val="24"/>
        </w:rPr>
        <w:t xml:space="preserve"> </w:t>
      </w:r>
      <w:r w:rsidR="009D430B">
        <w:rPr>
          <w:rFonts w:ascii="Times New Roman" w:hAnsi="Times New Roman" w:cs="Times New Roman"/>
          <w:sz w:val="24"/>
          <w:szCs w:val="24"/>
        </w:rPr>
        <w:t>are</w:t>
      </w:r>
      <w:r w:rsidR="00E1502C">
        <w:rPr>
          <w:rFonts w:ascii="Times New Roman" w:hAnsi="Times New Roman" w:cs="Times New Roman"/>
          <w:sz w:val="24"/>
          <w:szCs w:val="24"/>
        </w:rPr>
        <w:t xml:space="preserve"> labelled. </w:t>
      </w:r>
    </w:p>
    <w:sectPr w:rsidR="005940FF" w:rsidRPr="00B2580A" w:rsidSect="00FB2BE7">
      <w:footerReference w:type="default" r:id="rId9"/>
      <w:pgSz w:w="12240" w:h="15840"/>
      <w:pgMar w:top="1440" w:right="1440" w:bottom="1440" w:left="1440" w:header="720" w:footer="720" w:gutter="0"/>
      <w:lnNumType w:countBy="1" w:restart="continuous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54AAB" w:rsidRDefault="00454AAB" w:rsidP="00642434">
      <w:pPr>
        <w:spacing w:after="0" w:line="240" w:lineRule="auto"/>
      </w:pPr>
      <w:r>
        <w:separator/>
      </w:r>
    </w:p>
  </w:endnote>
  <w:endnote w:type="continuationSeparator" w:id="0">
    <w:p w:rsidR="00454AAB" w:rsidRDefault="00454AAB" w:rsidP="006424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20002A87" w:usb1="00000000" w:usb2="00000000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6724072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42434" w:rsidRDefault="0064243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FB2BE7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642434" w:rsidRDefault="0064243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54AAB" w:rsidRDefault="00454AAB" w:rsidP="00642434">
      <w:pPr>
        <w:spacing w:after="0" w:line="240" w:lineRule="auto"/>
      </w:pPr>
      <w:r>
        <w:separator/>
      </w:r>
    </w:p>
  </w:footnote>
  <w:footnote w:type="continuationSeparator" w:id="0">
    <w:p w:rsidR="00454AAB" w:rsidRDefault="00454AAB" w:rsidP="0064243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cience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sw05sva2ps9td6ee9d9xsrzkvddr9ppsr0tr&quot;&gt;My EndNote Library&lt;record-ids&gt;&lt;item&gt;6&lt;/item&gt;&lt;item&gt;10&lt;/item&gt;&lt;item&gt;11&lt;/item&gt;&lt;/record-ids&gt;&lt;/item&gt;&lt;/Libraries&gt;"/>
  </w:docVars>
  <w:rsids>
    <w:rsidRoot w:val="00642434"/>
    <w:rsid w:val="000A2D03"/>
    <w:rsid w:val="000F25AC"/>
    <w:rsid w:val="001A28FF"/>
    <w:rsid w:val="00272254"/>
    <w:rsid w:val="002C7B16"/>
    <w:rsid w:val="002F316A"/>
    <w:rsid w:val="00341047"/>
    <w:rsid w:val="00371A80"/>
    <w:rsid w:val="004369C9"/>
    <w:rsid w:val="00445CAB"/>
    <w:rsid w:val="00454AAB"/>
    <w:rsid w:val="00587F6E"/>
    <w:rsid w:val="00591578"/>
    <w:rsid w:val="005940FF"/>
    <w:rsid w:val="00623AF9"/>
    <w:rsid w:val="00642434"/>
    <w:rsid w:val="00653E1D"/>
    <w:rsid w:val="00681933"/>
    <w:rsid w:val="006F4344"/>
    <w:rsid w:val="0071088F"/>
    <w:rsid w:val="007374CF"/>
    <w:rsid w:val="007E6D45"/>
    <w:rsid w:val="00882A1A"/>
    <w:rsid w:val="0099472B"/>
    <w:rsid w:val="009D430B"/>
    <w:rsid w:val="00A639A7"/>
    <w:rsid w:val="00B2580A"/>
    <w:rsid w:val="00B95ADA"/>
    <w:rsid w:val="00BD54F8"/>
    <w:rsid w:val="00C0034A"/>
    <w:rsid w:val="00D30F97"/>
    <w:rsid w:val="00D73E89"/>
    <w:rsid w:val="00D75E26"/>
    <w:rsid w:val="00D90E64"/>
    <w:rsid w:val="00DB06D7"/>
    <w:rsid w:val="00DB52B0"/>
    <w:rsid w:val="00DF6D11"/>
    <w:rsid w:val="00E1502C"/>
    <w:rsid w:val="00F027C9"/>
    <w:rsid w:val="00FB2B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FA6475"/>
  <w15:chartTrackingRefBased/>
  <w15:docId w15:val="{295138B2-81E3-4259-BF00-707EA15232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424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42434"/>
  </w:style>
  <w:style w:type="paragraph" w:styleId="Footer">
    <w:name w:val="footer"/>
    <w:basedOn w:val="Normal"/>
    <w:link w:val="FooterChar"/>
    <w:uiPriority w:val="99"/>
    <w:unhideWhenUsed/>
    <w:rsid w:val="0064243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42434"/>
  </w:style>
  <w:style w:type="character" w:styleId="LineNumber">
    <w:name w:val="line number"/>
    <w:basedOn w:val="DefaultParagraphFont"/>
    <w:uiPriority w:val="99"/>
    <w:semiHidden/>
    <w:unhideWhenUsed/>
    <w:rsid w:val="00642434"/>
  </w:style>
  <w:style w:type="table" w:styleId="TableGrid">
    <w:name w:val="Table Grid"/>
    <w:basedOn w:val="TableNormal"/>
    <w:uiPriority w:val="39"/>
    <w:rsid w:val="00642434"/>
    <w:pPr>
      <w:spacing w:after="0" w:line="240" w:lineRule="auto"/>
    </w:pPr>
    <w:rPr>
      <w:lang w:val="en-H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0034A"/>
    <w:pPr>
      <w:spacing w:after="0" w:line="240" w:lineRule="auto"/>
    </w:pPr>
    <w:rPr>
      <w:rFonts w:ascii="Segoe UI" w:hAnsi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0034A"/>
    <w:rPr>
      <w:rFonts w:ascii="Segoe UI" w:hAnsi="Segoe UI"/>
      <w:sz w:val="18"/>
      <w:szCs w:val="18"/>
    </w:rPr>
  </w:style>
  <w:style w:type="paragraph" w:customStyle="1" w:styleId="EndNoteBibliographyTitle">
    <w:name w:val="EndNote Bibliography Title"/>
    <w:basedOn w:val="Normal"/>
    <w:link w:val="EndNoteBibliographyTitleChar"/>
    <w:rsid w:val="00D73E89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D73E89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D73E89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D73E89"/>
    <w:rPr>
      <w:rFonts w:ascii="Calibri" w:hAnsi="Calibri" w:cs="Calibri"/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673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46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shechen@cityu.edu.hk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503</Words>
  <Characters>2871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Professor CHEN Sheng</dc:creator>
  <cp:keywords/>
  <dc:description/>
  <cp:lastModifiedBy>Chen, Sheng [ABCT]</cp:lastModifiedBy>
  <cp:revision>3</cp:revision>
  <dcterms:created xsi:type="dcterms:W3CDTF">2020-02-12T14:39:00Z</dcterms:created>
  <dcterms:modified xsi:type="dcterms:W3CDTF">2020-02-12T14:41:00Z</dcterms:modified>
</cp:coreProperties>
</file>