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3DE30" w14:textId="77777777" w:rsidR="00330ADB" w:rsidRDefault="00330ADB">
      <w:pPr>
        <w:rPr>
          <w:b/>
          <w:sz w:val="28"/>
          <w:szCs w:val="28"/>
        </w:rPr>
      </w:pPr>
      <w:bookmarkStart w:id="0" w:name="OLE_LINK1"/>
      <w:bookmarkStart w:id="1" w:name="OLE_LINK2"/>
      <w:bookmarkStart w:id="2" w:name="_GoBack"/>
      <w:bookmarkEnd w:id="2"/>
      <w:r w:rsidRPr="00330ADB">
        <w:rPr>
          <w:b/>
          <w:sz w:val="28"/>
          <w:szCs w:val="28"/>
        </w:rPr>
        <w:t>Information and Communication Technologies to Advance Child Health</w:t>
      </w:r>
    </w:p>
    <w:p w14:paraId="1A941717" w14:textId="3E468F11" w:rsidR="006C1A87" w:rsidRDefault="006C1A87">
      <w:pPr>
        <w:rPr>
          <w:sz w:val="22"/>
          <w:szCs w:val="28"/>
        </w:rPr>
      </w:pPr>
      <w:r>
        <w:rPr>
          <w:sz w:val="22"/>
          <w:szCs w:val="28"/>
        </w:rPr>
        <w:t>Smisha Agarwal &amp; Alain B. Labrique</w:t>
      </w:r>
    </w:p>
    <w:p w14:paraId="33EB647B" w14:textId="4066AE49" w:rsidR="006C1A87" w:rsidRPr="00AB347B" w:rsidRDefault="006C1A87">
      <w:pPr>
        <w:rPr>
          <w:i/>
          <w:sz w:val="22"/>
          <w:szCs w:val="28"/>
        </w:rPr>
      </w:pPr>
      <w:r w:rsidRPr="00AB347B">
        <w:rPr>
          <w:i/>
          <w:sz w:val="22"/>
          <w:szCs w:val="28"/>
        </w:rPr>
        <w:t>Johns Hopkins University Global mHealth Initiative</w:t>
      </w:r>
    </w:p>
    <w:p w14:paraId="687A8C56" w14:textId="3E3907B4" w:rsidR="006C1A87" w:rsidRPr="00AB347B" w:rsidRDefault="006C1A87">
      <w:pPr>
        <w:rPr>
          <w:i/>
          <w:sz w:val="22"/>
          <w:szCs w:val="28"/>
        </w:rPr>
      </w:pPr>
      <w:r w:rsidRPr="00AB347B">
        <w:rPr>
          <w:i/>
          <w:sz w:val="22"/>
          <w:szCs w:val="28"/>
        </w:rPr>
        <w:t>Johns Hopkins Bloomberg School of Public Health, Department of International Health</w:t>
      </w:r>
    </w:p>
    <w:p w14:paraId="0977DB07" w14:textId="77777777" w:rsidR="00FD735F" w:rsidRPr="00AB347B" w:rsidRDefault="00FD735F">
      <w:pPr>
        <w:rPr>
          <w:b/>
          <w:i/>
          <w:sz w:val="28"/>
          <w:szCs w:val="28"/>
        </w:rPr>
      </w:pPr>
    </w:p>
    <w:sdt>
      <w:sdtPr>
        <w:rPr>
          <w:rFonts w:ascii="Times New Roman" w:eastAsiaTheme="minorEastAsia" w:hAnsi="Times New Roman" w:cs="Times New Roman"/>
          <w:b w:val="0"/>
          <w:bCs w:val="0"/>
          <w:color w:val="auto"/>
          <w:sz w:val="24"/>
          <w:szCs w:val="24"/>
        </w:rPr>
        <w:id w:val="1874256651"/>
        <w:docPartObj>
          <w:docPartGallery w:val="Table of Contents"/>
          <w:docPartUnique/>
        </w:docPartObj>
      </w:sdtPr>
      <w:sdtEndPr>
        <w:rPr>
          <w:noProof/>
        </w:rPr>
      </w:sdtEndPr>
      <w:sdtContent>
        <w:p w14:paraId="72BF5091" w14:textId="75BDDBBF" w:rsidR="00ED422C" w:rsidRDefault="00ED422C">
          <w:pPr>
            <w:pStyle w:val="TOCHeading"/>
          </w:pPr>
          <w:r>
            <w:t>Table of Contents</w:t>
          </w:r>
        </w:p>
        <w:p w14:paraId="2B3FD960" w14:textId="77777777" w:rsidR="00CA1393" w:rsidRDefault="00ED422C">
          <w:pPr>
            <w:pStyle w:val="TOC1"/>
            <w:tabs>
              <w:tab w:val="left" w:pos="480"/>
              <w:tab w:val="right" w:leader="dot" w:pos="9350"/>
            </w:tabs>
            <w:rPr>
              <w:rFonts w:cstheme="minorBidi"/>
              <w:b w:val="0"/>
              <w:bCs w:val="0"/>
              <w:noProof/>
            </w:rPr>
          </w:pPr>
          <w:r>
            <w:rPr>
              <w:b w:val="0"/>
              <w:bCs w:val="0"/>
            </w:rPr>
            <w:fldChar w:fldCharType="begin"/>
          </w:r>
          <w:r>
            <w:instrText xml:space="preserve"> TOC \o "1-3" \h \z \u </w:instrText>
          </w:r>
          <w:r>
            <w:rPr>
              <w:b w:val="0"/>
              <w:bCs w:val="0"/>
            </w:rPr>
            <w:fldChar w:fldCharType="separate"/>
          </w:r>
          <w:hyperlink w:anchor="_Toc452934001" w:history="1">
            <w:r w:rsidR="00CA1393" w:rsidRPr="00727893">
              <w:rPr>
                <w:rStyle w:val="Hyperlink"/>
                <w:noProof/>
              </w:rPr>
              <w:t>A.</w:t>
            </w:r>
            <w:r w:rsidR="00CA1393">
              <w:rPr>
                <w:rFonts w:cstheme="minorBidi"/>
                <w:b w:val="0"/>
                <w:bCs w:val="0"/>
                <w:noProof/>
              </w:rPr>
              <w:tab/>
            </w:r>
            <w:r w:rsidR="00CA1393" w:rsidRPr="00727893">
              <w:rPr>
                <w:rStyle w:val="Hyperlink"/>
                <w:noProof/>
              </w:rPr>
              <w:t>Global trends in advancing the health of children</w:t>
            </w:r>
            <w:r w:rsidR="00CA1393">
              <w:rPr>
                <w:noProof/>
                <w:webHidden/>
              </w:rPr>
              <w:tab/>
            </w:r>
            <w:r w:rsidR="00CA1393">
              <w:rPr>
                <w:noProof/>
                <w:webHidden/>
              </w:rPr>
              <w:fldChar w:fldCharType="begin"/>
            </w:r>
            <w:r w:rsidR="00CA1393">
              <w:rPr>
                <w:noProof/>
                <w:webHidden/>
              </w:rPr>
              <w:instrText xml:space="preserve"> PAGEREF _Toc452934001 \h </w:instrText>
            </w:r>
            <w:r w:rsidR="00CA1393">
              <w:rPr>
                <w:noProof/>
                <w:webHidden/>
              </w:rPr>
            </w:r>
            <w:r w:rsidR="00CA1393">
              <w:rPr>
                <w:noProof/>
                <w:webHidden/>
              </w:rPr>
              <w:fldChar w:fldCharType="separate"/>
            </w:r>
            <w:r w:rsidR="00CA1393">
              <w:rPr>
                <w:noProof/>
                <w:webHidden/>
              </w:rPr>
              <w:t>2</w:t>
            </w:r>
            <w:r w:rsidR="00CA1393">
              <w:rPr>
                <w:noProof/>
                <w:webHidden/>
              </w:rPr>
              <w:fldChar w:fldCharType="end"/>
            </w:r>
          </w:hyperlink>
        </w:p>
        <w:p w14:paraId="4B830FD7" w14:textId="77777777" w:rsidR="00CA1393" w:rsidRDefault="00323BCA">
          <w:pPr>
            <w:pStyle w:val="TOC2"/>
            <w:tabs>
              <w:tab w:val="left" w:pos="720"/>
              <w:tab w:val="right" w:leader="dot" w:pos="9350"/>
            </w:tabs>
            <w:rPr>
              <w:rStyle w:val="Hyperlink"/>
              <w:noProof/>
            </w:rPr>
          </w:pPr>
          <w:hyperlink w:anchor="_Toc452934002" w:history="1">
            <w:r w:rsidR="00CA1393" w:rsidRPr="00727893">
              <w:rPr>
                <w:rStyle w:val="Hyperlink"/>
                <w:noProof/>
              </w:rPr>
              <w:t>1.</w:t>
            </w:r>
            <w:r w:rsidR="00CA1393">
              <w:rPr>
                <w:rFonts w:cstheme="minorBidi"/>
                <w:b w:val="0"/>
                <w:bCs w:val="0"/>
                <w:noProof/>
                <w:sz w:val="24"/>
                <w:szCs w:val="24"/>
              </w:rPr>
              <w:tab/>
            </w:r>
            <w:r w:rsidR="00CA1393" w:rsidRPr="00727893">
              <w:rPr>
                <w:rStyle w:val="Hyperlink"/>
                <w:noProof/>
              </w:rPr>
              <w:t>Interventions to advance child health</w:t>
            </w:r>
            <w:r w:rsidR="00CA1393">
              <w:rPr>
                <w:noProof/>
                <w:webHidden/>
              </w:rPr>
              <w:tab/>
            </w:r>
            <w:r w:rsidR="00CA1393">
              <w:rPr>
                <w:noProof/>
                <w:webHidden/>
              </w:rPr>
              <w:fldChar w:fldCharType="begin"/>
            </w:r>
            <w:r w:rsidR="00CA1393">
              <w:rPr>
                <w:noProof/>
                <w:webHidden/>
              </w:rPr>
              <w:instrText xml:space="preserve"> PAGEREF _Toc452934002 \h </w:instrText>
            </w:r>
            <w:r w:rsidR="00CA1393">
              <w:rPr>
                <w:noProof/>
                <w:webHidden/>
              </w:rPr>
            </w:r>
            <w:r w:rsidR="00CA1393">
              <w:rPr>
                <w:noProof/>
                <w:webHidden/>
              </w:rPr>
              <w:fldChar w:fldCharType="separate"/>
            </w:r>
            <w:r w:rsidR="00CA1393">
              <w:rPr>
                <w:noProof/>
                <w:webHidden/>
              </w:rPr>
              <w:t>2</w:t>
            </w:r>
            <w:r w:rsidR="00CA1393">
              <w:rPr>
                <w:noProof/>
                <w:webHidden/>
              </w:rPr>
              <w:fldChar w:fldCharType="end"/>
            </w:r>
          </w:hyperlink>
        </w:p>
        <w:p w14:paraId="4285BA6E" w14:textId="77777777" w:rsidR="00CA1393" w:rsidRPr="00CA1393" w:rsidRDefault="00CA1393" w:rsidP="00CA1393"/>
        <w:p w14:paraId="7E038E62" w14:textId="77777777" w:rsidR="00CA1393" w:rsidRDefault="00323BCA">
          <w:pPr>
            <w:pStyle w:val="TOC1"/>
            <w:tabs>
              <w:tab w:val="right" w:leader="dot" w:pos="9350"/>
            </w:tabs>
            <w:rPr>
              <w:rStyle w:val="Hyperlink"/>
              <w:noProof/>
            </w:rPr>
          </w:pPr>
          <w:hyperlink w:anchor="_Toc452934003" w:history="1">
            <w:r w:rsidR="00CA1393" w:rsidRPr="00727893">
              <w:rPr>
                <w:rStyle w:val="Hyperlink"/>
                <w:noProof/>
              </w:rPr>
              <w:t>B. Integrating Information and Communication Technologies (ICTs) with interventions that improve child health</w:t>
            </w:r>
            <w:r w:rsidR="00CA1393">
              <w:rPr>
                <w:noProof/>
                <w:webHidden/>
              </w:rPr>
              <w:tab/>
            </w:r>
            <w:r w:rsidR="00CA1393">
              <w:rPr>
                <w:noProof/>
                <w:webHidden/>
              </w:rPr>
              <w:fldChar w:fldCharType="begin"/>
            </w:r>
            <w:r w:rsidR="00CA1393">
              <w:rPr>
                <w:noProof/>
                <w:webHidden/>
              </w:rPr>
              <w:instrText xml:space="preserve"> PAGEREF _Toc452934003 \h </w:instrText>
            </w:r>
            <w:r w:rsidR="00CA1393">
              <w:rPr>
                <w:noProof/>
                <w:webHidden/>
              </w:rPr>
            </w:r>
            <w:r w:rsidR="00CA1393">
              <w:rPr>
                <w:noProof/>
                <w:webHidden/>
              </w:rPr>
              <w:fldChar w:fldCharType="separate"/>
            </w:r>
            <w:r w:rsidR="00CA1393">
              <w:rPr>
                <w:noProof/>
                <w:webHidden/>
              </w:rPr>
              <w:t>5</w:t>
            </w:r>
            <w:r w:rsidR="00CA1393">
              <w:rPr>
                <w:noProof/>
                <w:webHidden/>
              </w:rPr>
              <w:fldChar w:fldCharType="end"/>
            </w:r>
          </w:hyperlink>
        </w:p>
        <w:p w14:paraId="4EE8F7BB" w14:textId="77777777" w:rsidR="00CA1393" w:rsidRPr="00CA1393" w:rsidRDefault="00CA1393" w:rsidP="00CA1393"/>
        <w:p w14:paraId="697A394A" w14:textId="77777777" w:rsidR="00CA1393" w:rsidRDefault="00323BCA">
          <w:pPr>
            <w:pStyle w:val="TOC2"/>
            <w:tabs>
              <w:tab w:val="left" w:pos="720"/>
              <w:tab w:val="right" w:leader="dot" w:pos="9350"/>
            </w:tabs>
            <w:rPr>
              <w:rFonts w:cstheme="minorBidi"/>
              <w:b w:val="0"/>
              <w:bCs w:val="0"/>
              <w:noProof/>
              <w:sz w:val="24"/>
              <w:szCs w:val="24"/>
            </w:rPr>
          </w:pPr>
          <w:hyperlink w:anchor="_Toc452934004" w:history="1">
            <w:r w:rsidR="00CA1393" w:rsidRPr="00727893">
              <w:rPr>
                <w:rStyle w:val="Hyperlink"/>
                <w:noProof/>
              </w:rPr>
              <w:t>1.</w:t>
            </w:r>
            <w:r w:rsidR="00CA1393">
              <w:rPr>
                <w:rFonts w:cstheme="minorBidi"/>
                <w:b w:val="0"/>
                <w:bCs w:val="0"/>
                <w:noProof/>
                <w:sz w:val="24"/>
                <w:szCs w:val="24"/>
              </w:rPr>
              <w:tab/>
            </w:r>
            <w:r w:rsidR="00CA1393" w:rsidRPr="00727893">
              <w:rPr>
                <w:rStyle w:val="Hyperlink"/>
                <w:noProof/>
              </w:rPr>
              <w:t>Major themes of ICT interventions for child survival</w:t>
            </w:r>
            <w:r w:rsidR="00CA1393">
              <w:rPr>
                <w:noProof/>
                <w:webHidden/>
              </w:rPr>
              <w:tab/>
            </w:r>
            <w:r w:rsidR="00CA1393">
              <w:rPr>
                <w:noProof/>
                <w:webHidden/>
              </w:rPr>
              <w:fldChar w:fldCharType="begin"/>
            </w:r>
            <w:r w:rsidR="00CA1393">
              <w:rPr>
                <w:noProof/>
                <w:webHidden/>
              </w:rPr>
              <w:instrText xml:space="preserve"> PAGEREF _Toc452934004 \h </w:instrText>
            </w:r>
            <w:r w:rsidR="00CA1393">
              <w:rPr>
                <w:noProof/>
                <w:webHidden/>
              </w:rPr>
            </w:r>
            <w:r w:rsidR="00CA1393">
              <w:rPr>
                <w:noProof/>
                <w:webHidden/>
              </w:rPr>
              <w:fldChar w:fldCharType="separate"/>
            </w:r>
            <w:r w:rsidR="00CA1393">
              <w:rPr>
                <w:noProof/>
                <w:webHidden/>
              </w:rPr>
              <w:t>5</w:t>
            </w:r>
            <w:r w:rsidR="00CA1393">
              <w:rPr>
                <w:noProof/>
                <w:webHidden/>
              </w:rPr>
              <w:fldChar w:fldCharType="end"/>
            </w:r>
          </w:hyperlink>
        </w:p>
        <w:p w14:paraId="10F4B71C" w14:textId="77777777" w:rsidR="00CA1393" w:rsidRDefault="00323BCA">
          <w:pPr>
            <w:pStyle w:val="TOC3"/>
            <w:tabs>
              <w:tab w:val="right" w:leader="dot" w:pos="9350"/>
            </w:tabs>
            <w:rPr>
              <w:rFonts w:cstheme="minorBidi"/>
              <w:noProof/>
              <w:sz w:val="24"/>
              <w:szCs w:val="24"/>
            </w:rPr>
          </w:pPr>
          <w:hyperlink w:anchor="_Toc452934005" w:history="1">
            <w:r w:rsidR="00CA1393" w:rsidRPr="00727893">
              <w:rPr>
                <w:rStyle w:val="Hyperlink"/>
                <w:noProof/>
              </w:rPr>
              <w:t>Health systems constraints</w:t>
            </w:r>
            <w:r w:rsidR="00CA1393">
              <w:rPr>
                <w:noProof/>
                <w:webHidden/>
              </w:rPr>
              <w:tab/>
            </w:r>
            <w:r w:rsidR="00CA1393">
              <w:rPr>
                <w:noProof/>
                <w:webHidden/>
              </w:rPr>
              <w:fldChar w:fldCharType="begin"/>
            </w:r>
            <w:r w:rsidR="00CA1393">
              <w:rPr>
                <w:noProof/>
                <w:webHidden/>
              </w:rPr>
              <w:instrText xml:space="preserve"> PAGEREF _Toc452934005 \h </w:instrText>
            </w:r>
            <w:r w:rsidR="00CA1393">
              <w:rPr>
                <w:noProof/>
                <w:webHidden/>
              </w:rPr>
            </w:r>
            <w:r w:rsidR="00CA1393">
              <w:rPr>
                <w:noProof/>
                <w:webHidden/>
              </w:rPr>
              <w:fldChar w:fldCharType="separate"/>
            </w:r>
            <w:r w:rsidR="00CA1393">
              <w:rPr>
                <w:noProof/>
                <w:webHidden/>
              </w:rPr>
              <w:t>5</w:t>
            </w:r>
            <w:r w:rsidR="00CA1393">
              <w:rPr>
                <w:noProof/>
                <w:webHidden/>
              </w:rPr>
              <w:fldChar w:fldCharType="end"/>
            </w:r>
          </w:hyperlink>
        </w:p>
        <w:p w14:paraId="17215DE1" w14:textId="77777777" w:rsidR="00CA1393" w:rsidRDefault="00323BCA">
          <w:pPr>
            <w:pStyle w:val="TOC3"/>
            <w:tabs>
              <w:tab w:val="right" w:leader="dot" w:pos="9350"/>
            </w:tabs>
            <w:rPr>
              <w:rFonts w:cstheme="minorBidi"/>
              <w:noProof/>
              <w:sz w:val="24"/>
              <w:szCs w:val="24"/>
            </w:rPr>
          </w:pPr>
          <w:hyperlink w:anchor="_Toc452934006" w:history="1">
            <w:r w:rsidR="00CA1393" w:rsidRPr="00727893">
              <w:rPr>
                <w:rStyle w:val="Hyperlink"/>
                <w:noProof/>
              </w:rPr>
              <w:t>Health-systems continuum</w:t>
            </w:r>
            <w:r w:rsidR="00CA1393">
              <w:rPr>
                <w:noProof/>
                <w:webHidden/>
              </w:rPr>
              <w:tab/>
            </w:r>
            <w:r w:rsidR="00CA1393">
              <w:rPr>
                <w:noProof/>
                <w:webHidden/>
              </w:rPr>
              <w:fldChar w:fldCharType="begin"/>
            </w:r>
            <w:r w:rsidR="00CA1393">
              <w:rPr>
                <w:noProof/>
                <w:webHidden/>
              </w:rPr>
              <w:instrText xml:space="preserve"> PAGEREF _Toc452934006 \h </w:instrText>
            </w:r>
            <w:r w:rsidR="00CA1393">
              <w:rPr>
                <w:noProof/>
                <w:webHidden/>
              </w:rPr>
            </w:r>
            <w:r w:rsidR="00CA1393">
              <w:rPr>
                <w:noProof/>
                <w:webHidden/>
              </w:rPr>
              <w:fldChar w:fldCharType="separate"/>
            </w:r>
            <w:r w:rsidR="00CA1393">
              <w:rPr>
                <w:noProof/>
                <w:webHidden/>
              </w:rPr>
              <w:t>6</w:t>
            </w:r>
            <w:r w:rsidR="00CA1393">
              <w:rPr>
                <w:noProof/>
                <w:webHidden/>
              </w:rPr>
              <w:fldChar w:fldCharType="end"/>
            </w:r>
          </w:hyperlink>
        </w:p>
        <w:p w14:paraId="761B36C2" w14:textId="77777777" w:rsidR="00CA1393" w:rsidRDefault="00323BCA">
          <w:pPr>
            <w:pStyle w:val="TOC3"/>
            <w:tabs>
              <w:tab w:val="right" w:leader="dot" w:pos="9350"/>
            </w:tabs>
            <w:rPr>
              <w:rStyle w:val="Hyperlink"/>
              <w:noProof/>
            </w:rPr>
          </w:pPr>
          <w:hyperlink w:anchor="_Toc452934007" w:history="1">
            <w:r w:rsidR="00CA1393" w:rsidRPr="00727893">
              <w:rPr>
                <w:rStyle w:val="Hyperlink"/>
                <w:noProof/>
              </w:rPr>
              <w:t>Integrating digital interventions across the health system and MCH continuum</w:t>
            </w:r>
            <w:r w:rsidR="00CA1393">
              <w:rPr>
                <w:noProof/>
                <w:webHidden/>
              </w:rPr>
              <w:tab/>
            </w:r>
            <w:r w:rsidR="00CA1393">
              <w:rPr>
                <w:noProof/>
                <w:webHidden/>
              </w:rPr>
              <w:fldChar w:fldCharType="begin"/>
            </w:r>
            <w:r w:rsidR="00CA1393">
              <w:rPr>
                <w:noProof/>
                <w:webHidden/>
              </w:rPr>
              <w:instrText xml:space="preserve"> PAGEREF _Toc452934007 \h </w:instrText>
            </w:r>
            <w:r w:rsidR="00CA1393">
              <w:rPr>
                <w:noProof/>
                <w:webHidden/>
              </w:rPr>
            </w:r>
            <w:r w:rsidR="00CA1393">
              <w:rPr>
                <w:noProof/>
                <w:webHidden/>
              </w:rPr>
              <w:fldChar w:fldCharType="separate"/>
            </w:r>
            <w:r w:rsidR="00CA1393">
              <w:rPr>
                <w:noProof/>
                <w:webHidden/>
              </w:rPr>
              <w:t>9</w:t>
            </w:r>
            <w:r w:rsidR="00CA1393">
              <w:rPr>
                <w:noProof/>
                <w:webHidden/>
              </w:rPr>
              <w:fldChar w:fldCharType="end"/>
            </w:r>
          </w:hyperlink>
        </w:p>
        <w:p w14:paraId="1D2D6C5A" w14:textId="77777777" w:rsidR="00CA1393" w:rsidRPr="00CA1393" w:rsidRDefault="00CA1393" w:rsidP="00CA1393"/>
        <w:p w14:paraId="0D10AF42" w14:textId="77777777" w:rsidR="00CA1393" w:rsidRDefault="00323BCA">
          <w:pPr>
            <w:pStyle w:val="TOC2"/>
            <w:tabs>
              <w:tab w:val="left" w:pos="720"/>
              <w:tab w:val="right" w:leader="dot" w:pos="9350"/>
            </w:tabs>
            <w:rPr>
              <w:rFonts w:cstheme="minorBidi"/>
              <w:b w:val="0"/>
              <w:bCs w:val="0"/>
              <w:noProof/>
              <w:sz w:val="24"/>
              <w:szCs w:val="24"/>
            </w:rPr>
          </w:pPr>
          <w:hyperlink w:anchor="_Toc452934008" w:history="1">
            <w:r w:rsidR="00CA1393" w:rsidRPr="00727893">
              <w:rPr>
                <w:rStyle w:val="Hyperlink"/>
                <w:noProof/>
              </w:rPr>
              <w:t>2.</w:t>
            </w:r>
            <w:r w:rsidR="00CA1393">
              <w:rPr>
                <w:rFonts w:cstheme="minorBidi"/>
                <w:b w:val="0"/>
                <w:bCs w:val="0"/>
                <w:noProof/>
                <w:sz w:val="24"/>
                <w:szCs w:val="24"/>
              </w:rPr>
              <w:tab/>
            </w:r>
            <w:r w:rsidR="00CA1393" w:rsidRPr="00727893">
              <w:rPr>
                <w:rStyle w:val="Hyperlink"/>
                <w:noProof/>
              </w:rPr>
              <w:t>Evidence on ICT interventions for child survival</w:t>
            </w:r>
            <w:r w:rsidR="00CA1393">
              <w:rPr>
                <w:noProof/>
                <w:webHidden/>
              </w:rPr>
              <w:tab/>
            </w:r>
            <w:r w:rsidR="00CA1393">
              <w:rPr>
                <w:noProof/>
                <w:webHidden/>
              </w:rPr>
              <w:fldChar w:fldCharType="begin"/>
            </w:r>
            <w:r w:rsidR="00CA1393">
              <w:rPr>
                <w:noProof/>
                <w:webHidden/>
              </w:rPr>
              <w:instrText xml:space="preserve"> PAGEREF _Toc452934008 \h </w:instrText>
            </w:r>
            <w:r w:rsidR="00CA1393">
              <w:rPr>
                <w:noProof/>
                <w:webHidden/>
              </w:rPr>
            </w:r>
            <w:r w:rsidR="00CA1393">
              <w:rPr>
                <w:noProof/>
                <w:webHidden/>
              </w:rPr>
              <w:fldChar w:fldCharType="separate"/>
            </w:r>
            <w:r w:rsidR="00CA1393">
              <w:rPr>
                <w:noProof/>
                <w:webHidden/>
              </w:rPr>
              <w:t>10</w:t>
            </w:r>
            <w:r w:rsidR="00CA1393">
              <w:rPr>
                <w:noProof/>
                <w:webHidden/>
              </w:rPr>
              <w:fldChar w:fldCharType="end"/>
            </w:r>
          </w:hyperlink>
        </w:p>
        <w:p w14:paraId="54203757" w14:textId="77777777" w:rsidR="00CA1393" w:rsidRDefault="00323BCA">
          <w:pPr>
            <w:pStyle w:val="TOC3"/>
            <w:tabs>
              <w:tab w:val="right" w:leader="dot" w:pos="9350"/>
            </w:tabs>
            <w:rPr>
              <w:rFonts w:cstheme="minorBidi"/>
              <w:noProof/>
              <w:sz w:val="24"/>
              <w:szCs w:val="24"/>
            </w:rPr>
          </w:pPr>
          <w:hyperlink w:anchor="_Toc452934009" w:history="1">
            <w:r w:rsidR="00CA1393" w:rsidRPr="00727893">
              <w:rPr>
                <w:rStyle w:val="Hyperlink"/>
                <w:noProof/>
              </w:rPr>
              <w:t>Health-systems interventions</w:t>
            </w:r>
            <w:r w:rsidR="00CA1393">
              <w:rPr>
                <w:noProof/>
                <w:webHidden/>
              </w:rPr>
              <w:tab/>
            </w:r>
            <w:r w:rsidR="00CA1393">
              <w:rPr>
                <w:noProof/>
                <w:webHidden/>
              </w:rPr>
              <w:fldChar w:fldCharType="begin"/>
            </w:r>
            <w:r w:rsidR="00CA1393">
              <w:rPr>
                <w:noProof/>
                <w:webHidden/>
              </w:rPr>
              <w:instrText xml:space="preserve"> PAGEREF _Toc452934009 \h </w:instrText>
            </w:r>
            <w:r w:rsidR="00CA1393">
              <w:rPr>
                <w:noProof/>
                <w:webHidden/>
              </w:rPr>
            </w:r>
            <w:r w:rsidR="00CA1393">
              <w:rPr>
                <w:noProof/>
                <w:webHidden/>
              </w:rPr>
              <w:fldChar w:fldCharType="separate"/>
            </w:r>
            <w:r w:rsidR="00CA1393">
              <w:rPr>
                <w:noProof/>
                <w:webHidden/>
              </w:rPr>
              <w:t>11</w:t>
            </w:r>
            <w:r w:rsidR="00CA1393">
              <w:rPr>
                <w:noProof/>
                <w:webHidden/>
              </w:rPr>
              <w:fldChar w:fldCharType="end"/>
            </w:r>
          </w:hyperlink>
        </w:p>
        <w:p w14:paraId="72F7DF91" w14:textId="77777777" w:rsidR="00CA1393" w:rsidRDefault="00323BCA">
          <w:pPr>
            <w:pStyle w:val="TOC3"/>
            <w:tabs>
              <w:tab w:val="right" w:leader="dot" w:pos="9350"/>
            </w:tabs>
            <w:rPr>
              <w:rFonts w:cstheme="minorBidi"/>
              <w:noProof/>
              <w:sz w:val="24"/>
              <w:szCs w:val="24"/>
            </w:rPr>
          </w:pPr>
          <w:hyperlink w:anchor="_Toc452934010" w:history="1">
            <w:r w:rsidR="00CA1393" w:rsidRPr="00727893">
              <w:rPr>
                <w:rStyle w:val="Hyperlink"/>
                <w:noProof/>
              </w:rPr>
              <w:t>Provider-level interventions</w:t>
            </w:r>
            <w:r w:rsidR="00CA1393">
              <w:rPr>
                <w:noProof/>
                <w:webHidden/>
              </w:rPr>
              <w:tab/>
            </w:r>
            <w:r w:rsidR="00CA1393">
              <w:rPr>
                <w:noProof/>
                <w:webHidden/>
              </w:rPr>
              <w:fldChar w:fldCharType="begin"/>
            </w:r>
            <w:r w:rsidR="00CA1393">
              <w:rPr>
                <w:noProof/>
                <w:webHidden/>
              </w:rPr>
              <w:instrText xml:space="preserve"> PAGEREF _Toc452934010 \h </w:instrText>
            </w:r>
            <w:r w:rsidR="00CA1393">
              <w:rPr>
                <w:noProof/>
                <w:webHidden/>
              </w:rPr>
            </w:r>
            <w:r w:rsidR="00CA1393">
              <w:rPr>
                <w:noProof/>
                <w:webHidden/>
              </w:rPr>
              <w:fldChar w:fldCharType="separate"/>
            </w:r>
            <w:r w:rsidR="00CA1393">
              <w:rPr>
                <w:noProof/>
                <w:webHidden/>
              </w:rPr>
              <w:t>11</w:t>
            </w:r>
            <w:r w:rsidR="00CA1393">
              <w:rPr>
                <w:noProof/>
                <w:webHidden/>
              </w:rPr>
              <w:fldChar w:fldCharType="end"/>
            </w:r>
          </w:hyperlink>
        </w:p>
        <w:p w14:paraId="2A48AB26" w14:textId="77777777" w:rsidR="00CA1393" w:rsidRDefault="00323BCA">
          <w:pPr>
            <w:pStyle w:val="TOC3"/>
            <w:tabs>
              <w:tab w:val="right" w:leader="dot" w:pos="9350"/>
            </w:tabs>
            <w:rPr>
              <w:rFonts w:cstheme="minorBidi"/>
              <w:noProof/>
              <w:sz w:val="24"/>
              <w:szCs w:val="24"/>
            </w:rPr>
          </w:pPr>
          <w:hyperlink w:anchor="_Toc452934011" w:history="1">
            <w:r w:rsidR="00CA1393" w:rsidRPr="00727893">
              <w:rPr>
                <w:rStyle w:val="Hyperlink"/>
                <w:noProof/>
              </w:rPr>
              <w:t>Client-level interventions</w:t>
            </w:r>
            <w:r w:rsidR="00CA1393">
              <w:rPr>
                <w:noProof/>
                <w:webHidden/>
              </w:rPr>
              <w:tab/>
            </w:r>
            <w:r w:rsidR="00CA1393">
              <w:rPr>
                <w:noProof/>
                <w:webHidden/>
              </w:rPr>
              <w:fldChar w:fldCharType="begin"/>
            </w:r>
            <w:r w:rsidR="00CA1393">
              <w:rPr>
                <w:noProof/>
                <w:webHidden/>
              </w:rPr>
              <w:instrText xml:space="preserve"> PAGEREF _Toc452934011 \h </w:instrText>
            </w:r>
            <w:r w:rsidR="00CA1393">
              <w:rPr>
                <w:noProof/>
                <w:webHidden/>
              </w:rPr>
            </w:r>
            <w:r w:rsidR="00CA1393">
              <w:rPr>
                <w:noProof/>
                <w:webHidden/>
              </w:rPr>
              <w:fldChar w:fldCharType="separate"/>
            </w:r>
            <w:r w:rsidR="00CA1393">
              <w:rPr>
                <w:noProof/>
                <w:webHidden/>
              </w:rPr>
              <w:t>12</w:t>
            </w:r>
            <w:r w:rsidR="00CA1393">
              <w:rPr>
                <w:noProof/>
                <w:webHidden/>
              </w:rPr>
              <w:fldChar w:fldCharType="end"/>
            </w:r>
          </w:hyperlink>
        </w:p>
        <w:p w14:paraId="40DA92D1" w14:textId="77777777" w:rsidR="00CA1393" w:rsidRDefault="00323BCA">
          <w:pPr>
            <w:pStyle w:val="TOC3"/>
            <w:tabs>
              <w:tab w:val="right" w:leader="dot" w:pos="9350"/>
            </w:tabs>
            <w:rPr>
              <w:rStyle w:val="Hyperlink"/>
              <w:noProof/>
            </w:rPr>
          </w:pPr>
          <w:hyperlink w:anchor="_Toc452934012" w:history="1">
            <w:r w:rsidR="00CA1393" w:rsidRPr="00727893">
              <w:rPr>
                <w:rStyle w:val="Hyperlink"/>
                <w:noProof/>
              </w:rPr>
              <w:t>Integrated interventions</w:t>
            </w:r>
            <w:r w:rsidR="00CA1393">
              <w:rPr>
                <w:noProof/>
                <w:webHidden/>
              </w:rPr>
              <w:tab/>
            </w:r>
            <w:r w:rsidR="00CA1393">
              <w:rPr>
                <w:noProof/>
                <w:webHidden/>
              </w:rPr>
              <w:fldChar w:fldCharType="begin"/>
            </w:r>
            <w:r w:rsidR="00CA1393">
              <w:rPr>
                <w:noProof/>
                <w:webHidden/>
              </w:rPr>
              <w:instrText xml:space="preserve"> PAGEREF _Toc452934012 \h </w:instrText>
            </w:r>
            <w:r w:rsidR="00CA1393">
              <w:rPr>
                <w:noProof/>
                <w:webHidden/>
              </w:rPr>
            </w:r>
            <w:r w:rsidR="00CA1393">
              <w:rPr>
                <w:noProof/>
                <w:webHidden/>
              </w:rPr>
              <w:fldChar w:fldCharType="separate"/>
            </w:r>
            <w:r w:rsidR="00CA1393">
              <w:rPr>
                <w:noProof/>
                <w:webHidden/>
              </w:rPr>
              <w:t>13</w:t>
            </w:r>
            <w:r w:rsidR="00CA1393">
              <w:rPr>
                <w:noProof/>
                <w:webHidden/>
              </w:rPr>
              <w:fldChar w:fldCharType="end"/>
            </w:r>
          </w:hyperlink>
        </w:p>
        <w:p w14:paraId="30ED3B2E" w14:textId="77777777" w:rsidR="00CA1393" w:rsidRPr="00CA1393" w:rsidRDefault="00CA1393" w:rsidP="00CA1393"/>
        <w:p w14:paraId="1C3F36BE" w14:textId="77777777" w:rsidR="00CA1393" w:rsidRDefault="00323BCA">
          <w:pPr>
            <w:pStyle w:val="TOC2"/>
            <w:tabs>
              <w:tab w:val="left" w:pos="720"/>
              <w:tab w:val="right" w:leader="dot" w:pos="9350"/>
            </w:tabs>
            <w:rPr>
              <w:rFonts w:cstheme="minorBidi"/>
              <w:b w:val="0"/>
              <w:bCs w:val="0"/>
              <w:noProof/>
              <w:sz w:val="24"/>
              <w:szCs w:val="24"/>
            </w:rPr>
          </w:pPr>
          <w:hyperlink w:anchor="_Toc452934013" w:history="1">
            <w:r w:rsidR="00CA1393" w:rsidRPr="00727893">
              <w:rPr>
                <w:rStyle w:val="Hyperlink"/>
                <w:noProof/>
              </w:rPr>
              <w:t>3.</w:t>
            </w:r>
            <w:r w:rsidR="00CA1393">
              <w:rPr>
                <w:rFonts w:cstheme="minorBidi"/>
                <w:b w:val="0"/>
                <w:bCs w:val="0"/>
                <w:noProof/>
                <w:sz w:val="24"/>
                <w:szCs w:val="24"/>
              </w:rPr>
              <w:tab/>
            </w:r>
            <w:r w:rsidR="00CA1393" w:rsidRPr="00727893">
              <w:rPr>
                <w:rStyle w:val="Hyperlink"/>
                <w:noProof/>
              </w:rPr>
              <w:t>Taking digital interventions to scale</w:t>
            </w:r>
            <w:r w:rsidR="00CA1393">
              <w:rPr>
                <w:noProof/>
                <w:webHidden/>
              </w:rPr>
              <w:tab/>
            </w:r>
            <w:r w:rsidR="00CA1393">
              <w:rPr>
                <w:noProof/>
                <w:webHidden/>
              </w:rPr>
              <w:fldChar w:fldCharType="begin"/>
            </w:r>
            <w:r w:rsidR="00CA1393">
              <w:rPr>
                <w:noProof/>
                <w:webHidden/>
              </w:rPr>
              <w:instrText xml:space="preserve"> PAGEREF _Toc452934013 \h </w:instrText>
            </w:r>
            <w:r w:rsidR="00CA1393">
              <w:rPr>
                <w:noProof/>
                <w:webHidden/>
              </w:rPr>
            </w:r>
            <w:r w:rsidR="00CA1393">
              <w:rPr>
                <w:noProof/>
                <w:webHidden/>
              </w:rPr>
              <w:fldChar w:fldCharType="separate"/>
            </w:r>
            <w:r w:rsidR="00CA1393">
              <w:rPr>
                <w:noProof/>
                <w:webHidden/>
              </w:rPr>
              <w:t>14</w:t>
            </w:r>
            <w:r w:rsidR="00CA1393">
              <w:rPr>
                <w:noProof/>
                <w:webHidden/>
              </w:rPr>
              <w:fldChar w:fldCharType="end"/>
            </w:r>
          </w:hyperlink>
        </w:p>
        <w:p w14:paraId="3082CF60" w14:textId="2A40099F" w:rsidR="00ED422C" w:rsidRDefault="00ED422C">
          <w:r>
            <w:rPr>
              <w:b/>
              <w:bCs/>
              <w:noProof/>
            </w:rPr>
            <w:fldChar w:fldCharType="end"/>
          </w:r>
        </w:p>
      </w:sdtContent>
    </w:sdt>
    <w:p w14:paraId="561A5CA8" w14:textId="4581E043" w:rsidR="00AB21DB" w:rsidRDefault="00AB21DB">
      <w:pPr>
        <w:rPr>
          <w:b/>
          <w:sz w:val="28"/>
          <w:szCs w:val="28"/>
        </w:rPr>
      </w:pPr>
      <w:r>
        <w:rPr>
          <w:b/>
          <w:sz w:val="28"/>
          <w:szCs w:val="28"/>
        </w:rPr>
        <w:br w:type="page"/>
      </w:r>
    </w:p>
    <w:p w14:paraId="7A01BFE3" w14:textId="621FE1DA" w:rsidR="00857B43" w:rsidRPr="00481A88" w:rsidRDefault="00857B43" w:rsidP="00481A88">
      <w:pPr>
        <w:pStyle w:val="Heading1"/>
        <w:numPr>
          <w:ilvl w:val="0"/>
          <w:numId w:val="27"/>
        </w:numPr>
      </w:pPr>
      <w:bookmarkStart w:id="3" w:name="_Toc452934001"/>
      <w:r w:rsidRPr="00481A88">
        <w:lastRenderedPageBreak/>
        <w:t>Global trends in advancing the health of children</w:t>
      </w:r>
      <w:bookmarkEnd w:id="3"/>
    </w:p>
    <w:p w14:paraId="072ABD2C" w14:textId="77777777" w:rsidR="00BE61A1" w:rsidRPr="00857B43" w:rsidRDefault="00BE61A1">
      <w:pPr>
        <w:rPr>
          <w:b/>
        </w:rPr>
      </w:pPr>
    </w:p>
    <w:p w14:paraId="0053FFEF" w14:textId="2876FFCF" w:rsidR="009F0869" w:rsidRPr="0048736A" w:rsidRDefault="00576DED" w:rsidP="009F0869">
      <w:r w:rsidRPr="0048736A">
        <w:t>The Millennium Developme</w:t>
      </w:r>
      <w:r w:rsidR="00875B91" w:rsidRPr="0048736A">
        <w:t>nt Goals</w:t>
      </w:r>
      <w:r w:rsidR="005349A9" w:rsidRPr="0048736A">
        <w:t xml:space="preserve"> (MDG)</w:t>
      </w:r>
      <w:r w:rsidR="00875B91" w:rsidRPr="0048736A">
        <w:t xml:space="preserve"> were established in 200</w:t>
      </w:r>
      <w:r w:rsidR="006E24C0">
        <w:t>0</w:t>
      </w:r>
      <w:r w:rsidRPr="0048736A">
        <w:t xml:space="preserve"> with </w:t>
      </w:r>
      <w:r w:rsidR="00875B91" w:rsidRPr="0048736A">
        <w:t xml:space="preserve">measurable </w:t>
      </w:r>
      <w:r w:rsidRPr="0048736A">
        <w:t xml:space="preserve">objectives to be </w:t>
      </w:r>
      <w:r w:rsidR="00857B43">
        <w:t>achieved</w:t>
      </w:r>
      <w:r w:rsidRPr="0048736A">
        <w:t xml:space="preserve"> by 2015. </w:t>
      </w:r>
      <w:r w:rsidR="00E312A5">
        <w:t xml:space="preserve">MDG 4 and 5 aimed at improving the health of mothers and children. The health of mothers and children are </w:t>
      </w:r>
      <w:r w:rsidR="002C2764">
        <w:t xml:space="preserve">closely </w:t>
      </w:r>
      <w:r w:rsidR="00E312A5">
        <w:t xml:space="preserve">interlinked. </w:t>
      </w:r>
      <w:r w:rsidRPr="0048736A">
        <w:t xml:space="preserve">The MDG 4, to reduce child mortality, specifically targeted the under-5 child mortality to be decreased by </w:t>
      </w:r>
      <w:r w:rsidR="00E312A5">
        <w:t>two-thirds</w:t>
      </w:r>
      <w:r w:rsidRPr="0048736A">
        <w:t xml:space="preserve"> between 1990 and 2015. The MDG 5, to improve maternal health, aimed specifically to reduce the maternal mortality ratio by </w:t>
      </w:r>
      <w:r w:rsidR="00E312A5">
        <w:t>three-fourths</w:t>
      </w:r>
      <w:r w:rsidRPr="0048736A">
        <w:t xml:space="preserve"> between 1990 and 2015 and to achieve universal access to reproductive health for all women by 2015. As of 2016, neither of these goals </w:t>
      </w:r>
      <w:r w:rsidR="00DD1BFB" w:rsidRPr="0048736A">
        <w:t>has</w:t>
      </w:r>
      <w:r w:rsidRPr="0048736A">
        <w:t xml:space="preserve"> been met completely</w:t>
      </w:r>
      <w:r w:rsidR="00934387" w:rsidRPr="0048736A">
        <w:t xml:space="preserve">, though significant improvements have been </w:t>
      </w:r>
      <w:r w:rsidR="00E312A5">
        <w:t>made in improving maternal and child survival</w:t>
      </w:r>
      <w:r w:rsidR="00951C3E">
        <w:t>.</w:t>
      </w:r>
      <w:r w:rsidR="00513545">
        <w:fldChar w:fldCharType="begin" w:fldLock="1"/>
      </w:r>
      <w:r w:rsidR="00747258">
        <w:instrText>ADDIN CSL_CITATION { "citationItems" : [ { "id" : "ITEM-1", "itemData" : { "DOI" : "10.1016/S0140-6736(16)00738-8", "ISSN" : "1474547X", "PMID" : "27072119", "abstract" : "As part of . Disease Control Priorities 3rd Edition, the World Bank will publish a volume on . Reproductive, Maternal, Newborn, and Child Health that identifies essential cost-effective health interventions that can be scaled up to reduce maternal, newborn, and child deaths, and stillbirths. This Review summarises the volume's key findings and estimates the effect and cost of expanded implementation of these interventions. Recognising that a continuum of care from the adolescent girl, woman, or mother to child is needed, the volume includes details of preventive and therapeutic health interventions in integrated packages: Maternal and Newborn Health and Child Health (along with folic acid supplementation, a key reproductive health intervention). Scaling up all interventions in these packages from coverage in 2015 to hypothetically immediately achieve 90% coverage would avert 149 000 maternal deaths, 849 000 stillbirths, 1 498 000 neonatal deaths, and 1 515 000 additional child deaths. In alternative calculations that consider only the effects of reducing the number of pregnancies by provision of contraceptive services as part of a Reproductive Health package, meeting 90% of the unmet need for contraception would reduce global births by almost 28 million and consequently avert deaths that could have occurred at 2015 rates of fertility and mortality. Thus, 67 000 maternal deaths, 440 000 neonatal deaths, 473 000 child deaths, and 564 000 stillbirths could be averted from avoided pregnancies. Particularly effective interventions in the Maternal and Newborn Health and Child Health packages would be management of labour and delivery, care of preterm births, and treatment of serious infectious diseases and acute malnutrition. Nearly all of these essential interventions can be delivered by health workers in the community or in primary health centres, which can increase population access to needed services. The annual incremental cost of immediately scaling up these essential interventions would be US$6??2 billion in low-income countries, $12??4 billion in lower-middle-income countries, and $8??0 billion in upper-middle-income countries. With the additional funding, greater focus on high-effect integrated interventions and innovations in service delivery, such as task shifting to other groups of health workers and supply and demand incentives, can help rectify major gaps in accessibility and quality of care. In recent decades, reduction of avoidable maternal an\u2026", "author" : [ { "dropping-particle" : "", "family" : "Black", "given" : "Robert E.", "non-dropping-particle" : "", "parse-names" : false, "suffix" : "" }, { "dropping-particle" : "", "family" : "Levin", "given" : "Carol", "non-dropping-particle" : "", "parse-names" : false, "suffix" : "" }, { "dropping-particle" : "", "family" : "Walker", "given" : "Neff", "non-dropping-particle" : "", "parse-names" : false, "suffix" : "" }, { "dropping-particle" : "", "family" : "Chou", "given" : "Doris", "non-dropping-particle" : "", "parse-names" : false, "suffix" : "" }, { "dropping-particle" : "", "family" : "Liu", "given" : "Li", "non-dropping-particle" : "", "parse-names" : false, "suffix" : "" }, { "dropping-particle" : "", "family" : "Temmerman", "given" : "Marleen", "non-dropping-particle" : "", "parse-names" : false, "suffix" : "" } ], "container-title" : "The Lancet", "id" : "ITEM-1", "issue" : "16", "issued" : { "date-parts" : [ [ "2016" ] ] }, "page" : "1-15", "title" : "Reproductive, maternal, newborn, and child health: Key messages from Disease Control Priorities 3rd Edition", "type" : "article-journal", "volume" : "i" }, "uris" : [ "http://www.mendeley.com/documents/?uuid=08432511-4e7d-4ef2-b168-15fe7df4f884", "http://www.mendeley.com/documents/?uuid=21096642-801c-4d1e-ba54-6669ba366d28" ] } ], "mendeley" : { "formattedCitation" : "[1]", "plainTextFormattedCitation" : "[1]", "previouslyFormattedCitation" : "[1]" }, "properties" : { "noteIndex" : 0 }, "schema" : "https://github.com/citation-style-language/schema/raw/master/csl-citation.json" }</w:instrText>
      </w:r>
      <w:r w:rsidR="00513545">
        <w:fldChar w:fldCharType="separate"/>
      </w:r>
      <w:r w:rsidR="003F5169" w:rsidRPr="003F5169">
        <w:rPr>
          <w:noProof/>
        </w:rPr>
        <w:t>[1]</w:t>
      </w:r>
      <w:r w:rsidR="00513545">
        <w:fldChar w:fldCharType="end"/>
      </w:r>
      <w:r w:rsidR="005349A9" w:rsidRPr="0048736A">
        <w:t xml:space="preserve"> </w:t>
      </w:r>
      <w:r w:rsidR="006C1A87">
        <w:t>Though 17,000 fewer than in 1990, i</w:t>
      </w:r>
      <w:r w:rsidR="006C1A87" w:rsidRPr="007948CA">
        <w:t xml:space="preserve">n </w:t>
      </w:r>
      <w:r w:rsidR="00857B43" w:rsidRPr="007948CA">
        <w:t xml:space="preserve">2013, </w:t>
      </w:r>
      <w:r w:rsidR="006C1A87">
        <w:t xml:space="preserve">an </w:t>
      </w:r>
      <w:r w:rsidR="00857B43" w:rsidRPr="007948CA">
        <w:t>estimated 6.3 million children under 5 die</w:t>
      </w:r>
      <w:r w:rsidR="00857B43">
        <w:t>d</w:t>
      </w:r>
      <w:r w:rsidR="006C1A87">
        <w:t>, largely of preventable causes</w:t>
      </w:r>
      <w:r w:rsidR="00951C3E">
        <w:t>.</w:t>
      </w:r>
      <w:r w:rsidR="00857B43">
        <w:fldChar w:fldCharType="begin" w:fldLock="1"/>
      </w:r>
      <w:r w:rsidR="003A1129">
        <w:instrText>ADDIN CSL_CITATION { "citationItems" : [ { "id" : "ITEM-1", "itemData" : { "author" : [ { "dropping-particle" : "", "family" : "unicef; World Health Organisation; The world Bank; United Nations", "given" : "", "non-dropping-particle" : "", "parse-names" : false, "suffix" : "" } ], "id" : "ITEM-1", "issued" : { "date-parts" : [ [ "2015" ] ] }, "page" : "8-9", "title" : "Levels &amp; Trends in Child Mortality Report 2015", "type" : "article-journal" }, "uris" : [ "http://www.mendeley.com/documents/?uuid=4fe14a4f-7d0e-4063-b54a-8998cd9a2e58", "http://www.mendeley.com/documents/?uuid=043103fe-84d7-448d-83e1-1c05d89af5a6" ] } ], "mendeley" : { "formattedCitation" : "[2]", "plainTextFormattedCitation" : "[2]", "previouslyFormattedCitation" : "[2]" }, "properties" : { "noteIndex" : 0 }, "schema" : "https://github.com/citation-style-language/schema/raw/master/csl-citation.json" }</w:instrText>
      </w:r>
      <w:r w:rsidR="00857B43">
        <w:fldChar w:fldCharType="separate"/>
      </w:r>
      <w:r w:rsidR="00951C3E" w:rsidRPr="00951C3E">
        <w:rPr>
          <w:noProof/>
        </w:rPr>
        <w:t>[2]</w:t>
      </w:r>
      <w:r w:rsidR="00857B43">
        <w:fldChar w:fldCharType="end"/>
      </w:r>
      <w:r w:rsidR="003A1129">
        <w:fldChar w:fldCharType="begin" w:fldLock="1"/>
      </w:r>
      <w:r w:rsidR="001B3AD4">
        <w:instrText>ADDIN CSL_CITATION { "citationItems" : [ { "id" : "ITEM-1", "itemData" : { "URL" : "http://www.un.org/sustainabledevelopment/health/", "accessed" : { "date-parts" : [ [ "2016", "5", "30" ] ] }, "author" : [ { "dropping-particle" : "", "family" : "United Nations", "given" : "", "non-dropping-particle" : "", "parse-names" : false, "suffix" : "" } ], "id" : "ITEM-1", "issued" : { "date-parts" : [ [ "0" ] ] }, "title" : "Sustainable Development Goals: 17 goals to transform our world", "type" : "webpage" }, "uris" : [ "http://www.mendeley.com/documents/?uuid=7d5c43db-f3e9-408a-b768-64211368bea4" ] } ], "mendeley" : { "formattedCitation" : "[3]", "plainTextFormattedCitation" : "[3]", "previouslyFormattedCitation" : "[3]" }, "properties" : { "noteIndex" : 0 }, "schema" : "https://github.com/citation-style-language/schema/raw/master/csl-citation.json" }</w:instrText>
      </w:r>
      <w:r w:rsidR="003A1129">
        <w:fldChar w:fldCharType="separate"/>
      </w:r>
      <w:r w:rsidR="003A1129" w:rsidRPr="003A1129">
        <w:rPr>
          <w:noProof/>
        </w:rPr>
        <w:t>[3]</w:t>
      </w:r>
      <w:r w:rsidR="003A1129">
        <w:fldChar w:fldCharType="end"/>
      </w:r>
      <w:r w:rsidR="00BE61A1">
        <w:t xml:space="preserve"> </w:t>
      </w:r>
      <w:r w:rsidR="001B3AD4" w:rsidRPr="0048736A">
        <w:t>Deaths during the first 28 days account for 45% of the deaths in children under 5</w:t>
      </w:r>
      <w:r w:rsidR="006C1A87">
        <w:t>, with the vast majority of these occurring in the first week of life</w:t>
      </w:r>
      <w:r w:rsidR="001B3AD4">
        <w:t xml:space="preserve">. </w:t>
      </w:r>
      <w:r w:rsidR="009F0869">
        <w:t xml:space="preserve">A large number of these deaths are preventable and result from </w:t>
      </w:r>
      <w:r w:rsidR="009F0869" w:rsidRPr="0048736A">
        <w:t>preterm birth complications, pneumonia, intrapartum-related complications, diarrhea</w:t>
      </w:r>
      <w:r w:rsidR="009F0869">
        <w:t xml:space="preserve"> and malaria</w:t>
      </w:r>
      <w:r w:rsidR="006506FD">
        <w:t>.</w:t>
      </w:r>
      <w:r w:rsidR="009F0869">
        <w:fldChar w:fldCharType="begin" w:fldLock="1"/>
      </w:r>
      <w:r w:rsidR="001B3AD4">
        <w:instrText>ADDIN CSL_CITATION { "citationItems" : [ { "id" : "ITEM-1", "itemData" : { "DOI" : "10.1016/S0140-6736(14)60792-3", "ISBN" : "0140-6736", "ISSN" : "1474547X", "PMID" : "24853604", "abstract" : "Progress in newborn survival has been slow, and even more so for reductions in stillbirths. To meet Every Newborn targets of ten or fewer neonatal deaths and ten or fewer stillbirths per 1000 births in every country by 2035 will necessitate accelerated scale-up of the most effective care targeting major causes of newborn deaths. We have systematically reviewed interventions across the continuum of care and various delivery platforms, and then modelled the effect and cost of scale-up in the 75 high-burden Countdown countries. Closure of the quality gap through the provision of effective care for all women and newborn babies delivering in facilities could prevent an estimated 113 000 maternal deaths, 531 000 stillbirths, and 1.325 million neonatal deaths annually by 2020 at an estimated running cost of US$4.5 billion per year (US$0.9 per person). Increased coverage and quality of preconception, antenatal, intrapartum, and postnatal interventions by 2025 could avert 71% of neonatal deaths (1.9 million [range 1.6-2.1 million]), 33% of stillbirths (0.82 million [0.60-0.93 million]), and 54% of maternal deaths (0.16 million [0.14-0.17 million]) per year. These reductions can be achieved at an annual incremental running cost of US$5.65 billion (US$1.15 per person), which amounts to US$1928 for each life saved, including stillbirths, neonatal, and maternal deaths. Most (82%) of this effect is attributable to facility-based care which, although more expensive than community-based strategies, improves the likelihood of survival. Most of the running costs are also for facility-based care (US$3.66 billion or 64%), even without the cost of new hospitals and country-specific capital inputs being factored in. The maximum effect on neonatal deaths is through interventions delivered during labour and birth, including for obstetric complications (41%), followed by care of small and ill newborn babies (30%). To meet the unmet need for family planning with modern contraceptives would be synergistic, and would contribute to around a halving of births and therefore deaths. Our analysis also indicates that available interventions can reduce the three most common cause of neonatal mortality-preterm, intrapartum, and infection-related deaths-by 58%, 79%, and 84%, respectively.", "author" : [ { "dropping-particle" : "", "family" : "Bhutta", "given" : "Zulfiqar A.", "non-dropping-particle" : "", "parse-names" : false, "suffix" : "" }, { "dropping-particle" : "", "family" : "Das", "given" : "Jai K.", "non-dropping-particle" : "", "parse-names" : false, "suffix" : "" }, { "dropping-particle" : "", "family" : "Bahl", "given" : "Rajiv", "non-dropping-particle" : "", "parse-names" : false, "suffix" : "" }, { "dropping-particle" : "", "family" : "Lawn", "given" : "Joy E.", "non-dropping-particle" : "", "parse-names" : false, "suffix" : "" }, { "dropping-particle" : "", "family" : "Salam", "given" : "Rehana A.", "non-dropping-particle" : "", "parse-names" : false, "suffix" : "" }, { "dropping-particle" : "", "family" : "Paul", "given" : "Vinod K.", "non-dropping-particle" : "", "parse-names" : false, "suffix" : "" }, { "dropping-particle" : "", "family" : "Sankar", "given" : "M. Jeeva", "non-dropping-particle" : "", "parse-names" : false, "suffix" : "" }, { "dropping-particle" : "", "family" : "Blencowe", "given" : "Hannah", "non-dropping-particle" : "", "parse-names" : false, "suffix" : "" }, { "dropping-particle" : "", "family" : "Rizvi", "given" : "Arjumand", "non-dropping-particle" : "", "parse-names" : false, "suffix" : "" }, { "dropping-particle" : "", "family" : "Chou", "given" : "Victoria B.", "non-dropping-particle" : "", "parse-names" : false, "suffix" : "" }, { "dropping-particle" : "", "family" : "Walker", "given" : "Neff", "non-dropping-particle" : "", "parse-names" : false, "suffix" : "" } ], "container-title" : "The Lancet", "id" : "ITEM-1", "issue" : "9940", "issued" : { "date-parts" : [ [ "2014" ] ] }, "page" : "347-370", "title" : "Can available interventions end preventable deaths in mothers, newborn babies, and stillbirths, and at what cost?", "type" : "article-journal", "volume" : "384" }, "uris" : [ "http://www.mendeley.com/documents/?uuid=9986419c-7d82-41c9-adb7-2111563f32e9", "http://www.mendeley.com/documents/?uuid=da6c4623-7b5b-43bf-87f4-acf8cc2d366d" ] } ], "mendeley" : { "formattedCitation" : "[4]", "plainTextFormattedCitation" : "[4]", "previouslyFormattedCitation" : "[4]" }, "properties" : { "noteIndex" : 0 }, "schema" : "https://github.com/citation-style-language/schema/raw/master/csl-citation.json" }</w:instrText>
      </w:r>
      <w:r w:rsidR="009F0869">
        <w:fldChar w:fldCharType="separate"/>
      </w:r>
      <w:r w:rsidR="009F0869" w:rsidRPr="003A1129">
        <w:rPr>
          <w:noProof/>
        </w:rPr>
        <w:t>[4]</w:t>
      </w:r>
      <w:r w:rsidR="009F0869">
        <w:fldChar w:fldCharType="end"/>
      </w:r>
    </w:p>
    <w:p w14:paraId="71EF1979" w14:textId="77777777" w:rsidR="006C1A87" w:rsidRDefault="006C1A87"/>
    <w:p w14:paraId="545D47EC" w14:textId="58EA036E" w:rsidR="00875B91" w:rsidRPr="0048736A" w:rsidRDefault="00934387">
      <w:r w:rsidRPr="0048736A">
        <w:t>With the transition t</w:t>
      </w:r>
      <w:r w:rsidR="00BA2ADD" w:rsidRPr="0048736A">
        <w:t>o Sustainable Development Goals</w:t>
      </w:r>
      <w:r w:rsidR="005349A9" w:rsidRPr="0048736A">
        <w:t xml:space="preserve"> (SDG)</w:t>
      </w:r>
      <w:r w:rsidR="00BA2ADD" w:rsidRPr="0048736A">
        <w:t xml:space="preserve">, maternal and child health specific priorities </w:t>
      </w:r>
      <w:r w:rsidR="006C1A87">
        <w:t>have been</w:t>
      </w:r>
      <w:r w:rsidR="006C1A87" w:rsidRPr="0048736A">
        <w:t xml:space="preserve"> </w:t>
      </w:r>
      <w:r w:rsidRPr="0048736A">
        <w:t xml:space="preserve">dispersed </w:t>
      </w:r>
      <w:r w:rsidR="001B3AD4">
        <w:t>across the</w:t>
      </w:r>
      <w:r w:rsidRPr="0048736A">
        <w:t xml:space="preserve"> 17 SDGs and 169 targets</w:t>
      </w:r>
      <w:r w:rsidR="00BA2ADD" w:rsidRPr="0048736A">
        <w:t xml:space="preserve">. </w:t>
      </w:r>
      <w:r w:rsidR="00042C3F">
        <w:t>Specifically, SDG 3 aims to “ensure health lives and promote well-being for all at all ages”. It targets an end in the preventable deaths of newborns and children under age 5 years of age, a reduction in neonatal mortality to 12 per 1,000 live births, and in under-5 mortality to 25 per 1,000 live births.</w:t>
      </w:r>
      <w:r w:rsidR="00747258">
        <w:fldChar w:fldCharType="begin" w:fldLock="1"/>
      </w:r>
      <w:r w:rsidR="001B3AD4">
        <w:instrText>ADDIN CSL_CITATION { "citationItems" : [ { "id" : "ITEM-1", "itemData" : { "URL" : "http://www.un.org/sustainabledevelopment/health/", "accessed" : { "date-parts" : [ [ "2016", "5", "30" ] ] }, "author" : [ { "dropping-particle" : "", "family" : "United Nations", "given" : "", "non-dropping-particle" : "", "parse-names" : false, "suffix" : "" } ], "id" : "ITEM-1", "issued" : { "date-parts" : [ [ "0" ] ] }, "title" : "Sustainable Development Goals: 17 goals to transform our world", "type" : "webpage" }, "uris" : [ "http://www.mendeley.com/documents/?uuid=7d5c43db-f3e9-408a-b768-64211368bea4" ] } ], "mendeley" : { "formattedCitation" : "[3]", "plainTextFormattedCitation" : "[3]", "previouslyFormattedCitation" : "[3]" }, "properties" : { "noteIndex" : 0 }, "schema" : "https://github.com/citation-style-language/schema/raw/master/csl-citation.json" }</w:instrText>
      </w:r>
      <w:r w:rsidR="00747258">
        <w:fldChar w:fldCharType="separate"/>
      </w:r>
      <w:r w:rsidR="003A1129" w:rsidRPr="003A1129">
        <w:rPr>
          <w:noProof/>
        </w:rPr>
        <w:t>[3]</w:t>
      </w:r>
      <w:r w:rsidR="00747258">
        <w:fldChar w:fldCharType="end"/>
      </w:r>
      <w:r w:rsidR="00042C3F">
        <w:t xml:space="preserve"> </w:t>
      </w:r>
    </w:p>
    <w:p w14:paraId="7836A84C" w14:textId="77777777" w:rsidR="00960680" w:rsidRPr="007948CA" w:rsidRDefault="00960680" w:rsidP="00960680"/>
    <w:p w14:paraId="0DA7ED58" w14:textId="2EB623EA" w:rsidR="00BE61A1" w:rsidRDefault="00BE61A1" w:rsidP="00FD735F">
      <w:pPr>
        <w:pStyle w:val="Heading2"/>
        <w:numPr>
          <w:ilvl w:val="0"/>
          <w:numId w:val="29"/>
        </w:numPr>
      </w:pPr>
      <w:bookmarkStart w:id="4" w:name="_Toc452934002"/>
      <w:r w:rsidRPr="00481A88">
        <w:t>Interventions to advance child health</w:t>
      </w:r>
      <w:bookmarkEnd w:id="4"/>
    </w:p>
    <w:p w14:paraId="58F1A735" w14:textId="77777777" w:rsidR="00481A88" w:rsidRPr="00481A88" w:rsidRDefault="00481A88" w:rsidP="00481A88"/>
    <w:p w14:paraId="34B559CB" w14:textId="01774EC2" w:rsidR="007B20BA" w:rsidRDefault="00960680" w:rsidP="00541DF1">
      <w:r>
        <w:t xml:space="preserve">Effective interventions to target preventable child deaths have been widely described </w:t>
      </w:r>
      <w:r w:rsidR="00DC2C89" w:rsidRPr="0048736A">
        <w:t xml:space="preserve">across the continuum of </w:t>
      </w:r>
      <w:r>
        <w:t>maternal and child health</w:t>
      </w:r>
      <w:r w:rsidR="00DC2C89" w:rsidRPr="0048736A">
        <w:t>care: preconception, antena</w:t>
      </w:r>
      <w:r w:rsidR="00296BFB" w:rsidRPr="0048736A">
        <w:t>tal, intrapartum, birth</w:t>
      </w:r>
      <w:r w:rsidR="00DC2C89" w:rsidRPr="0048736A">
        <w:t>, newbo</w:t>
      </w:r>
      <w:r w:rsidR="00296BFB" w:rsidRPr="0048736A">
        <w:t>rn, under-fiv</w:t>
      </w:r>
      <w:r w:rsidR="005349A9" w:rsidRPr="0048736A">
        <w:t>e and adolescent healt</w:t>
      </w:r>
      <w:r w:rsidR="003F5169">
        <w:t>h</w:t>
      </w:r>
      <w:r w:rsidR="00734338">
        <w:t xml:space="preserve"> (</w:t>
      </w:r>
      <w:r w:rsidR="007E7877">
        <w:t xml:space="preserve">Table </w:t>
      </w:r>
      <w:r w:rsidR="00734338">
        <w:t>1)</w:t>
      </w:r>
      <w:r w:rsidR="006506FD">
        <w:t>.</w:t>
      </w:r>
      <w:r w:rsidR="009D76F2">
        <w:fldChar w:fldCharType="begin" w:fldLock="1"/>
      </w:r>
      <w:r w:rsidR="001B3AD4">
        <w:instrText>ADDIN CSL_CITATION { "citationItems" : [ { "id" : "ITEM-1", "itemData" : { "DOI" : "10.1016/S0140-6736(03)13811-1", "ISBN" : "00429686", "ISSN" : "01406736", "PMID" : "12853204", "abstract" : "This is the second of five papers in the child survival series. The first focused on continuing high rates of child mortality (over 10 million each year) from preventable causes: diarrhoea, pneumonia, measles, malaria, HIV/AIDS, the underlying cause of undernutrition, and a small group of causes leading to neonatal deaths. We review child survival interventions feasible for delivery at high coverage in low-income settings, and classify these as level 1 (sufficient evidence of effect), level 2 (limited evidence), or level 3 (inadequate evidence). Our results show that at least one level-1 intervention is available for preventing or treating each main cause of death among children younger than 5 years, apart from birth asphyxia, for which a level-2 intervention is available. There is also limited evidence for several other interventions. However, global coverage for most interventions is below 50%. If level 1 or 2 interventions were universally available, 63% of child deaths could be prevented. These findings show that the interventions needed to achieve the millennium development goal of reducing child mortality by two-thirds by 2015 are available, but that they are not being delivered to the mothers and children who need them.", "author" : [ { "dropping-particle" : "", "family" : "Jones", "given" : "Gareth", "non-dropping-particle" : "", "parse-names" : false, "suffix" : "" }, { "dropping-particle" : "", "family" : "Steketee", "given" : "Richard W.", "non-dropping-particle" : "", "parse-names" : false, "suffix" : "" }, { "dropping-particle" : "", "family" : "Black", "given" : "Robert E.", "non-dropping-particle" : "", "parse-names" : false, "suffix" : "" }, { "dropping-particle" : "", "family" : "Bhutta", "given" : "Zulfiqar A.", "non-dropping-particle" : "", "parse-names" : false, "suffix" : "" }, { "dropping-particle" : "", "family" : "Morris", "given" : "Saul S.", "non-dropping-particle" : "", "parse-names" : false, "suffix" : "" } ], "container-title" : "Lancet", "id" : "ITEM-1", "issue" : "9377", "issued" : { "date-parts" : [ [ "2003" ] ] }, "page" : "65-71", "title" : "How many child deaths can we prevent this year?", "type" : "article-journal", "volume" : "362" }, "uris" : [ "http://www.mendeley.com/documents/?uuid=0053ad61-e495-4253-97a0-910fa9e5b194", "http://www.mendeley.com/documents/?uuid=6cdfc326-3db9-41f1-99a7-f28f4ca5db7c" ] }, { "id" : "ITEM-2", "itemData" : { "DOI" : "10.1016/S0140-6736(05)71088-6", "ISBN" : "1474-547X (Electronic)\\r0140-6736 (Linking)", "ISSN" : "01406736", "PMID" : "15767001", "author" : [ { "dropping-particle" : "", "family" : "Darmstadt", "given" : "Gary L", "non-dropping-particle" : "", "parse-names" : false, "suffix" : "" }, { "dropping-particle" : "", "family" : "Bhutta", "given" : "Zulfiqar A", "non-dropping-particle" : "", "parse-names" : false, "suffix" : "" }, { "dropping-particle" : "", "family" : "Cousens", "given" : "Simon", "non-dropping-particle" : "", "parse-names" : false, "suffix" : "" }, { "dropping-particle" : "", "family" : "Adam", "given" : "Taghreed", "non-dropping-particle" : "", "parse-names" : false, "suffix" : "" }, { "dropping-particle" : "", "family" : "Walker", "given" : "Neff", "non-dropping-particle" : "", "parse-names" : false, "suffix" : "" }, { "dropping-particle" : "De", "family" : "Bernis", "given" : "Luc", "non-dropping-particle" : "", "parse-names" : false, "suffix" : "" }, { "dropping-particle" : "", "family" : "Neonatal", "given" : "Lancet", "non-dropping-particle" : "", "parse-names" : false, "suffix" : "" }, { "dropping-particle" : "", "family" : "Steering", "given" : "Survival", "non-dropping-particle" : "", "parse-names" : false, "suffix" : "" } ], "id" : "ITEM-2", "issue" : "panel 1", "issued" : { "date-parts" : [ [ "2005" ] ] }, "page" : "19-30", "title" : "Neonatal Survival 2 Evidence-based , cost-effective interventions : how many newborn babies can we save ?", "type" : "article-journal" }, "uris" : [ "http://www.mendeley.com/documents/?uuid=d06bbdf6-818e-4f0e-b363-e42a0a7813c9", "http://www.mendeley.com/documents/?uuid=4d912c1c-c7f3-45a8-bd92-a4de1a058a65" ] }, { "id" : "ITEM-3", "itemData" : { "DOI" : "10.1016/S0140-6736(07)61693-6", "ISBN" : "1474-547X (Electronic)\\r0140-6736 (Linking)", "ISSN" : "01406736", "PMID" : "18206226", "abstract" : "We reviewed interventions that affect maternal and child undernutrition and nutrition-related outcomes. These interventions included promotion of breastfeeding; strategies to promote complementary feeding, with or without provision of food supplements; micronutrient interventions; general supportive strategies to improve family and community nutrition; and reduction of disease burden (promotion of handwashing and strategies to reduce the burden of malaria in pregnancy). We showed that although strategies for breastfeeding promotion have a large effect on survival, their effect on stunting is small. In populations with sufficient food, education about complementary feeding increased height-for-age Z score by 0??25 (95% CI 0??01-0??49), whereas provision of food supplements (with or without education) in populations with insufficient food increased the height-for-age Z score by 0??41 (0??05-0??76). Management of severe acute malnutrition according to WHO guidelines reduced the case-fatality rate by 55% (risk ratio 0??45, 0??32-0??62), and recent studies suggest that newer commodities, such as ready-to-use therapeutic foods, can be used to manage severe acute malnutrition in community settings. Effective micronutrient interventions for pregnant women included supplementation with iron folate (which increased haemoglobin at term by 12 g/L, 2??93-21??07) and micronutrients (which reduced the risk of low birthweight at term by 16% (relative risk 0??84, 0??74-0??95). Recommended micronutrient interventions for children included strategies for supplementation of vitamin A (in the neonatal period and late infancy), preventive zinc supplements, iron supplements for children in areas where malaria is not endemic, and universal promotion of iodised salt. We used a cohort model to assess the potential effect of these interventions on mothers and children in the 36 countries that have 90% of children with stunted linear growth. The model showed that existing interventions that were designed to improve nutrition and prevent related disease could reduce stunting at 36 months by 36%; mortality between birth and 36 months by about 25%; and disability-adjusted life-years associated with stunting, severe wasting, intrauterine growth restriction, and micronutrient deficiencies by about 25%. To eliminate stunting in the longer term, these interventions should be supplemented by improvements in the underlying determinants of undernutrition, such as poverty, poor education, di\u2026", "author" : [ { "dropping-particle" : "", "family" : "Bhutta", "given" : "Zulfiqar A.", "non-dropping-particle" : "", "parse-names" : false, "suffix" : "" }, { "dropping-particle" : "", "family" : "Ahmed", "given" : "Tahmeed", "non-dropping-particle" : "", "parse-names" : false, "suffix" : "" }, { "dropping-particle" : "", "family" : "Black", "given" : "Robert E.", "non-dropping-particle" : "", "parse-names" : false, "suffix" : "" }, { "dropping-particle" : "", "family" : "Cousens", "given" : "Simon", "non-dropping-particle" : "", "parse-names" : false, "suffix" : "" }, { "dropping-particle" : "", "family" : "Dewey", "given" : "Kathryn", "non-dropping-particle" : "", "parse-names" : false, "suffix" : "" }, { "dropping-particle" : "", "family" : "Giugliani", "given" : "Elsa", "non-dropping-particle" : "", "parse-names" : false, "suffix" : "" }, { "dropping-particle" : "", "family" : "Haider", "given" : "Batool A.", "non-dropping-particle" : "", "parse-names" : false, "suffix" : "" }, { "dropping-particle" : "", "family" : "Kirkwood", "given" : "Betty", "non-dropping-particle" : "", "parse-names" : false, "suffix" : "" }, { "dropping-particle" : "", "family" : "Morris", "given" : "Saul S.", "non-dropping-particle" : "", "parse-names" : false, "suffix" : "" }, { "dropping-particle" : "", "family" : "Sachdev", "given" : "HPS", "non-dropping-particle" : "", "parse-names" : false, "suffix" : "" }, { "dropping-particle" : "", "family" : "Shekar", "given" : "Meera", "non-dropping-particle" : "", "parse-names" : false, "suffix" : "" } ], "container-title" : "The Lancet", "id" : "ITEM-3", "issue" : "9610", "issued" : { "date-parts" : [ [ "2008" ] ] }, "page" : "417-440", "title" : "What works? Interventions for maternal and child undernutrition and survival", "type" : "article-journal", "volume" : "371" }, "uris" : [ "http://www.mendeley.com/documents/?uuid=4c154887-e41a-4566-86b6-f84d8b716dfd" ] }, { "id" : "ITEM-4", "itemData" : { "DOI" : "10.1016/S0140-6736(10)62269-6", "ISBN" : "1474-547X (Electronic)\\r0140-6736 (Linking)", "ISSN" : "01406736", "PMID" : "21496906", "abstract" : "Worldwide, 2??65 million (uncertainty range 2??08 million to 3??79 million) stillbirths occur yearly, of which 98 occur in countries of low and middle income. Despite the fact that more than 45 of the global burden of stillbirths occur intrapartum, the perception is that little is known about effective interventions, especially those that can be implemented in low-resource settings. We undertook a systematic review of randomised trials and observational studies of interventions which could reduce the burden of stillbirths, particularly in low-income and middle-income countries. We identified several interventions with sufficient evidence to recommend implementation in health systems, including periconceptional folic acid supplementation or fortification, prevention of malaria, and improved detection and management of syphilis during pregnancy in endemic areas. Basic and comprehensive emergency obstetric care were identified as key effective interventions to reduce intrapartum stillbirths. Broad-scale implementation of intervention packages across 68 countries listed as priorities in the Countdown to 2015 report could avert up to 45 of stillbirths according to a model generated from the Lives Saved Tool. The overall costs for these interventions are within the general estimates of cost-effective interventions for maternal care, especially in view of the effects on outcomes across maternal, fetal, and neonatal health. ?? 2011 Elsevier Ltd.", "author" : [ { "dropping-particle" : "", "family" : "Bhutta", "given" : "Zulfiqar A.", "non-dropping-particle" : "", "parse-names" : false, "suffix" : "" }, { "dropping-particle" : "", "family" : "Yakoob", "given" : "Mohammad Yawar", "non-dropping-particle" : "", "parse-names" : false, "suffix" : "" }, { "dropping-particle" : "", "family" : "Lawn", "given" : "Joy E.", "non-dropping-particle" : "", "parse-names" : false, "suffix" : "" }, { "dropping-particle" : "", "family" : "Rizvi", "given" : "Arjumand", "non-dropping-particle" : "", "parse-names" : false, "suffix" : "" }, { "dropping-particle" : "", "family" : "Friberg", "given" : "Ingrid K.", "non-dropping-particle" : "", "parse-names" : false, "suffix" : "" }, { "dropping-particle" : "", "family" : "Weissman", "given" : "Eva", "non-dropping-particle" : "", "parse-names" : false, "suffix" : "" }, { "dropping-particle" : "", "family" : "Buchmann", "given" : "Eckhart", "non-dropping-particle" : "", "parse-names" : false, "suffix" : "" }, { "dropping-particle" : "", "family" : "Goldenberg", "given" : "Robert L.", "non-dropping-particle" : "", "parse-names" : false, "suffix" : "" } ], "container-title" : "The Lancet", "id" : "ITEM-4", "issue" : "9776", "issued" : { "date-parts" : [ [ "2011" ] ] }, "page" : "1523-1538", "title" : "Stillbirths: What difference can we make and at what cost?", "type" : "article-journal", "volume" : "377" }, "uris" : [ "http://www.mendeley.com/documents/?uuid=cb652ddd-e169-4328-af36-8a9237442b7c", "http://www.mendeley.com/documents/?uuid=3a6cce03-a27f-4a00-aead-67126bd00a92" ] }, { "id" : "ITEM-5", "itemData" : { "DOI" : "10.1016/S0140-6736(13)60996-4", "ISBN" : "1474-547X (Electronic)\\n0140-6736 (Linking)", "ISSN" : "01406736", "PMID" : "23746776", "abstract" : "Maternal undernutrition contributes to 800000 neonatal deaths annually through small for gestational age births; stunting, wasting, and micronutrient deficiencies are estimated to underlie nearly 3??1 million child deaths annually. Progress has been made with many interventions implemented at scale and the evidence for effectiveness of nutrition interventions and delivery strategies has grown since The Lancet Series on Maternal and Child Undernutrition in 2008. We did a comprehensive update of interventions to address undernutrition and micronutrient deficiencies in women and children and used standard methods to assess emerging new evidence for delivery platforms. We modelled the effect on lives saved and cost of these interventions in the 34 countries that have 90% of the world's children with stunted growth. We also examined the effect of various delivery platforms and delivery options using community health workers to engage poor populations and promote behaviour change, access and uptake of interventions. Our analysis suggests the current total of deaths in children younger than 5 years can be reduced by 15% if populations can access ten evidence-based nutrition interventions at 90% coverage. Additionally, access to and uptake of iodised salt can alleviate iodine deficiency and improve health outcomes. Accelerated gains are possible and about a fifth of the existing burden of stunting can be averted using these approaches, if access is improved in this way. The estimated total additional annual cost involved for scaling up access to these ten direct nutrition interventions in the 34 focus countries is Int$9??6 billion per year. Continued investments in nutrition-specific interventions to avert maternal and child undernutrition and micronutrient deficiencies through community engagement and delivery strategies that can reach poor segments of the population at greatest risk can make a great difference. If this improved access is linked to nutrition-sensitive approaches - ie, women's empowerment, agriculture, food systems, education, employment, social protection, and safety nets - they can greatly accelerate progress in countries with the highest burden of maternal and child undernutrition and mortality. ?? 2013 Elsevier Ltd.", "author" : [ { "dropping-particle" : "", "family" : "Bhutta", "given" : "Zulfiqar A.", "non-dropping-particle" : "", "parse-names" : false, "suffix" : "" }, { "dropping-particle" : "", "family" : "Das", "given" : "Jai K.", "non-dropping-particle" : "", "parse-names" : false, "suffix" : "" }, { "dropping-particle" : "", "family" : "Rizvi", "given" : "Arjumand", "non-dropping-particle" : "", "parse-names" : false, "suffix" : "" }, { "dropping-particle" : "", "family" : "Gaffey", "given" : "Michelle F.", "non-dropping-particle" : "", "parse-names" : false, "suffix" : "" }, { "dropping-particle" : "", "family" : "Walker", "given" : "Neff", "non-dropping-particle" : "", "parse-names" : false, "suffix" : "" }, { "dropping-particle" : "", "family" : "Horton", "given" : "Susan", "non-dropping-particle" : "", "parse-names" : false, "suffix" : "" }, { "dropping-particle" : "", "family" : "Webb", "given" : "Patrick", "non-dropping-particle" : "", "parse-names" : false, "suffix" : "" }, { "dropping-particle" : "", "family" : "Lartey", "given" : "Anna", "non-dropping-particle" : "", "parse-names" : false, "suffix" : "" }, { "dropping-particle" : "", "family" : "Black", "given" : "Robert E.", "non-dropping-particle" : "", "parse-names" : false, "suffix" : "" } ], "container-title" : "The Lancet", "id" : "ITEM-5", "issue" : "9890", "issued" : { "date-parts" : [ [ "2013" ] ] }, "page" : "452-477", "title" : "Evidence-based interventions for improvement of maternal and child nutrition: What can be done and at what cost?", "type" : "article-journal", "volume" : "382" }, "uris" : [ "http://www.mendeley.com/documents/?uuid=3e5ba842-4b79-4848-b462-352d1171bc00", "http://www.mendeley.com/documents/?uuid=408c0e1e-2e49-43fc-8465-f1e0c880ae88" ] } ], "mendeley" : { "formattedCitation" : "[5]\u2013[9]", "plainTextFormattedCitation" : "[5]\u2013[9]", "previouslyFormattedCitation" : "[5]\u2013[9]" }, "properties" : { "noteIndex" : 0 }, "schema" : "https://github.com/citation-style-language/schema/raw/master/csl-citation.json" }</w:instrText>
      </w:r>
      <w:r w:rsidR="009D76F2">
        <w:fldChar w:fldCharType="separate"/>
      </w:r>
      <w:r w:rsidR="00951C3E" w:rsidRPr="00951C3E">
        <w:rPr>
          <w:noProof/>
        </w:rPr>
        <w:t>[5]–[9]</w:t>
      </w:r>
      <w:r w:rsidR="009D76F2">
        <w:fldChar w:fldCharType="end"/>
      </w:r>
      <w:r w:rsidR="00E764A0" w:rsidRPr="0048736A">
        <w:t xml:space="preserve"> </w:t>
      </w:r>
      <w:r w:rsidR="001B3AD4">
        <w:t>I</w:t>
      </w:r>
      <w:r w:rsidR="004A0C9A" w:rsidRPr="0048736A">
        <w:t>nnovative, high impact, cost-effective, and evidence based</w:t>
      </w:r>
      <w:r w:rsidR="004F2788">
        <w:t xml:space="preserve"> </w:t>
      </w:r>
      <w:r w:rsidR="001B3AD4">
        <w:t xml:space="preserve">interventions have been </w:t>
      </w:r>
      <w:r w:rsidR="006C1A87">
        <w:t xml:space="preserve">identified and clearly defined </w:t>
      </w:r>
      <w:r w:rsidR="001B3AD4">
        <w:t>at each of these stages.</w:t>
      </w:r>
      <w:r w:rsidR="003F5169">
        <w:fldChar w:fldCharType="begin" w:fldLock="1"/>
      </w:r>
      <w:r w:rsidR="003A1129">
        <w:instrText>ADDIN CSL_CITATION { "citationItems" : [ { "id" : "ITEM-1", "itemData" : { "DOI" : "10.1016/j.pcl.2015.08.001", "ISBN" : "9780323417082", "ISSN" : "15578240", "PMID" : "26613686", "abstract" : "Considerable progress has been made towards reducing under-5 childhood mortality in the Millennium Development Goals era. Reduction in newborn mortality has lagged behind maternal and child mortality. Effective implementation of innovative, evidence-based, and cost-effective interventions can reduce maternal and newborn mortality. Interventions aimed at the most vulnerable group results in maximal impact on mortality. Intervention coverage and scale-up remains low, inequitable and uneven in low-income countries due to numerous health-systems bottle-necks. Innovative service delivery strategies, increased integration and linkages across the maternal, newborn, child health continuum of care are vital to accelerate progress towards ending preventable maternal and newborn deaths.", "author" : [ { "dropping-particle" : "", "family" : "Shetty", "given" : "Avinash K.", "non-dropping-particle" : "", "parse-names" : false, "suffix" : "" } ], "container-title" : "Pediatric Clinics of North America", "id" : "ITEM-1", "issue" : "1", "issued" : { "date-parts" : [ [ "2016" ] ] }, "page" : "1-18", "publisher" : "Elsevier Inc", "title" : "Global Maternal, Newborn, and Child Health: Successes, Challenges, and Opportunities.", "type" : "article-journal", "volume" : "63" }, "uris" : [ "http://www.mendeley.com/documents/?uuid=d29ff420-0c59-4457-8c9d-1a9e2edc5520", "http://www.mendeley.com/documents/?uuid=4e367382-f6de-4f27-9c7d-69402d5ba35c" ] } ], "mendeley" : { "formattedCitation" : "[10]", "plainTextFormattedCitation" : "[10]", "previouslyFormattedCitation" : "[10]" }, "properties" : { "noteIndex" : 0 }, "schema" : "https://github.com/citation-style-language/schema/raw/master/csl-citation.json" }</w:instrText>
      </w:r>
      <w:r w:rsidR="003F5169">
        <w:fldChar w:fldCharType="separate"/>
      </w:r>
      <w:r w:rsidR="00951C3E" w:rsidRPr="00951C3E">
        <w:rPr>
          <w:noProof/>
        </w:rPr>
        <w:t>[10]</w:t>
      </w:r>
      <w:r w:rsidR="003F5169">
        <w:fldChar w:fldCharType="end"/>
      </w:r>
      <w:r w:rsidR="005349A9" w:rsidRPr="0048736A">
        <w:t xml:space="preserve"> </w:t>
      </w:r>
      <w:r w:rsidR="004A0C9A" w:rsidRPr="0048736A">
        <w:t>The most effective interventions to reduce child death include the effective management of labor and delivery, the care of preterm births, the treatment of serious infectious diseases, and the treatment of malnutrition</w:t>
      </w:r>
      <w:r w:rsidR="004F2788">
        <w:t xml:space="preserve"> </w:t>
      </w:r>
      <w:r w:rsidR="003F5169">
        <w:fldChar w:fldCharType="begin" w:fldLock="1"/>
      </w:r>
      <w:r w:rsidR="00747258">
        <w:instrText>ADDIN CSL_CITATION { "citationItems" : [ { "id" : "ITEM-1", "itemData" : { "DOI" : "10.1016/S0140-6736(16)00738-8", "ISSN" : "1474547X", "PMID" : "27072119", "abstract" : "As part of . Disease Control Priorities 3rd Edition, the World Bank will publish a volume on . Reproductive, Maternal, Newborn, and Child Health that identifies essential cost-effective health interventions that can be scaled up to reduce maternal, newborn, and child deaths, and stillbirths. This Review summarises the volume's key findings and estimates the effect and cost of expanded implementation of these interventions. Recognising that a continuum of care from the adolescent girl, woman, or mother to child is needed, the volume includes details of preventive and therapeutic health interventions in integrated packages: Maternal and Newborn Health and Child Health (along with folic acid supplementation, a key reproductive health intervention). Scaling up all interventions in these packages from coverage in 2015 to hypothetically immediately achieve 90% coverage would avert 149 000 maternal deaths, 849 000 stillbirths, 1 498 000 neonatal deaths, and 1 515 000 additional child deaths. In alternative calculations that consider only the effects of reducing the number of pregnancies by provision of contraceptive services as part of a Reproductive Health package, meeting 90% of the unmet need for contraception would reduce global births by almost 28 million and consequently avert deaths that could have occurred at 2015 rates of fertility and mortality. Thus, 67 000 maternal deaths, 440 000 neonatal deaths, 473 000 child deaths, and 564 000 stillbirths could be averted from avoided pregnancies. Particularly effective interventions in the Maternal and Newborn Health and Child Health packages would be management of labour and delivery, care of preterm births, and treatment of serious infectious diseases and acute malnutrition. Nearly all of these essential interventions can be delivered by health workers in the community or in primary health centres, which can increase population access to needed services. The annual incremental cost of immediately scaling up these essential interventions would be US$6??2 billion in low-income countries, $12??4 billion in lower-middle-income countries, and $8??0 billion in upper-middle-income countries. With the additional funding, greater focus on high-effect integrated interventions and innovations in service delivery, such as task shifting to other groups of health workers and supply and demand incentives, can help rectify major gaps in accessibility and quality of care. In recent decades, reduction of avoidable maternal an\u2026", "author" : [ { "dropping-particle" : "", "family" : "Black", "given" : "Robert E.", "non-dropping-particle" : "", "parse-names" : false, "suffix" : "" }, { "dropping-particle" : "", "family" : "Levin", "given" : "Carol", "non-dropping-particle" : "", "parse-names" : false, "suffix" : "" }, { "dropping-particle" : "", "family" : "Walker", "given" : "Neff", "non-dropping-particle" : "", "parse-names" : false, "suffix" : "" }, { "dropping-particle" : "", "family" : "Chou", "given" : "Doris", "non-dropping-particle" : "", "parse-names" : false, "suffix" : "" }, { "dropping-particle" : "", "family" : "Liu", "given" : "Li", "non-dropping-particle" : "", "parse-names" : false, "suffix" : "" }, { "dropping-particle" : "", "family" : "Temmerman", "given" : "Marleen", "non-dropping-particle" : "", "parse-names" : false, "suffix" : "" } ], "container-title" : "The Lancet", "id" : "ITEM-1", "issue" : "16", "issued" : { "date-parts" : [ [ "2016" ] ] }, "page" : "1-15", "title" : "Reproductive, maternal, newborn, and child health: Key messages from Disease Control Priorities 3rd Edition", "type" : "article-journal", "volume" : "i" }, "uris" : [ "http://www.mendeley.com/documents/?uuid=21096642-801c-4d1e-ba54-6669ba366d28", "http://www.mendeley.com/documents/?uuid=08432511-4e7d-4ef2-b168-15fe7df4f884" ] } ], "mendeley" : { "formattedCitation" : "[1]", "plainTextFormattedCitation" : "[1]", "previouslyFormattedCitation" : "[1]" }, "properties" : { "noteIndex" : 0 }, "schema" : "https://github.com/citation-style-language/schema/raw/master/csl-citation.json" }</w:instrText>
      </w:r>
      <w:r w:rsidR="003F5169">
        <w:fldChar w:fldCharType="separate"/>
      </w:r>
      <w:r w:rsidR="003F5169" w:rsidRPr="003F5169">
        <w:rPr>
          <w:noProof/>
        </w:rPr>
        <w:t>[1]</w:t>
      </w:r>
      <w:r w:rsidR="003F5169">
        <w:fldChar w:fldCharType="end"/>
      </w:r>
      <w:r w:rsidR="004A0C9A" w:rsidRPr="0048736A">
        <w:t>.</w:t>
      </w:r>
      <w:r w:rsidR="00BE61A1">
        <w:t xml:space="preserve"> </w:t>
      </w:r>
      <w:r w:rsidR="006C1A87">
        <w:t xml:space="preserve">These interventions are warranted across several life-stages of the ‘continuum of care’, from preconception through pregnancy and the intra/post-partum period. </w:t>
      </w:r>
      <w:r w:rsidR="00481A88">
        <w:t>The continuum of care may</w:t>
      </w:r>
      <w:r w:rsidR="006C1A87">
        <w:t xml:space="preserve">, however, also </w:t>
      </w:r>
      <w:r w:rsidR="00481A88">
        <w:t xml:space="preserve">be </w:t>
      </w:r>
      <w:r w:rsidR="006C1A87">
        <w:t xml:space="preserve">conceptualized as a patient-centered model </w:t>
      </w:r>
      <w:r w:rsidR="00481A88">
        <w:t>across levels of the health system</w:t>
      </w:r>
      <w:r w:rsidR="006C1A87">
        <w:t xml:space="preserve">, with </w:t>
      </w:r>
      <w:r w:rsidR="00481A88" w:rsidRPr="0048736A">
        <w:t xml:space="preserve">the community and home </w:t>
      </w:r>
      <w:r w:rsidR="006C1A87">
        <w:t xml:space="preserve">at the core, </w:t>
      </w:r>
      <w:r w:rsidR="00481A88" w:rsidRPr="0048736A">
        <w:t xml:space="preserve">surrounded by the first level of </w:t>
      </w:r>
      <w:r w:rsidR="006C1A87">
        <w:t>outreach, typically minimum-capacity primary care facilities</w:t>
      </w:r>
      <w:r w:rsidR="00481A88" w:rsidRPr="0048736A">
        <w:t xml:space="preserve">, </w:t>
      </w:r>
      <w:r w:rsidR="006C1A87">
        <w:t>then enveloped</w:t>
      </w:r>
      <w:r w:rsidR="00481A88" w:rsidRPr="0048736A">
        <w:t xml:space="preserve"> by the referral or district level. Successful interventions </w:t>
      </w:r>
      <w:r w:rsidR="006C1A87">
        <w:t>often benefit from being</w:t>
      </w:r>
      <w:r w:rsidR="00481A88" w:rsidRPr="0048736A">
        <w:t xml:space="preserve"> integrated across each of the three levels of care to </w:t>
      </w:r>
      <w:r w:rsidR="006C1A87">
        <w:t>optimize</w:t>
      </w:r>
      <w:r w:rsidR="006C1A87" w:rsidRPr="0048736A">
        <w:t xml:space="preserve"> </w:t>
      </w:r>
      <w:r w:rsidR="00481A88">
        <w:t xml:space="preserve">management and </w:t>
      </w:r>
      <w:r w:rsidR="00481A88" w:rsidRPr="0048736A">
        <w:t>treatment. Recent innovative health strategies have integrated health activities across these three levels, with a focus on health promotion, health prevention, and the management of multiple childhood diseases</w:t>
      </w:r>
      <w:r w:rsidR="006C1A87">
        <w:t xml:space="preserve"> where they manifest – in the community</w:t>
      </w:r>
      <w:r w:rsidR="00481A88" w:rsidRPr="0048736A">
        <w:t>. Integrated child health strategies prioritize prevention, detection, and treatment of childhood illness while promoting healthy f</w:t>
      </w:r>
      <w:r w:rsidR="00481A88">
        <w:t xml:space="preserve">amily and community behaviors </w:t>
      </w:r>
      <w:r w:rsidR="00481A88">
        <w:fldChar w:fldCharType="begin" w:fldLock="1"/>
      </w:r>
      <w:r w:rsidR="00481A88">
        <w:instrText>ADDIN CSL_CITATION { "citationItems" : [ { "id" : "ITEM-1", "itemData" : { "DOI" : "10.1016/S0140-6736(14)60792-3", "ISBN" : "0140-6736", "ISSN" : "1474547X", "PMID" : "24853604", "abstract" : "Progress in newborn survival has been slow, and even more so for reductions in stillbirths. To meet Every Newborn targets of ten or fewer neonatal deaths and ten or fewer stillbirths per 1000 births in every country by 2035 will necessitate accelerated scale-up of the most effective care targeting major causes of newborn deaths. We have systematically reviewed interventions across the continuum of care and various delivery platforms, and then modelled the effect and cost of scale-up in the 75 high-burden Countdown countries. Closure of the quality gap through the provision of effective care for all women and newborn babies delivering in facilities could prevent an estimated 113 000 maternal deaths, 531 000 stillbirths, and 1.325 million neonatal deaths annually by 2020 at an estimated running cost of US$4.5 billion per year (US$0.9 per person). Increased coverage and quality of preconception, antenatal, intrapartum, and postnatal interventions by 2025 could avert 71% of neonatal deaths (1.9 million [range 1.6-2.1 million]), 33% of stillbirths (0.82 million [0.60-0.93 million]), and 54% of maternal deaths (0.16 million [0.14-0.17 million]) per year. These reductions can be achieved at an annual incremental running cost of US$5.65 billion (US$1.15 per person), which amounts to US$1928 for each life saved, including stillbirths, neonatal, and maternal deaths. Most (82%) of this effect is attributable to facility-based care which, although more expensive than community-based strategies, improves the likelihood of survival. Most of the running costs are also for facility-based care (US$3.66 billion or 64%), even without the cost of new hospitals and country-specific capital inputs being factored in. The maximum effect on neonatal deaths is through interventions delivered during labour and birth, including for obstetric complications (41%), followed by care of small and ill newborn babies (30%). To meet the unmet need for family planning with modern contraceptives would be synergistic, and would contribute to around a halving of births and therefore deaths. Our analysis also indicates that available interventions can reduce the three most common cause of neonatal mortality-preterm, intrapartum, and infection-related deaths-by 58%, 79%, and 84%, respectively.", "author" : [ { "dropping-particle" : "", "family" : "Bhutta", "given" : "Zulfiqar A.", "non-dropping-particle" : "", "parse-names" : false, "suffix" : "" }, { "dropping-particle" : "", "family" : "Das", "given" : "Jai K.", "non-dropping-particle" : "", "parse-names" : false, "suffix" : "" }, { "dropping-particle" : "", "family" : "Bahl", "given" : "Rajiv", "non-dropping-particle" : "", "parse-names" : false, "suffix" : "" }, { "dropping-particle" : "", "family" : "Lawn", "given" : "Joy E.", "non-dropping-particle" : "", "parse-names" : false, "suffix" : "" }, { "dropping-particle" : "", "family" : "Salam", "given" : "Rehana A.", "non-dropping-particle" : "", "parse-names" : false, "suffix" : "" }, { "dropping-particle" : "", "family" : "Paul", "given" : "Vinod K.", "non-dropping-particle" : "", "parse-names" : false, "suffix" : "" }, { "dropping-particle" : "", "family" : "Sankar", "given" : "M. Jeeva", "non-dropping-particle" : "", "parse-names" : false, "suffix" : "" }, { "dropping-particle" : "", "family" : "Blencowe", "given" : "Hannah", "non-dropping-particle" : "", "parse-names" : false, "suffix" : "" }, { "dropping-particle" : "", "family" : "Rizvi", "given" : "Arjumand", "non-dropping-particle" : "", "parse-names" : false, "suffix" : "" }, { "dropping-particle" : "", "family" : "Chou", "given" : "Victoria B.", "non-dropping-particle" : "", "parse-names" : false, "suffix" : "" }, { "dropping-particle" : "", "family" : "Walker", "given" : "Neff", "non-dropping-particle" : "", "parse-names" : false, "suffix" : "" } ], "container-title" : "The Lancet", "id" : "ITEM-1", "issue" : "9940", "issued" : { "date-parts" : [ [ "2014" ] ] }, "page" : "347-370", "title" : "Can available interventions end preventable deaths in mothers, newborn babies, and stillbirths, and at what cost?", "type" : "article-journal", "volume" : "384" }, "uris" : [ "http://www.mendeley.com/documents/?uuid=9986419c-7d82-41c9-adb7-2111563f32e9", "http://www.mendeley.com/documents/?uuid=da6c4623-7b5b-43bf-87f4-acf8cc2d366d" ] } ], "mendeley" : { "formattedCitation" : "[4]", "plainTextFormattedCitation" : "[4]", "previouslyFormattedCitation" : "[4]" }, "properties" : { "noteIndex" : 0 }, "schema" : "https://github.com/citation-style-language/schema/raw/master/csl-citation.json" }</w:instrText>
      </w:r>
      <w:r w:rsidR="00481A88">
        <w:fldChar w:fldCharType="separate"/>
      </w:r>
      <w:r w:rsidR="00481A88" w:rsidRPr="003A1129">
        <w:rPr>
          <w:noProof/>
        </w:rPr>
        <w:t>[4]</w:t>
      </w:r>
      <w:r w:rsidR="00481A88">
        <w:fldChar w:fldCharType="end"/>
      </w:r>
      <w:r w:rsidR="00481A88">
        <w:t>.</w:t>
      </w:r>
      <w:r w:rsidR="00481A88" w:rsidRPr="0048736A">
        <w:t xml:space="preserve"> </w:t>
      </w:r>
    </w:p>
    <w:p w14:paraId="1F4E335A" w14:textId="77777777" w:rsidR="007B20BA" w:rsidRPr="0048736A" w:rsidRDefault="007B20BA" w:rsidP="007B20BA">
      <w:pPr>
        <w:widowControl w:val="0"/>
        <w:autoSpaceDE w:val="0"/>
        <w:autoSpaceDN w:val="0"/>
        <w:adjustRightInd w:val="0"/>
      </w:pPr>
    </w:p>
    <w:p w14:paraId="2688279E" w14:textId="18124602" w:rsidR="00904945" w:rsidRPr="0048736A" w:rsidRDefault="00734338" w:rsidP="00102D16">
      <w:r w:rsidRPr="00481A88">
        <w:rPr>
          <w:rStyle w:val="Heading4Char"/>
        </w:rPr>
        <w:t>Primary and secondary interventions:</w:t>
      </w:r>
      <w:r>
        <w:t xml:space="preserve"> </w:t>
      </w:r>
      <w:r w:rsidR="00296BFB" w:rsidRPr="0048736A">
        <w:t xml:space="preserve">The essential </w:t>
      </w:r>
      <w:r w:rsidR="00741666" w:rsidRPr="0048736A">
        <w:t>interventions that</w:t>
      </w:r>
      <w:r w:rsidR="00E03FCF" w:rsidRPr="0048736A">
        <w:t xml:space="preserve"> have been shown</w:t>
      </w:r>
      <w:r w:rsidR="00296BFB" w:rsidRPr="0048736A">
        <w:t xml:space="preserve"> to improve child health </w:t>
      </w:r>
      <w:r w:rsidR="00E764A0" w:rsidRPr="0048736A">
        <w:t>can be divided into those primarily for child health and those with child health as a secondary outcome</w:t>
      </w:r>
      <w:r w:rsidR="004F2788">
        <w:t xml:space="preserve"> </w:t>
      </w:r>
      <w:r w:rsidR="004F2788">
        <w:fldChar w:fldCharType="begin" w:fldLock="1"/>
      </w:r>
      <w:r w:rsidR="00BA24AD">
        <w:instrText>ADDIN CSL_CITATION { "citationItems" : [ { "id" : "ITEM-1", "itemData" : { "DOI" : "10.1001/jama.2014.6371", "ISBN" : "0098-7484", "abstract" : "Among the 75 countries with the highest burden of child deaths, 40% of such deaths occur during the neonatal period.1 Complications arising from preterm birth are now the leading cause of neonatal mortality worldwide. Despite significant survival gains in children younger than 5 years, reductions in newborn deaths continue to lag behind.1 The rapid proliferation of wireless communication in developing countries has led to the ubiquitous availability and use of mobile phones, even in remote, rural places where public health systems are struggling to gain ground. Does this new reality offer innovative mechanisms through which appropriate care can be delivered during the critical period around childbirth? Research is ongoing across a diverse mHealth space to define the extent to which extending access to information for mothers, improving the targeted delivery of timely care, and replacing inefficient data collection and response systems with real-time accountability can improve the fate of the 7.6 million children younger than 5 years who die each year.1", "author" : [ { "dropping-particle" : "", "family" : "Agarwal", "given" : "S", "non-dropping-particle" : "", "parse-names" : false, "suffix" : "" }, { "dropping-particle" : "", "family" : "Labrique", "given" : "A", "non-dropping-particle" : "", "parse-names" : false, "suffix" : "" } ], "container-title" : "JAMA", "id" : "ITEM-1", "issue" : "3", "issued" : { "date-parts" : [ [ "2014" ] ] }, "note" : "10.1001/jama.2014.6371", "page" : "229-230", "title" : "Newborn health on the line: The potential mhealth applications", "type" : "article-journal", "volume" : "312" }, "uris" : [ "http://www.mendeley.com/documents/?uuid=e04f30ac-8143-4429-9062-0c9b9b462ba1" ] }, { "id" : "ITEM-2", "itemData" : { "DOI" : "10.1016/S0140-6736(14)60792-3", "ISBN" : "0140-6736", "ISSN" : "1474547X", "PMID" : "24853604", "abstract" : "Progress in newborn survival has been slow, and even more so for reductions in stillbirths. To meet Every Newborn targets of ten or fewer neonatal deaths and ten or fewer stillbirths per 1000 births in every country by 2035 will necessitate accelerated scale-up of the most effective care targeting major causes of newborn deaths. We have systematically reviewed interventions across the continuum of care and various delivery platforms, and then modelled the effect and cost of scale-up in the 75 high-burden Countdown countries. Closure of the quality gap through the provision of effective care for all women and newborn babies delivering in facilities could prevent an estimated 113 000 maternal deaths, 531 000 stillbirths, and 1.325 million neonatal deaths annually by 2020 at an estimated running cost of US$4.5 billion per year (US$0.9 per person). Increased coverage and quality of preconception, antenatal, intrapartum, and postnatal interventions by 2025 could avert 71% of neonatal deaths (1.9 million [range 1.6-2.1 million]), 33% of stillbirths (0.82 million [0.60-0.93 million]), and 54% of maternal deaths (0.16 million [0.14-0.17 million]) per year. These reductions can be achieved at an annual incremental running cost of US$5.65 billion (US$1.15 per person), which amounts to US$1928 for each life saved, including stillbirths, neonatal, and maternal deaths. Most (82%) of this effect is attributable to facility-based care which, although more expensive than community-based strategies, improves the likelihood of survival. Most of the running costs are also for facility-based care (US$3.66 billion or 64%), even without the cost of new hospitals and country-specific capital inputs being factored in. The maximum effect on neonatal deaths is through interventions delivered during labour and birth, including for obstetric complications (41%), followed by care of small and ill newborn babies (30%). To meet the unmet need for family planning with modern contraceptives would be synergistic, and would contribute to around a halving of births and therefore deaths. Our analysis also indicates that available interventions can reduce the three most common cause of neonatal mortality-preterm, intrapartum, and infection-related deaths-by 58%, 79%, and 84%, respectively.", "author" : [ { "dropping-particle" : "", "family" : "Bhutta", "given" : "Zulfiqar A.", "non-dropping-particle" : "", "parse-names" : false, "suffix" : "" }, { "dropping-particle" : "", "family" : "Das", "given" : "Jai K.", "non-dropping-particle" : "", "parse-names" : false, "suffix" : "" }, { "dropping-particle" : "", "family" : "Bahl", "given" : "Rajiv", "non-dropping-particle" : "", "parse-names" : false, "suffix" : "" }, { "dropping-particle" : "", "family" : "Lawn", "given" : "Joy E.", "non-dropping-particle" : "", "parse-names" : false, "suffix" : "" }, { "dropping-particle" : "", "family" : "Salam", "given" : "Rehana A.", "non-dropping-particle" : "", "parse-names" : false, "suffix" : "" }, { "dropping-particle" : "", "family" : "Paul", "given" : "Vinod K.", "non-dropping-particle" : "", "parse-names" : false, "suffix" : "" }, { "dropping-particle" : "", "family" : "Sankar", "given" : "M. Jeeva", "non-dropping-particle" : "", "parse-names" : false, "suffix" : "" }, { "dropping-particle" : "", "family" : "Blencowe", "given" : "Hannah", "non-dropping-particle" : "", "parse-names" : false, "suffix" : "" }, { "dropping-particle" : "", "family" : "Rizvi", "given" : "Arjumand", "non-dropping-particle" : "", "parse-names" : false, "suffix" : "" }, { "dropping-particle" : "", "family" : "Chou", "given" : "Victoria B.", "non-dropping-particle" : "", "parse-names" : false, "suffix" : "" }, { "dropping-particle" : "", "family" : "Walker", "given" : "Neff", "non-dropping-particle" : "", "parse-names" : false, "suffix" : "" } ], "container-title" : "The Lancet", "id" : "ITEM-2", "issue" : "9940", "issued" : { "date-parts" : [ [ "2014" ] ] }, "page" : "347-370", "title" : "Can available interventions end preventable deaths in mothers, newborn babies, and stillbirths, and at what cost?", "type" : "article-journal", "volume" : "384" }, "uris" : [ "http://www.mendeley.com/documents/?uuid=9986419c-7d82-41c9-adb7-2111563f32e9", "http://www.mendeley.com/documents/?uuid=da6c4623-7b5b-43bf-87f4-acf8cc2d366d" ] } ], "mendeley" : { "formattedCitation" : "[4], [11]", "plainTextFormattedCitation" : "[4], [11]", "previouslyFormattedCitation" : "[4], [11]" }, "properties" : { "noteIndex" : 0 }, "schema" : "https://github.com/citation-style-language/schema/raw/master/csl-citation.json" }</w:instrText>
      </w:r>
      <w:r w:rsidR="004F2788">
        <w:fldChar w:fldCharType="separate"/>
      </w:r>
      <w:r w:rsidR="0096266A" w:rsidRPr="0096266A">
        <w:rPr>
          <w:noProof/>
        </w:rPr>
        <w:t>[4], [11]</w:t>
      </w:r>
      <w:r w:rsidR="004F2788">
        <w:fldChar w:fldCharType="end"/>
      </w:r>
      <w:r w:rsidR="00102D16">
        <w:t xml:space="preserve">. Interventions with the child as the primary health focus </w:t>
      </w:r>
      <w:r w:rsidR="00102D16">
        <w:lastRenderedPageBreak/>
        <w:t xml:space="preserve">occur at delivery, immediately following birth during the first few hours, during the neonatal period, and interventions for children under five years. Interventions directed at the mother which impact under-five child health include pre-pregnancy and </w:t>
      </w:r>
      <w:r w:rsidR="004117CA">
        <w:t>maternal antenatal care (</w:t>
      </w:r>
      <w:r w:rsidR="00102D16">
        <w:t>ANC</w:t>
      </w:r>
      <w:r w:rsidR="004117CA">
        <w:t>)</w:t>
      </w:r>
      <w:r w:rsidR="00102D16">
        <w:t xml:space="preserve"> interventions, infection management and prevention, chronic illness management and prevention, and intrapartum </w:t>
      </w:r>
      <w:r w:rsidR="004117CA">
        <w:t>recognition and management of complications</w:t>
      </w:r>
      <w:r w:rsidR="00102D16">
        <w:t xml:space="preserve">. </w:t>
      </w:r>
    </w:p>
    <w:p w14:paraId="674B6665" w14:textId="77777777" w:rsidR="000E3363" w:rsidRDefault="000E3363"/>
    <w:p w14:paraId="5390590D" w14:textId="2DD7BBEA" w:rsidR="0062312D" w:rsidRDefault="007E7877">
      <w:pPr>
        <w:rPr>
          <w:b/>
        </w:rPr>
      </w:pPr>
      <w:r>
        <w:rPr>
          <w:b/>
        </w:rPr>
        <w:t xml:space="preserve">Table </w:t>
      </w:r>
      <w:r w:rsidR="0062312D" w:rsidRPr="00734338">
        <w:rPr>
          <w:b/>
        </w:rPr>
        <w:t xml:space="preserve">1: Effective interventions </w:t>
      </w:r>
      <w:r w:rsidR="00734338" w:rsidRPr="00734338">
        <w:rPr>
          <w:b/>
        </w:rPr>
        <w:t>to advance child health along the continuum of care</w:t>
      </w:r>
    </w:p>
    <w:p w14:paraId="076BE4F9" w14:textId="77777777" w:rsidR="00633FA0" w:rsidRPr="00734338" w:rsidRDefault="00633FA0">
      <w:pPr>
        <w:rPr>
          <w:b/>
        </w:rPr>
      </w:pPr>
    </w:p>
    <w:tbl>
      <w:tblPr>
        <w:tblStyle w:val="PlainTable21"/>
        <w:tblW w:w="11160" w:type="dxa"/>
        <w:tblInd w:w="-423" w:type="dxa"/>
        <w:tblLayout w:type="fixed"/>
        <w:tblLook w:val="04A0" w:firstRow="1" w:lastRow="0" w:firstColumn="1" w:lastColumn="0" w:noHBand="0" w:noVBand="1"/>
      </w:tblPr>
      <w:tblGrid>
        <w:gridCol w:w="990"/>
        <w:gridCol w:w="2430"/>
        <w:gridCol w:w="2970"/>
        <w:gridCol w:w="2520"/>
        <w:gridCol w:w="2250"/>
      </w:tblGrid>
      <w:tr w:rsidR="001B3AD4" w:rsidRPr="00633FA0" w14:paraId="37B083C1" w14:textId="77777777" w:rsidTr="00633FA0">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1160" w:type="dxa"/>
            <w:gridSpan w:val="5"/>
          </w:tcPr>
          <w:p w14:paraId="62A38EF7" w14:textId="040B1FF0" w:rsidR="001B3AD4" w:rsidRPr="00633FA0" w:rsidRDefault="001B3AD4" w:rsidP="00734338">
            <w:pPr>
              <w:jc w:val="center"/>
              <w:rPr>
                <w:rFonts w:ascii="Times" w:eastAsia="Times New Roman" w:hAnsi="Times" w:cs="Arial"/>
                <w:color w:val="000000" w:themeColor="text1"/>
              </w:rPr>
            </w:pPr>
            <w:r w:rsidRPr="00633FA0">
              <w:rPr>
                <w:rFonts w:ascii="Times" w:eastAsia="Times New Roman" w:hAnsi="Times" w:cs="Arial"/>
                <w:color w:val="000000" w:themeColor="text1"/>
              </w:rPr>
              <w:t>Essential Interventions</w:t>
            </w:r>
          </w:p>
        </w:tc>
      </w:tr>
      <w:tr w:rsidR="001B3AD4" w:rsidRPr="00633FA0" w14:paraId="365112DE" w14:textId="77777777" w:rsidTr="00633FA0">
        <w:trPr>
          <w:cnfStyle w:val="000000100000" w:firstRow="0" w:lastRow="0" w:firstColumn="0" w:lastColumn="0" w:oddVBand="0" w:evenVBand="0" w:oddHBand="1" w:evenHBand="0" w:firstRowFirstColumn="0" w:firstRowLastColumn="0" w:lastRowFirstColumn="0" w:lastRowLastColumn="0"/>
          <w:trHeight w:val="1559"/>
        </w:trPr>
        <w:tc>
          <w:tcPr>
            <w:cnfStyle w:val="001000000000" w:firstRow="0" w:lastRow="0" w:firstColumn="1" w:lastColumn="0" w:oddVBand="0" w:evenVBand="0" w:oddHBand="0" w:evenHBand="0" w:firstRowFirstColumn="0" w:firstRowLastColumn="0" w:lastRowFirstColumn="0" w:lastRowLastColumn="0"/>
            <w:tcW w:w="990" w:type="dxa"/>
            <w:shd w:val="clear" w:color="auto" w:fill="DAEEF3" w:themeFill="accent5" w:themeFillTint="33"/>
            <w:hideMark/>
          </w:tcPr>
          <w:p w14:paraId="09BB5DC8" w14:textId="77777777" w:rsidR="001B3AD4" w:rsidRPr="00633FA0" w:rsidRDefault="001B3AD4" w:rsidP="00681FFC">
            <w:pPr>
              <w:jc w:val="center"/>
              <w:rPr>
                <w:rFonts w:ascii="Times" w:eastAsia="Times New Roman" w:hAnsi="Times" w:cs="Arial"/>
                <w:b w:val="0"/>
                <w:bCs w:val="0"/>
                <w:color w:val="000000" w:themeColor="text1"/>
                <w:sz w:val="20"/>
                <w:szCs w:val="20"/>
              </w:rPr>
            </w:pPr>
            <w:r w:rsidRPr="00633FA0">
              <w:rPr>
                <w:rFonts w:ascii="Times" w:eastAsia="Times New Roman" w:hAnsi="Times" w:cs="Arial"/>
                <w:color w:val="000000" w:themeColor="text1"/>
                <w:sz w:val="20"/>
                <w:szCs w:val="20"/>
              </w:rPr>
              <w:t>Pre-pregnancy</w:t>
            </w:r>
          </w:p>
        </w:tc>
        <w:tc>
          <w:tcPr>
            <w:tcW w:w="2430" w:type="dxa"/>
            <w:shd w:val="clear" w:color="auto" w:fill="DAEEF3" w:themeFill="accent5" w:themeFillTint="33"/>
            <w:hideMark/>
          </w:tcPr>
          <w:p w14:paraId="74096CE3"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Family planning: Reduce unintended pregnancies, delay age at first pregnancy, contraception services, safe abortion</w:t>
            </w:r>
          </w:p>
        </w:tc>
        <w:tc>
          <w:tcPr>
            <w:tcW w:w="2970" w:type="dxa"/>
            <w:shd w:val="clear" w:color="auto" w:fill="DAEEF3" w:themeFill="accent5" w:themeFillTint="33"/>
            <w:hideMark/>
          </w:tcPr>
          <w:p w14:paraId="28A33940" w14:textId="77777777" w:rsidR="001B3AD4" w:rsidRPr="00633FA0" w:rsidRDefault="001B3AD4" w:rsidP="00681FFC">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Maternal interventions to improve psychosocial health and substance abuse: Antenatal assessment and interventions for anxiety, antenatal and postnatal psychosis, and depression. Prevention of smoking, alcohol use, and illicit drug use.</w:t>
            </w:r>
            <w:r w:rsidRPr="00633FA0">
              <w:rPr>
                <w:rFonts w:ascii="Times" w:eastAsia="Times New Roman" w:hAnsi="Times" w:cs="Arial"/>
                <w:b/>
                <w:bCs/>
                <w:color w:val="000000"/>
                <w:sz w:val="20"/>
                <w:szCs w:val="20"/>
              </w:rPr>
              <w:t xml:space="preserve">  </w:t>
            </w:r>
          </w:p>
        </w:tc>
        <w:tc>
          <w:tcPr>
            <w:tcW w:w="2520" w:type="dxa"/>
            <w:shd w:val="clear" w:color="auto" w:fill="DAEEF3" w:themeFill="accent5" w:themeFillTint="33"/>
            <w:hideMark/>
          </w:tcPr>
          <w:p w14:paraId="18D81E99"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Maternal immunisation: Tetanus, pneumococcal, Haemophilus influenzae type b, influenza</w:t>
            </w:r>
          </w:p>
        </w:tc>
        <w:tc>
          <w:tcPr>
            <w:tcW w:w="2250" w:type="dxa"/>
            <w:shd w:val="clear" w:color="auto" w:fill="DAEEF3" w:themeFill="accent5" w:themeFillTint="33"/>
            <w:hideMark/>
          </w:tcPr>
          <w:p w14:paraId="361A9EF6"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 xml:space="preserve"> Address chronic diseases and pregnancy-induced disorders: Pregnancy-induced hypertension, pre-eclampsia, eclampsia, gestational diabetes, diabetes, hypertension</w:t>
            </w:r>
          </w:p>
        </w:tc>
      </w:tr>
      <w:tr w:rsidR="001B3AD4" w:rsidRPr="00633FA0" w14:paraId="70D35D1B" w14:textId="77777777" w:rsidTr="00633FA0">
        <w:trPr>
          <w:trHeight w:val="1299"/>
        </w:trPr>
        <w:tc>
          <w:tcPr>
            <w:cnfStyle w:val="001000000000" w:firstRow="0" w:lastRow="0" w:firstColumn="1" w:lastColumn="0" w:oddVBand="0" w:evenVBand="0" w:oddHBand="0" w:evenHBand="0" w:firstRowFirstColumn="0" w:firstRowLastColumn="0" w:lastRowFirstColumn="0" w:lastRowLastColumn="0"/>
            <w:tcW w:w="990" w:type="dxa"/>
            <w:shd w:val="clear" w:color="auto" w:fill="EAF1DD" w:themeFill="accent3" w:themeFillTint="33"/>
            <w:hideMark/>
          </w:tcPr>
          <w:p w14:paraId="5F4D9DC5" w14:textId="77777777" w:rsidR="001B3AD4" w:rsidRPr="00633FA0" w:rsidRDefault="001B3AD4" w:rsidP="00681FFC">
            <w:pPr>
              <w:jc w:val="center"/>
              <w:rPr>
                <w:rFonts w:ascii="Times" w:eastAsia="Times New Roman" w:hAnsi="Times" w:cs="Arial"/>
                <w:b w:val="0"/>
                <w:bCs w:val="0"/>
                <w:color w:val="000000" w:themeColor="text1"/>
                <w:sz w:val="20"/>
                <w:szCs w:val="20"/>
              </w:rPr>
            </w:pPr>
            <w:r w:rsidRPr="00633FA0">
              <w:rPr>
                <w:rFonts w:ascii="Times" w:eastAsia="Times New Roman" w:hAnsi="Times" w:cs="Arial"/>
                <w:color w:val="000000" w:themeColor="text1"/>
                <w:sz w:val="20"/>
                <w:szCs w:val="20"/>
              </w:rPr>
              <w:t>Antenatal</w:t>
            </w:r>
          </w:p>
        </w:tc>
        <w:tc>
          <w:tcPr>
            <w:tcW w:w="2430" w:type="dxa"/>
            <w:shd w:val="clear" w:color="auto" w:fill="EAF1DD" w:themeFill="accent3" w:themeFillTint="33"/>
            <w:hideMark/>
          </w:tcPr>
          <w:p w14:paraId="3FAA8793"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Maternal infection prevention, screening and management:  Malaria (IPTp, ITN), syphilis, lower genital tract infections, group B streptococcus, bacterial vaginosis, urinary tract infection, chlamydia, gonorrhoea, HIV, toxoplasmosis</w:t>
            </w:r>
          </w:p>
        </w:tc>
        <w:tc>
          <w:tcPr>
            <w:tcW w:w="2970" w:type="dxa"/>
            <w:shd w:val="clear" w:color="auto" w:fill="EAF1DD" w:themeFill="accent3" w:themeFillTint="33"/>
            <w:hideMark/>
          </w:tcPr>
          <w:p w14:paraId="0C1FF9A8" w14:textId="77777777" w:rsidR="001B3AD4" w:rsidRPr="00633FA0" w:rsidRDefault="001B3AD4" w:rsidP="00681FFC">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Maternal nutrition enrichment: Iron, folate, calcium, multiple micronutrient, balanced protein energy</w:t>
            </w:r>
          </w:p>
        </w:tc>
        <w:tc>
          <w:tcPr>
            <w:tcW w:w="2520" w:type="dxa"/>
            <w:shd w:val="clear" w:color="auto" w:fill="EAF1DD" w:themeFill="accent3" w:themeFillTint="33"/>
            <w:hideMark/>
          </w:tcPr>
          <w:p w14:paraId="41B9610C"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Prevention of Rhesus disease</w:t>
            </w:r>
          </w:p>
        </w:tc>
        <w:tc>
          <w:tcPr>
            <w:tcW w:w="2250" w:type="dxa"/>
            <w:shd w:val="clear" w:color="auto" w:fill="EAF1DD" w:themeFill="accent3" w:themeFillTint="33"/>
            <w:hideMark/>
          </w:tcPr>
          <w:p w14:paraId="7FCCD9FB"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Detection and management of significant IUGR: Doppler velocimetry for early antenatal detection of IUGR and appropriate treatment and timely delivery</w:t>
            </w:r>
          </w:p>
        </w:tc>
      </w:tr>
      <w:tr w:rsidR="001B3AD4" w:rsidRPr="00633FA0" w14:paraId="04702C4B" w14:textId="77777777" w:rsidTr="00633FA0">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990" w:type="dxa"/>
            <w:shd w:val="clear" w:color="auto" w:fill="DAEEF3" w:themeFill="accent5" w:themeFillTint="33"/>
            <w:hideMark/>
          </w:tcPr>
          <w:p w14:paraId="77A7B670" w14:textId="77777777" w:rsidR="001B3AD4" w:rsidRPr="00633FA0" w:rsidRDefault="001B3AD4" w:rsidP="00681FFC">
            <w:pPr>
              <w:jc w:val="center"/>
              <w:rPr>
                <w:rFonts w:ascii="Times" w:eastAsia="Times New Roman" w:hAnsi="Times" w:cs="Arial"/>
                <w:b w:val="0"/>
                <w:bCs w:val="0"/>
                <w:color w:val="000000" w:themeColor="text1"/>
                <w:sz w:val="20"/>
                <w:szCs w:val="20"/>
              </w:rPr>
            </w:pPr>
            <w:r w:rsidRPr="00633FA0">
              <w:rPr>
                <w:rFonts w:ascii="Times" w:eastAsia="Times New Roman" w:hAnsi="Times" w:cs="Arial"/>
                <w:color w:val="000000" w:themeColor="text1"/>
                <w:sz w:val="20"/>
                <w:szCs w:val="20"/>
              </w:rPr>
              <w:t>Intra partum (birth)</w:t>
            </w:r>
          </w:p>
        </w:tc>
        <w:tc>
          <w:tcPr>
            <w:tcW w:w="2430" w:type="dxa"/>
            <w:shd w:val="clear" w:color="auto" w:fill="DAEEF3" w:themeFill="accent5" w:themeFillTint="33"/>
            <w:hideMark/>
          </w:tcPr>
          <w:p w14:paraId="780EDA99"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Management of term breech and post-term pregnancies: Induction of labour after 41 weeks of pregnancy</w:t>
            </w:r>
          </w:p>
        </w:tc>
        <w:tc>
          <w:tcPr>
            <w:tcW w:w="2970" w:type="dxa"/>
            <w:shd w:val="clear" w:color="auto" w:fill="DAEEF3" w:themeFill="accent5" w:themeFillTint="33"/>
            <w:hideMark/>
          </w:tcPr>
          <w:p w14:paraId="6CE51FC8"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 xml:space="preserve">Management of preterm labour &amp; preterm premature reupture of membranes </w:t>
            </w:r>
          </w:p>
        </w:tc>
        <w:tc>
          <w:tcPr>
            <w:tcW w:w="2520" w:type="dxa"/>
            <w:shd w:val="clear" w:color="auto" w:fill="DAEEF3" w:themeFill="accent5" w:themeFillTint="33"/>
            <w:hideMark/>
          </w:tcPr>
          <w:p w14:paraId="2D0133C5"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Emergency obstetric care: Basic and comprehensive planned caesarean section if indicated</w:t>
            </w:r>
          </w:p>
        </w:tc>
        <w:tc>
          <w:tcPr>
            <w:tcW w:w="2250" w:type="dxa"/>
            <w:shd w:val="clear" w:color="auto" w:fill="DAEEF3" w:themeFill="accent5" w:themeFillTint="33"/>
            <w:hideMark/>
          </w:tcPr>
          <w:p w14:paraId="222BC6A3"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Skilled birth attendance with hygienic care at birth: Use of clean birth kits, hand washing with soap and, if appropriate, chlorhexidine</w:t>
            </w:r>
          </w:p>
        </w:tc>
      </w:tr>
      <w:tr w:rsidR="001B3AD4" w:rsidRPr="00633FA0" w14:paraId="3DB38448" w14:textId="77777777" w:rsidTr="00633FA0">
        <w:trPr>
          <w:trHeight w:val="1299"/>
        </w:trPr>
        <w:tc>
          <w:tcPr>
            <w:cnfStyle w:val="001000000000" w:firstRow="0" w:lastRow="0" w:firstColumn="1" w:lastColumn="0" w:oddVBand="0" w:evenVBand="0" w:oddHBand="0" w:evenHBand="0" w:firstRowFirstColumn="0" w:firstRowLastColumn="0" w:lastRowFirstColumn="0" w:lastRowLastColumn="0"/>
            <w:tcW w:w="990" w:type="dxa"/>
            <w:vMerge w:val="restart"/>
            <w:shd w:val="clear" w:color="auto" w:fill="EAF1DD" w:themeFill="accent3" w:themeFillTint="33"/>
            <w:hideMark/>
          </w:tcPr>
          <w:p w14:paraId="5E5FDAE3" w14:textId="77777777" w:rsidR="001B3AD4" w:rsidRPr="00633FA0" w:rsidRDefault="001B3AD4" w:rsidP="00681FFC">
            <w:pPr>
              <w:jc w:val="center"/>
              <w:rPr>
                <w:rFonts w:ascii="Times" w:eastAsia="Times New Roman" w:hAnsi="Times" w:cs="Arial"/>
                <w:b w:val="0"/>
                <w:bCs w:val="0"/>
                <w:color w:val="000000" w:themeColor="text1"/>
                <w:sz w:val="20"/>
                <w:szCs w:val="20"/>
              </w:rPr>
            </w:pPr>
            <w:r w:rsidRPr="00633FA0">
              <w:rPr>
                <w:rFonts w:ascii="Times" w:eastAsia="Times New Roman" w:hAnsi="Times" w:cs="Arial"/>
                <w:color w:val="000000" w:themeColor="text1"/>
                <w:sz w:val="20"/>
                <w:szCs w:val="20"/>
              </w:rPr>
              <w:t>Post natal (neonate immediately following birth)</w:t>
            </w:r>
          </w:p>
        </w:tc>
        <w:tc>
          <w:tcPr>
            <w:tcW w:w="2430" w:type="dxa"/>
            <w:shd w:val="clear" w:color="auto" w:fill="EAF1DD" w:themeFill="accent3" w:themeFillTint="33"/>
            <w:hideMark/>
          </w:tcPr>
          <w:p w14:paraId="1E5D25A9"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Cord care and clamping: Delayed cord clamping and cord cleansing with antiseptics</w:t>
            </w:r>
          </w:p>
        </w:tc>
        <w:tc>
          <w:tcPr>
            <w:tcW w:w="2970" w:type="dxa"/>
            <w:shd w:val="clear" w:color="auto" w:fill="EAF1DD" w:themeFill="accent3" w:themeFillTint="33"/>
            <w:hideMark/>
          </w:tcPr>
          <w:p w14:paraId="767A8D26" w14:textId="77777777" w:rsidR="001B3AD4" w:rsidRPr="00633FA0" w:rsidRDefault="001B3AD4" w:rsidP="00681FFC">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Interventions to prevent hypothermia: Drying, head covering, skin-to-skin care, and delayed bathing for every newborn baby</w:t>
            </w:r>
          </w:p>
        </w:tc>
        <w:tc>
          <w:tcPr>
            <w:tcW w:w="2520" w:type="dxa"/>
            <w:shd w:val="clear" w:color="auto" w:fill="EAF1DD" w:themeFill="accent3" w:themeFillTint="33"/>
            <w:hideMark/>
          </w:tcPr>
          <w:p w14:paraId="5685D2F4"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Nutrition in neonates: Early initiation and exclusive breastfeeding</w:t>
            </w:r>
          </w:p>
        </w:tc>
        <w:tc>
          <w:tcPr>
            <w:tcW w:w="2250" w:type="dxa"/>
            <w:shd w:val="clear" w:color="auto" w:fill="EAF1DD" w:themeFill="accent3" w:themeFillTint="33"/>
            <w:hideMark/>
          </w:tcPr>
          <w:p w14:paraId="66FAC70F"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 xml:space="preserve">Comprehensive care of children infected with or exposed to HIV infection </w:t>
            </w:r>
          </w:p>
        </w:tc>
      </w:tr>
      <w:tr w:rsidR="001B3AD4" w:rsidRPr="00633FA0" w14:paraId="4028DF51" w14:textId="77777777" w:rsidTr="00633FA0">
        <w:trPr>
          <w:cnfStyle w:val="000000100000" w:firstRow="0" w:lastRow="0" w:firstColumn="0" w:lastColumn="0" w:oddVBand="0" w:evenVBand="0" w:oddHBand="1" w:evenHBand="0" w:firstRowFirstColumn="0" w:firstRowLastColumn="0" w:lastRowFirstColumn="0" w:lastRowLastColumn="0"/>
          <w:trHeight w:val="1699"/>
        </w:trPr>
        <w:tc>
          <w:tcPr>
            <w:cnfStyle w:val="001000000000" w:firstRow="0" w:lastRow="0" w:firstColumn="1" w:lastColumn="0" w:oddVBand="0" w:evenVBand="0" w:oddHBand="0" w:evenHBand="0" w:firstRowFirstColumn="0" w:firstRowLastColumn="0" w:lastRowFirstColumn="0" w:lastRowLastColumn="0"/>
            <w:tcW w:w="990" w:type="dxa"/>
            <w:vMerge/>
            <w:shd w:val="clear" w:color="auto" w:fill="EAF1DD" w:themeFill="accent3" w:themeFillTint="33"/>
            <w:hideMark/>
          </w:tcPr>
          <w:p w14:paraId="2AE6A556" w14:textId="77777777" w:rsidR="001B3AD4" w:rsidRPr="00633FA0" w:rsidRDefault="001B3AD4" w:rsidP="00681FFC">
            <w:pPr>
              <w:rPr>
                <w:rFonts w:ascii="Times" w:eastAsia="Times New Roman" w:hAnsi="Times" w:cs="Arial"/>
                <w:b w:val="0"/>
                <w:bCs w:val="0"/>
                <w:color w:val="000000" w:themeColor="text1"/>
                <w:sz w:val="20"/>
                <w:szCs w:val="20"/>
              </w:rPr>
            </w:pPr>
          </w:p>
        </w:tc>
        <w:tc>
          <w:tcPr>
            <w:tcW w:w="2430" w:type="dxa"/>
            <w:shd w:val="clear" w:color="auto" w:fill="EAF1DD" w:themeFill="accent3" w:themeFillTint="33"/>
            <w:hideMark/>
          </w:tcPr>
          <w:p w14:paraId="6D618C49"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Resuscitation of neonate for perinatal depression and care for babies with neonatal encephalopathy</w:t>
            </w:r>
          </w:p>
        </w:tc>
        <w:tc>
          <w:tcPr>
            <w:tcW w:w="2970" w:type="dxa"/>
            <w:shd w:val="clear" w:color="auto" w:fill="EAF1DD" w:themeFill="accent3" w:themeFillTint="33"/>
            <w:hideMark/>
          </w:tcPr>
          <w:p w14:paraId="524FC7A0" w14:textId="77777777" w:rsidR="001B3AD4" w:rsidRPr="00633FA0" w:rsidRDefault="001B3AD4" w:rsidP="00681FFC">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Care for small (preterm and/or small for gestational age) infants: Extra thermal care including plastic wraps for transfer, kangaroo mother care, topical emollient therapy, secondary level care, tertiary level care, management of respiratory distress syndrome</w:t>
            </w:r>
          </w:p>
        </w:tc>
        <w:tc>
          <w:tcPr>
            <w:tcW w:w="2520" w:type="dxa"/>
            <w:shd w:val="clear" w:color="auto" w:fill="EAF1DD" w:themeFill="accent3" w:themeFillTint="33"/>
            <w:hideMark/>
          </w:tcPr>
          <w:p w14:paraId="59AA2FBF"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Recognition and management of neonatal infections: Antibiotics for neonatal pneumonia/sepsis/meningitis. Facility-based supportive care with intravenous fluids and intensive care</w:t>
            </w:r>
          </w:p>
        </w:tc>
        <w:tc>
          <w:tcPr>
            <w:tcW w:w="2250" w:type="dxa"/>
            <w:shd w:val="clear" w:color="auto" w:fill="EAF1DD" w:themeFill="accent3" w:themeFillTint="33"/>
            <w:hideMark/>
          </w:tcPr>
          <w:p w14:paraId="70F69E6E" w14:textId="77777777" w:rsidR="001B3AD4" w:rsidRPr="00633FA0" w:rsidRDefault="001B3AD4" w:rsidP="00681FFC">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Hyperbilirubinaemia prevention and management: Phototherapy to prevent complications</w:t>
            </w:r>
          </w:p>
        </w:tc>
      </w:tr>
      <w:tr w:rsidR="001B3AD4" w:rsidRPr="00633FA0" w14:paraId="22B6FB63" w14:textId="77777777" w:rsidTr="00633FA0">
        <w:trPr>
          <w:trHeight w:val="1219"/>
        </w:trPr>
        <w:tc>
          <w:tcPr>
            <w:cnfStyle w:val="001000000000" w:firstRow="0" w:lastRow="0" w:firstColumn="1" w:lastColumn="0" w:oddVBand="0" w:evenVBand="0" w:oddHBand="0" w:evenHBand="0" w:firstRowFirstColumn="0" w:firstRowLastColumn="0" w:lastRowFirstColumn="0" w:lastRowLastColumn="0"/>
            <w:tcW w:w="990" w:type="dxa"/>
            <w:shd w:val="clear" w:color="auto" w:fill="DAEEF3" w:themeFill="accent5" w:themeFillTint="33"/>
            <w:hideMark/>
          </w:tcPr>
          <w:p w14:paraId="7B0BFBEA" w14:textId="77777777" w:rsidR="001B3AD4" w:rsidRPr="00633FA0" w:rsidRDefault="001B3AD4" w:rsidP="00681FFC">
            <w:pPr>
              <w:jc w:val="center"/>
              <w:rPr>
                <w:rFonts w:ascii="Times" w:eastAsia="Times New Roman" w:hAnsi="Times" w:cs="Arial"/>
                <w:b w:val="0"/>
                <w:bCs w:val="0"/>
                <w:color w:val="000000" w:themeColor="text1"/>
                <w:sz w:val="20"/>
                <w:szCs w:val="20"/>
              </w:rPr>
            </w:pPr>
            <w:r w:rsidRPr="00633FA0">
              <w:rPr>
                <w:rFonts w:ascii="Times" w:eastAsia="Times New Roman" w:hAnsi="Times" w:cs="Arial"/>
                <w:color w:val="000000" w:themeColor="text1"/>
                <w:sz w:val="20"/>
                <w:szCs w:val="20"/>
              </w:rPr>
              <w:lastRenderedPageBreak/>
              <w:t>Infancy  &amp; Childhood</w:t>
            </w:r>
          </w:p>
        </w:tc>
        <w:tc>
          <w:tcPr>
            <w:tcW w:w="2430" w:type="dxa"/>
            <w:shd w:val="clear" w:color="auto" w:fill="DAEEF3" w:themeFill="accent5" w:themeFillTint="33"/>
            <w:hideMark/>
          </w:tcPr>
          <w:p w14:paraId="15CC49E1"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 xml:space="preserve">Exclusive breastfeeding for 6 months; Continued breastfeeding and complementary feeding from 6 months. </w:t>
            </w:r>
          </w:p>
        </w:tc>
        <w:tc>
          <w:tcPr>
            <w:tcW w:w="2970" w:type="dxa"/>
            <w:shd w:val="clear" w:color="auto" w:fill="DAEEF3" w:themeFill="accent5" w:themeFillTint="33"/>
            <w:hideMark/>
          </w:tcPr>
          <w:p w14:paraId="593AF89B" w14:textId="77777777" w:rsidR="001B3AD4" w:rsidRPr="00633FA0" w:rsidRDefault="001B3AD4" w:rsidP="00681FFC">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 xml:space="preserve">Prevention and case management of childhood malnutrition, pneumonia, diarrhea, mengitis, malaria </w:t>
            </w:r>
          </w:p>
        </w:tc>
        <w:tc>
          <w:tcPr>
            <w:tcW w:w="2520" w:type="dxa"/>
            <w:shd w:val="clear" w:color="auto" w:fill="DAEEF3" w:themeFill="accent5" w:themeFillTint="33"/>
            <w:hideMark/>
          </w:tcPr>
          <w:p w14:paraId="4660312B"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 xml:space="preserve">Vitamin A supplementation from 6 months of age </w:t>
            </w:r>
          </w:p>
        </w:tc>
        <w:tc>
          <w:tcPr>
            <w:tcW w:w="2250" w:type="dxa"/>
            <w:shd w:val="clear" w:color="auto" w:fill="DAEEF3" w:themeFill="accent5" w:themeFillTint="33"/>
            <w:hideMark/>
          </w:tcPr>
          <w:p w14:paraId="734B16CF" w14:textId="77777777" w:rsidR="001B3AD4" w:rsidRPr="00633FA0" w:rsidRDefault="001B3AD4" w:rsidP="00681FFC">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sz w:val="20"/>
                <w:szCs w:val="20"/>
              </w:rPr>
            </w:pPr>
            <w:r w:rsidRPr="00633FA0">
              <w:rPr>
                <w:rFonts w:ascii="Times" w:eastAsia="Times New Roman" w:hAnsi="Times" w:cs="Arial"/>
                <w:color w:val="000000"/>
                <w:sz w:val="20"/>
                <w:szCs w:val="20"/>
              </w:rPr>
              <w:t xml:space="preserve">Routine immunization plus </w:t>
            </w:r>
            <w:r w:rsidRPr="00633FA0">
              <w:rPr>
                <w:rFonts w:ascii="Times" w:eastAsia="Times New Roman" w:hAnsi="Times" w:cs="Arial"/>
                <w:i/>
                <w:iCs/>
                <w:color w:val="000000"/>
                <w:sz w:val="20"/>
                <w:szCs w:val="20"/>
              </w:rPr>
              <w:t>H.influenzae</w:t>
            </w:r>
            <w:r w:rsidRPr="00633FA0">
              <w:rPr>
                <w:rFonts w:ascii="Times" w:eastAsia="Times New Roman" w:hAnsi="Times" w:cs="Arial"/>
                <w:color w:val="000000"/>
                <w:sz w:val="20"/>
                <w:szCs w:val="20"/>
              </w:rPr>
              <w:t xml:space="preserve">, meningococcal, pneumococcal and rotavirus vaccines </w:t>
            </w:r>
          </w:p>
        </w:tc>
      </w:tr>
    </w:tbl>
    <w:p w14:paraId="5E7B3CFE" w14:textId="631FD7CA" w:rsidR="00541DF1" w:rsidRDefault="00734338" w:rsidP="00102D16">
      <w:r>
        <w:t>Adapted from Bhutta et al.</w:t>
      </w:r>
      <w:r>
        <w:fldChar w:fldCharType="begin" w:fldLock="1"/>
      </w:r>
      <w:r w:rsidR="0096266A">
        <w:instrText>ADDIN CSL_CITATION { "citationItems" : [ { "id" : "ITEM-1", "itemData" : { "DOI" : "10.1016/S0140-6736(14)60792-3", "ISBN" : "0140-6736", "ISSN" : "1474547X", "PMID" : "24853604", "abstract" : "Progress in newborn survival has been slow, and even more so for reductions in stillbirths. To meet Every Newborn targets of ten or fewer neonatal deaths and ten or fewer stillbirths per 1000 births in every country by 2035 will necessitate accelerated scale-up of the most effective care targeting major causes of newborn deaths. We have systematically reviewed interventions across the continuum of care and various delivery platforms, and then modelled the effect and cost of scale-up in the 75 high-burden Countdown countries. Closure of the quality gap through the provision of effective care for all women and newborn babies delivering in facilities could prevent an estimated 113 000 maternal deaths, 531 000 stillbirths, and 1.325 million neonatal deaths annually by 2020 at an estimated running cost of US$4.5 billion per year (US$0.9 per person). Increased coverage and quality of preconception, antenatal, intrapartum, and postnatal interventions by 2025 could avert 71% of neonatal deaths (1.9 million [range 1.6-2.1 million]), 33% of stillbirths (0.82 million [0.60-0.93 million]), and 54% of maternal deaths (0.16 million [0.14-0.17 million]) per year. These reductions can be achieved at an annual incremental running cost of US$5.65 billion (US$1.15 per person), which amounts to US$1928 for each life saved, including stillbirths, neonatal, and maternal deaths. Most (82%) of this effect is attributable to facility-based care which, although more expensive than community-based strategies, improves the likelihood of survival. Most of the running costs are also for facility-based care (US$3.66 billion or 64%), even without the cost of new hospitals and country-specific capital inputs being factored in. The maximum effect on neonatal deaths is through interventions delivered during labour and birth, including for obstetric complications (41%), followed by care of small and ill newborn babies (30%). To meet the unmet need for family planning with modern contraceptives would be synergistic, and would contribute to around a halving of births and therefore deaths. Our analysis also indicates that available interventions can reduce the three most common cause of neonatal mortality-preterm, intrapartum, and infection-related deaths-by 58%, 79%, and 84%, respectively.", "author" : [ { "dropping-particle" : "", "family" : "Bhutta", "given" : "Zulfiqar A.", "non-dropping-particle" : "", "parse-names" : false, "suffix" : "" }, { "dropping-particle" : "", "family" : "Das", "given" : "Jai K.", "non-dropping-particle" : "", "parse-names" : false, "suffix" : "" }, { "dropping-particle" : "", "family" : "Bahl", "given" : "Rajiv", "non-dropping-particle" : "", "parse-names" : false, "suffix" : "" }, { "dropping-particle" : "", "family" : "Lawn", "given" : "Joy E.", "non-dropping-particle" : "", "parse-names" : false, "suffix" : "" }, { "dropping-particle" : "", "family" : "Salam", "given" : "Rehana A.", "non-dropping-particle" : "", "parse-names" : false, "suffix" : "" }, { "dropping-particle" : "", "family" : "Paul", "given" : "Vinod K.", "non-dropping-particle" : "", "parse-names" : false, "suffix" : "" }, { "dropping-particle" : "", "family" : "Sankar", "given" : "M. Jeeva", "non-dropping-particle" : "", "parse-names" : false, "suffix" : "" }, { "dropping-particle" : "", "family" : "Blencowe", "given" : "Hannah", "non-dropping-particle" : "", "parse-names" : false, "suffix" : "" }, { "dropping-particle" : "", "family" : "Rizvi", "given" : "Arjumand", "non-dropping-particle" : "", "parse-names" : false, "suffix" : "" }, { "dropping-particle" : "", "family" : "Chou", "given" : "Victoria B.", "non-dropping-particle" : "", "parse-names" : false, "suffix" : "" }, { "dropping-particle" : "", "family" : "Walker", "given" : "Neff", "non-dropping-particle" : "", "parse-names" : false, "suffix" : "" } ], "container-title" : "The Lancet", "id" : "ITEM-1", "issue" : "9940", "issued" : { "date-parts" : [ [ "2014" ] ] }, "page" : "347-370", "title" : "Can available interventions end preventable deaths in mothers, newborn babies, and stillbirths, and at what cost?", "type" : "article-journal", "volume" : "384" }, "uris" : [ "http://www.mendeley.com/documents/?uuid=9986419c-7d82-41c9-adb7-2111563f32e9" ] } ], "mendeley" : { "formattedCitation" : "[4]", "plainTextFormattedCitation" : "[4]", "previouslyFormattedCitation" : "[4]" }, "properties" : { "noteIndex" : 0 }, "schema" : "https://github.com/citation-style-language/schema/raw/master/csl-citation.json" }</w:instrText>
      </w:r>
      <w:r>
        <w:fldChar w:fldCharType="separate"/>
      </w:r>
      <w:r w:rsidRPr="00734338">
        <w:rPr>
          <w:noProof/>
        </w:rPr>
        <w:t>[4]</w:t>
      </w:r>
      <w:r>
        <w:fldChar w:fldCharType="end"/>
      </w:r>
      <w:r w:rsidR="00AB347B">
        <w:t>, Agarwal et al. [17]</w:t>
      </w:r>
    </w:p>
    <w:p w14:paraId="38DFD236" w14:textId="77777777" w:rsidR="00541DF1" w:rsidRDefault="00541DF1" w:rsidP="00102D16"/>
    <w:p w14:paraId="22CBC53C" w14:textId="36443AB6" w:rsidR="00AB21DB" w:rsidRDefault="00541DF1" w:rsidP="00102D16">
      <w:r w:rsidRPr="00481A88">
        <w:rPr>
          <w:rStyle w:val="Heading4Char"/>
        </w:rPr>
        <w:t>Integrated Management of Childhood illnesses</w:t>
      </w:r>
      <w:r w:rsidRPr="00541DF1">
        <w:rPr>
          <w:i/>
        </w:rPr>
        <w:t xml:space="preserve">: </w:t>
      </w:r>
      <w:r w:rsidR="00102D16" w:rsidRPr="00384113">
        <w:t xml:space="preserve">Several integrated strategies </w:t>
      </w:r>
      <w:r w:rsidR="00481A88">
        <w:t xml:space="preserve">to advance the health of children </w:t>
      </w:r>
      <w:r w:rsidR="00102D16" w:rsidRPr="00384113">
        <w:t>have been described and implemented in low</w:t>
      </w:r>
      <w:r w:rsidR="003F5169">
        <w:t xml:space="preserve"> and middle-income countries</w:t>
      </w:r>
      <w:r w:rsidR="004F2788">
        <w:t xml:space="preserve"> </w:t>
      </w:r>
      <w:r w:rsidR="003F5169">
        <w:fldChar w:fldCharType="begin" w:fldLock="1"/>
      </w:r>
      <w:r w:rsidR="001B3AD4">
        <w:instrText>ADDIN CSL_CITATION { "citationItems" : [ { "id" : "ITEM-1", "itemData" : { "DOI" : "10.1016/S0140-6736(14)60792-3", "ISBN" : "0140-6736", "ISSN" : "1474547X", "PMID" : "24853604", "abstract" : "Progress in newborn survival has been slow, and even more so for reductions in stillbirths. To meet Every Newborn targets of ten or fewer neonatal deaths and ten or fewer stillbirths per 1000 births in every country by 2035 will necessitate accelerated scale-up of the most effective care targeting major causes of newborn deaths. We have systematically reviewed interventions across the continuum of care and various delivery platforms, and then modelled the effect and cost of scale-up in the 75 high-burden Countdown countries. Closure of the quality gap through the provision of effective care for all women and newborn babies delivering in facilities could prevent an estimated 113 000 maternal deaths, 531 000 stillbirths, and 1.325 million neonatal deaths annually by 2020 at an estimated running cost of US$4.5 billion per year (US$0.9 per person). Increased coverage and quality of preconception, antenatal, intrapartum, and postnatal interventions by 2025 could avert 71% of neonatal deaths (1.9 million [range 1.6-2.1 million]), 33% of stillbirths (0.82 million [0.60-0.93 million]), and 54% of maternal deaths (0.16 million [0.14-0.17 million]) per year. These reductions can be achieved at an annual incremental running cost of US$5.65 billion (US$1.15 per person), which amounts to US$1928 for each life saved, including stillbirths, neonatal, and maternal deaths. Most (82%) of this effect is attributable to facility-based care which, although more expensive than community-based strategies, improves the likelihood of survival. Most of the running costs are also for facility-based care (US$3.66 billion or 64%), even without the cost of new hospitals and country-specific capital inputs being factored in. The maximum effect on neonatal deaths is through interventions delivered during labour and birth, including for obstetric complications (41%), followed by care of small and ill newborn babies (30%). To meet the unmet need for family planning with modern contraceptives would be synergistic, and would contribute to around a halving of births and therefore deaths. Our analysis also indicates that available interventions can reduce the three most common cause of neonatal mortality-preterm, intrapartum, and infection-related deaths-by 58%, 79%, and 84%, respectively.", "author" : [ { "dropping-particle" : "", "family" : "Bhutta", "given" : "Zulfiqar A.", "non-dropping-particle" : "", "parse-names" : false, "suffix" : "" }, { "dropping-particle" : "", "family" : "Das", "given" : "Jai K.", "non-dropping-particle" : "", "parse-names" : false, "suffix" : "" }, { "dropping-particle" : "", "family" : "Bahl", "given" : "Rajiv", "non-dropping-particle" : "", "parse-names" : false, "suffix" : "" }, { "dropping-particle" : "", "family" : "Lawn", "given" : "Joy E.", "non-dropping-particle" : "", "parse-names" : false, "suffix" : "" }, { "dropping-particle" : "", "family" : "Salam", "given" : "Rehana A.", "non-dropping-particle" : "", "parse-names" : false, "suffix" : "" }, { "dropping-particle" : "", "family" : "Paul", "given" : "Vinod K.", "non-dropping-particle" : "", "parse-names" : false, "suffix" : "" }, { "dropping-particle" : "", "family" : "Sankar", "given" : "M. Jeeva", "non-dropping-particle" : "", "parse-names" : false, "suffix" : "" }, { "dropping-particle" : "", "family" : "Blencowe", "given" : "Hannah", "non-dropping-particle" : "", "parse-names" : false, "suffix" : "" }, { "dropping-particle" : "", "family" : "Rizvi", "given" : "Arjumand", "non-dropping-particle" : "", "parse-names" : false, "suffix" : "" }, { "dropping-particle" : "", "family" : "Chou", "given" : "Victoria B.", "non-dropping-particle" : "", "parse-names" : false, "suffix" : "" }, { "dropping-particle" : "", "family" : "Walker", "given" : "Neff", "non-dropping-particle" : "", "parse-names" : false, "suffix" : "" } ], "container-title" : "The Lancet", "id" : "ITEM-1", "issue" : "9940", "issued" : { "date-parts" : [ [ "2014" ] ] }, "page" : "347-370", "title" : "Can available interventions end preventable deaths in mothers, newborn babies, and stillbirths, and at what cost?", "type" : "article-journal", "volume" : "384" }, "uris" : [ "http://www.mendeley.com/documents/?uuid=9986419c-7d82-41c9-adb7-2111563f32e9", "http://www.mendeley.com/documents/?uuid=da6c4623-7b5b-43bf-87f4-acf8cc2d366d" ] } ], "mendeley" : { "formattedCitation" : "[4]", "plainTextFormattedCitation" : "[4]", "previouslyFormattedCitation" : "[4]" }, "properties" : { "noteIndex" : 0 }, "schema" : "https://github.com/citation-style-language/schema/raw/master/csl-citation.json" }</w:instrText>
      </w:r>
      <w:r w:rsidR="003F5169">
        <w:fldChar w:fldCharType="separate"/>
      </w:r>
      <w:r w:rsidR="003A1129" w:rsidRPr="003A1129">
        <w:rPr>
          <w:noProof/>
        </w:rPr>
        <w:t>[4]</w:t>
      </w:r>
      <w:r w:rsidR="003F5169">
        <w:fldChar w:fldCharType="end"/>
      </w:r>
      <w:r w:rsidR="00102D16" w:rsidRPr="00384113">
        <w:t xml:space="preserve">. These strategies provide a framework to link interventions across levels of care. The integrated management of childhood illness (IMCI) strategy prioritizes management of child health interventions across the home, clinic, and district level of care to improve outcomes with a prioritization on immunization, oral rehydration therapy, management of acute respiratory infections and </w:t>
      </w:r>
      <w:r w:rsidR="003F5169">
        <w:t>improved infant feeding</w:t>
      </w:r>
      <w:r w:rsidR="004F2788">
        <w:t xml:space="preserve"> </w:t>
      </w:r>
      <w:r w:rsidR="003F5169">
        <w:fldChar w:fldCharType="begin" w:fldLock="1"/>
      </w:r>
      <w:r w:rsidR="003A1129">
        <w:instrText>ADDIN CSL_CITATION { "citationItems" : [ { "id" : "ITEM-1", "itemData" : { "DOI" : "10.1016/j.pcl.2015.08.001", "ISBN" : "9780323417082", "ISSN" : "15578240", "PMID" : "26613686", "abstract" : "Considerable progress has been made towards reducing under-5 childhood mortality in the Millennium Development Goals era. Reduction in newborn mortality has lagged behind maternal and child mortality. Effective implementation of innovative, evidence-based, and cost-effective interventions can reduce maternal and newborn mortality. Interventions aimed at the most vulnerable group results in maximal impact on mortality. Intervention coverage and scale-up remains low, inequitable and uneven in low-income countries due to numerous health-systems bottle-necks. Innovative service delivery strategies, increased integration and linkages across the maternal, newborn, child health continuum of care are vital to accelerate progress towards ending preventable maternal and newborn deaths.", "author" : [ { "dropping-particle" : "", "family" : "Shetty", "given" : "Avinash K.", "non-dropping-particle" : "", "parse-names" : false, "suffix" : "" } ], "container-title" : "Pediatric Clinics of North America", "id" : "ITEM-1", "issue" : "1", "issued" : { "date-parts" : [ [ "2016" ] ] }, "page" : "1-18", "publisher" : "Elsevier Inc", "title" : "Global Maternal, Newborn, and Child Health: Successes, Challenges, and Opportunities.", "type" : "article-journal", "volume" : "63" }, "uris" : [ "http://www.mendeley.com/documents/?uuid=4e367382-f6de-4f27-9c7d-69402d5ba35c", "http://www.mendeley.com/documents/?uuid=d29ff420-0c59-4457-8c9d-1a9e2edc5520" ] } ], "mendeley" : { "formattedCitation" : "[10]", "plainTextFormattedCitation" : "[10]", "previouslyFormattedCitation" : "[10]" }, "properties" : { "noteIndex" : 0 }, "schema" : "https://github.com/citation-style-language/schema/raw/master/csl-citation.json" }</w:instrText>
      </w:r>
      <w:r w:rsidR="003F5169">
        <w:fldChar w:fldCharType="separate"/>
      </w:r>
      <w:r w:rsidR="00951C3E" w:rsidRPr="00951C3E">
        <w:rPr>
          <w:noProof/>
        </w:rPr>
        <w:t>[10]</w:t>
      </w:r>
      <w:r w:rsidR="003F5169">
        <w:fldChar w:fldCharType="end"/>
      </w:r>
      <w:r w:rsidR="00102D16" w:rsidRPr="00384113">
        <w:t>. The IMCI strategy was developed as a way to address the most significant causes of child death through multiple interventions integrated for the prevention and treatment of childhood illness. The strategy includes direct interventions as well as improvement of case management of health care workers, strengthening of health care systems, and improved pract</w:t>
      </w:r>
      <w:r w:rsidR="003F5169">
        <w:t>ices in the home and community</w:t>
      </w:r>
      <w:r w:rsidR="004F2788">
        <w:t xml:space="preserve"> </w:t>
      </w:r>
      <w:r w:rsidR="003F5169">
        <w:fldChar w:fldCharType="begin" w:fldLock="1"/>
      </w:r>
      <w:r w:rsidR="003A1129">
        <w:instrText>ADDIN CSL_CITATION { "citationItems" : [ { "id" : "ITEM-1", "itemData" : { "DOI" : "10.1016/j.pcl.2015.08.001", "ISBN" : "9780323417082", "ISSN" : "15578240", "PMID" : "26613686", "abstract" : "Considerable progress has been made towards reducing under-5 childhood mortality in the Millennium Development Goals era. Reduction in newborn mortality has lagged behind maternal and child mortality. Effective implementation of innovative, evidence-based, and cost-effective interventions can reduce maternal and newborn mortality. Interventions aimed at the most vulnerable group results in maximal impact on mortality. Intervention coverage and scale-up remains low, inequitable and uneven in low-income countries due to numerous health-systems bottle-necks. Innovative service delivery strategies, increased integration and linkages across the maternal, newborn, child health continuum of care are vital to accelerate progress towards ending preventable maternal and newborn deaths.", "author" : [ { "dropping-particle" : "", "family" : "Shetty", "given" : "Avinash K.", "non-dropping-particle" : "", "parse-names" : false, "suffix" : "" } ], "container-title" : "Pediatric Clinics of North America", "id" : "ITEM-1", "issue" : "1", "issued" : { "date-parts" : [ [ "2016" ] ] }, "page" : "1-18", "publisher" : "Elsevier Inc", "title" : "Global Maternal, Newborn, and Child Health: Successes, Challenges, and Opportunities.", "type" : "article-journal", "volume" : "63" }, "uris" : [ "http://www.mendeley.com/documents/?uuid=4e367382-f6de-4f27-9c7d-69402d5ba35c", "http://www.mendeley.com/documents/?uuid=d29ff420-0c59-4457-8c9d-1a9e2edc5520" ] } ], "mendeley" : { "formattedCitation" : "[10]", "plainTextFormattedCitation" : "[10]", "previouslyFormattedCitation" : "[10]" }, "properties" : { "noteIndex" : 0 }, "schema" : "https://github.com/citation-style-language/schema/raw/master/csl-citation.json" }</w:instrText>
      </w:r>
      <w:r w:rsidR="003F5169">
        <w:fldChar w:fldCharType="separate"/>
      </w:r>
      <w:r w:rsidR="00951C3E" w:rsidRPr="00951C3E">
        <w:rPr>
          <w:noProof/>
        </w:rPr>
        <w:t>[10]</w:t>
      </w:r>
      <w:r w:rsidR="003F5169">
        <w:fldChar w:fldCharType="end"/>
      </w:r>
      <w:r w:rsidR="003F5169">
        <w:t xml:space="preserve">. </w:t>
      </w:r>
      <w:r w:rsidR="00102D16" w:rsidRPr="00384113">
        <w:t xml:space="preserve">As IMCI strategies are introduced in a region, local health systems may treat IMCI </w:t>
      </w:r>
      <w:r w:rsidR="00102D16">
        <w:t xml:space="preserve">as a </w:t>
      </w:r>
      <w:r w:rsidR="00102D16" w:rsidRPr="00384113">
        <w:t>“wide umbrella, relevant to both developing and developed countries, with each country choosing the components from the available options depending upon its national child health priorities.”</w:t>
      </w:r>
      <w:r w:rsidR="004F2788">
        <w:fldChar w:fldCharType="begin" w:fldLock="1"/>
      </w:r>
      <w:r w:rsidR="003A1129">
        <w:instrText>ADDIN CSL_CITATION { "citationItems" : [ { "id" : "ITEM-1", "itemData" : { "DOI" : "10.1007/BF02723776", "ISBN" : "0019-5456 (Print)\\r0019-5456 (Linking)", "ISSN" : "0019-5456", "PMID" : "11876120", "abstract" : "Integrated Management of Childhood Illness (IMCI), a strategy fostering holistic approach to child health and development, is built upon successful experiences gained from effective child health interventions like immunization, oral rehydration therapy, management of acute respiratory infections and improved infant feeding. The core intervention of IMCI is integrated management of the five most important causes of childhood deaths-acute respiratory infections, diarrheal diseases, measles, malaria and malnutrition. Using a set of interventions for the integrated treatment and prevention of major childhood illnesses, the IMCI strategy aims to reduce death as well as the frequency and severity of illness and disability, thus contributing to improved growth and development. In health facilities, the IMCI strategy promotes the accurate identification of childhood illness (es) in the outpatient settings, ensures appropriate combined treatment of all major illnesses, strengthens the counselling of caretakers and the provision of preventive services, and speeds up the referral of severely ill children. The strategy also aims to improve the quality of care of sick children at the referral level. It also creates a scientifically sound link between the management guidelines at the community level and the management approach in a referral centre. The strategy also envisages actual situations when referral is not possible and offers the best possible options in such circumstances. In the home setting, it promotes appropriate early home care and care-seeking, improved nutrition and prevention, and the correct implementation of prescribed care. In addition to its focus on treatment of illness in the health facility as well as at home, it also provides an opportunity for important preventive interventions such as immunization and improved infant and child nutrition including breastfeeding. The IMCI strategy reduces wastage of resources and avoids duplication of efforts that may occur in a series of separate disease control programs. The essential pillars include improvement in the case management skills of health personnel, improvement in health systems, and improvement in family and community practices. IMCI has been introduced in more than 80 countries and 19 of them have already scaled up IMCI implementation Even though it is too early to relate the decrease in childhood mortality with the introduction of IMCI in these countries, there are several indirect indicator\u2026", "author" : [ { "dropping-particle" : "", "family" : "Patwari", "given" : "a K", "non-dropping-particle" : "", "parse-names" : false, "suffix" : "" }, { "dropping-particle" : "", "family" : "Raina", "given" : "Neena", "non-dropping-particle" : "", "parse-names" : false, "suffix" : "" } ], "container-title" : "Indian journal of pediatrics", "id" : "ITEM-1", "issue" : "1", "issued" : { "date-parts" : [ [ "2002" ] ] }, "page" : "41-48", "title" : "Integrated Management of Childhood Illness (IMCI): a robust strategy.", "type" : "article-journal", "volume" : "69" }, "uris" : [ "http://www.mendeley.com/documents/?uuid=4320404f-5350-4bd9-bf2f-f9883940fd4e", "http://www.mendeley.com/documents/?uuid=f000a232-e2e8-4e43-871a-068c6659f6a5" ] } ], "mendeley" : { "formattedCitation" : "[12]", "plainTextFormattedCitation" : "[12]", "previouslyFormattedCitation" : "[12]" }, "properties" : { "noteIndex" : 0 }, "schema" : "https://github.com/citation-style-language/schema/raw/master/csl-citation.json" }</w:instrText>
      </w:r>
      <w:r w:rsidR="004F2788">
        <w:fldChar w:fldCharType="separate"/>
      </w:r>
      <w:r w:rsidR="00951C3E" w:rsidRPr="00951C3E">
        <w:rPr>
          <w:noProof/>
        </w:rPr>
        <w:t>[12]</w:t>
      </w:r>
      <w:r w:rsidR="004F2788">
        <w:fldChar w:fldCharType="end"/>
      </w:r>
      <w:r w:rsidR="00102D16">
        <w:t xml:space="preserve"> Regions are able to add initiatives or supplemental IMCI programs using IMCI health system framework to address child growth, child psychosocial development, child abuse and neglect, HIV/AIDS and PMTCT, vitamin A supplementation, and immunization programs</w:t>
      </w:r>
      <w:r w:rsidR="004F2788">
        <w:t xml:space="preserve"> </w:t>
      </w:r>
      <w:r w:rsidR="003F5169">
        <w:fldChar w:fldCharType="begin" w:fldLock="1"/>
      </w:r>
      <w:r w:rsidR="003A1129">
        <w:instrText>ADDIN CSL_CITATION { "citationItems" : [ { "id" : "ITEM-1", "itemData" : { "DOI" : "10.1016/j.pcl.2015.08.001", "ISBN" : "9780323417082", "ISSN" : "15578240", "PMID" : "26613686", "abstract" : "Considerable progress has been made towards reducing under-5 childhood mortality in the Millennium Development Goals era. Reduction in newborn mortality has lagged behind maternal and child mortality. Effective implementation of innovative, evidence-based, and cost-effective interventions can reduce maternal and newborn mortality. Interventions aimed at the most vulnerable group results in maximal impact on mortality. Intervention coverage and scale-up remains low, inequitable and uneven in low-income countries due to numerous health-systems bottle-necks. Innovative service delivery strategies, increased integration and linkages across the maternal, newborn, child health continuum of care are vital to accelerate progress towards ending preventable maternal and newborn deaths.", "author" : [ { "dropping-particle" : "", "family" : "Shetty", "given" : "Avinash K.", "non-dropping-particle" : "", "parse-names" : false, "suffix" : "" } ], "container-title" : "Pediatric Clinics of North America", "id" : "ITEM-1", "issue" : "1", "issued" : { "date-parts" : [ [ "2016" ] ] }, "page" : "1-18", "publisher" : "Elsevier Inc", "title" : "Global Maternal, Newborn, and Child Health: Successes, Challenges, and Opportunities.", "type" : "article-journal", "volume" : "63" }, "uris" : [ "http://www.mendeley.com/documents/?uuid=4e367382-f6de-4f27-9c7d-69402d5ba35c", "http://www.mendeley.com/documents/?uuid=d29ff420-0c59-4457-8c9d-1a9e2edc5520" ] } ], "mendeley" : { "formattedCitation" : "[10]", "plainTextFormattedCitation" : "[10]", "previouslyFormattedCitation" : "[10]" }, "properties" : { "noteIndex" : 0 }, "schema" : "https://github.com/citation-style-language/schema/raw/master/csl-citation.json" }</w:instrText>
      </w:r>
      <w:r w:rsidR="003F5169">
        <w:fldChar w:fldCharType="separate"/>
      </w:r>
      <w:r w:rsidR="00951C3E" w:rsidRPr="00951C3E">
        <w:rPr>
          <w:noProof/>
        </w:rPr>
        <w:t>[10]</w:t>
      </w:r>
      <w:r w:rsidR="003F5169">
        <w:fldChar w:fldCharType="end"/>
      </w:r>
      <w:r w:rsidR="00102D16">
        <w:t xml:space="preserve">. </w:t>
      </w:r>
    </w:p>
    <w:p w14:paraId="728D3B65" w14:textId="77777777" w:rsidR="00AB21DB" w:rsidRDefault="00AB21DB">
      <w:r>
        <w:br w:type="page"/>
      </w:r>
    </w:p>
    <w:p w14:paraId="131F63CC" w14:textId="77777777" w:rsidR="00102D16" w:rsidRDefault="00102D16" w:rsidP="00102D16"/>
    <w:p w14:paraId="01D8A657" w14:textId="77777777" w:rsidR="00481A88" w:rsidRDefault="00481A88" w:rsidP="00102D16"/>
    <w:p w14:paraId="5FD8A44B" w14:textId="6F71FEDE" w:rsidR="00102D16" w:rsidRPr="00AB21DB" w:rsidRDefault="00481A88" w:rsidP="00AB21DB">
      <w:pPr>
        <w:pStyle w:val="Heading1"/>
      </w:pPr>
      <w:bookmarkStart w:id="5" w:name="_Toc452934003"/>
      <w:r w:rsidRPr="00AB21DB">
        <w:t xml:space="preserve">B. </w:t>
      </w:r>
      <w:r w:rsidR="00541DF1" w:rsidRPr="00AB21DB">
        <w:t>Integrating Information and Communication Technologies (ICTs) with interventions that improve child health</w:t>
      </w:r>
      <w:bookmarkEnd w:id="5"/>
    </w:p>
    <w:p w14:paraId="2E6A0EC7" w14:textId="77777777" w:rsidR="004F2788" w:rsidRDefault="004F2788" w:rsidP="00EF3BF5"/>
    <w:p w14:paraId="33C70E8B" w14:textId="6B0ABC3F" w:rsidR="00F70F06" w:rsidRDefault="00BA24AD" w:rsidP="00F70F06">
      <w:pPr>
        <w:widowControl w:val="0"/>
        <w:autoSpaceDE w:val="0"/>
        <w:autoSpaceDN w:val="0"/>
        <w:adjustRightInd w:val="0"/>
        <w:spacing w:after="240"/>
        <w:rPr>
          <w:rFonts w:ascii="Times" w:hAnsi="Times" w:cs="Times"/>
        </w:rPr>
      </w:pPr>
      <w:r>
        <w:t>The last decade has seen an unprecedented increase in the availability and use of mobile and other digital technologies, especially in low and middle</w:t>
      </w:r>
      <w:r w:rsidR="004117CA">
        <w:t>-</w:t>
      </w:r>
      <w:r>
        <w:t xml:space="preserve">income countries. A large number of healthcare projects around the world have leveraged ICTs to </w:t>
      </w:r>
      <w:r w:rsidR="004117CA">
        <w:t xml:space="preserve">alleviate constraints faced in </w:t>
      </w:r>
      <w:r>
        <w:t>scal</w:t>
      </w:r>
      <w:r w:rsidR="004117CA">
        <w:t>ing</w:t>
      </w:r>
      <w:r>
        <w:t xml:space="preserve"> up cost-effective</w:t>
      </w:r>
      <w:r w:rsidR="004117CA">
        <w:t>,</w:t>
      </w:r>
      <w:r>
        <w:t xml:space="preserve"> evidence-based interventions </w:t>
      </w:r>
      <w:r w:rsidR="004117CA">
        <w:t xml:space="preserve">through </w:t>
      </w:r>
      <w:r>
        <w:t xml:space="preserve">the antenatal, intrapartum and post-partum periods, with direct or indirect impact on child survival. </w:t>
      </w:r>
      <w:r w:rsidR="004117CA">
        <w:rPr>
          <w:rFonts w:ascii="Times" w:hAnsi="Times" w:cs="Times"/>
        </w:rPr>
        <w:t xml:space="preserve">Despite an ample library of </w:t>
      </w:r>
      <w:r w:rsidR="00F70F06">
        <w:rPr>
          <w:rFonts w:ascii="Times" w:hAnsi="Times" w:cs="Times"/>
        </w:rPr>
        <w:t>evidence</w:t>
      </w:r>
      <w:r w:rsidR="004117CA">
        <w:rPr>
          <w:rFonts w:ascii="Times" w:hAnsi="Times" w:cs="Times"/>
        </w:rPr>
        <w:t xml:space="preserve">-based interventions </w:t>
      </w:r>
      <w:r w:rsidR="00F70F06">
        <w:rPr>
          <w:rFonts w:ascii="Times" w:hAnsi="Times" w:cs="Times"/>
        </w:rPr>
        <w:t>for child survival</w:t>
      </w:r>
      <w:r w:rsidR="004117CA">
        <w:rPr>
          <w:rFonts w:ascii="Times" w:hAnsi="Times" w:cs="Times"/>
        </w:rPr>
        <w:t>, programs struggle to reach effective</w:t>
      </w:r>
      <w:r w:rsidR="00F70F06">
        <w:rPr>
          <w:rFonts w:ascii="Times" w:hAnsi="Times" w:cs="Times"/>
        </w:rPr>
        <w:t xml:space="preserve"> </w:t>
      </w:r>
      <w:r w:rsidR="004117CA">
        <w:rPr>
          <w:rFonts w:ascii="Times" w:hAnsi="Times" w:cs="Times"/>
        </w:rPr>
        <w:t xml:space="preserve">population </w:t>
      </w:r>
      <w:r w:rsidR="00F70F06">
        <w:rPr>
          <w:rFonts w:ascii="Times" w:hAnsi="Times" w:cs="Times"/>
        </w:rPr>
        <w:t xml:space="preserve">coverage </w:t>
      </w:r>
      <w:r w:rsidR="004117CA">
        <w:rPr>
          <w:rFonts w:ascii="Times" w:hAnsi="Times" w:cs="Times"/>
        </w:rPr>
        <w:t xml:space="preserve">with </w:t>
      </w:r>
      <w:r w:rsidR="00F70F06">
        <w:rPr>
          <w:rFonts w:ascii="Times" w:hAnsi="Times" w:cs="Times"/>
        </w:rPr>
        <w:t xml:space="preserve">these high-impact interventions. Gaps persist at local and national levels in the coverage of </w:t>
      </w:r>
      <w:r w:rsidR="004117CA">
        <w:rPr>
          <w:rFonts w:ascii="Times" w:hAnsi="Times" w:cs="Times"/>
        </w:rPr>
        <w:t xml:space="preserve">proven effective </w:t>
      </w:r>
      <w:r w:rsidR="00F70F06">
        <w:rPr>
          <w:rFonts w:ascii="Times" w:hAnsi="Times" w:cs="Times"/>
        </w:rPr>
        <w:t xml:space="preserve">family planning, newborn </w:t>
      </w:r>
      <w:r w:rsidR="004117CA">
        <w:rPr>
          <w:rFonts w:ascii="Times" w:hAnsi="Times" w:cs="Times"/>
        </w:rPr>
        <w:t>survival strategies</w:t>
      </w:r>
      <w:r w:rsidR="00F70F06">
        <w:rPr>
          <w:rFonts w:ascii="Times" w:hAnsi="Times" w:cs="Times"/>
        </w:rPr>
        <w:t>, and case management of childhood illness</w:t>
      </w:r>
      <w:r w:rsidR="001339F7">
        <w:rPr>
          <w:rFonts w:ascii="Times" w:hAnsi="Times" w:cs="Times"/>
        </w:rPr>
        <w:t>.</w:t>
      </w:r>
      <w:r w:rsidR="00F70F06">
        <w:rPr>
          <w:rFonts w:ascii="Times" w:hAnsi="Times" w:cs="Times"/>
        </w:rPr>
        <w:fldChar w:fldCharType="begin" w:fldLock="1"/>
      </w:r>
      <w:r>
        <w:rPr>
          <w:rFonts w:ascii="Times" w:hAnsi="Times" w:cs="Times"/>
        </w:rPr>
        <w:instrText>ADDIN CSL_CITATION { "citationItems" : [ { "id" : "ITEM-1", "itemData" : { "DOI" : "10.1016/S0140-6736(14)60925-9", "ISBN" : "01406736", "ISSN" : "1474547X", "PMID" : "25018118", "author" : [ { "dropping-particle" : "", "family" : "Requejo", "given" : "", "non-dropping-particle" : "", "parse-names" : false, "suffix" : "" } ], "container-title" : "The Lancet", "id" : "ITEM-1", "issued" : { "date-parts" : [ [ "2015" ] ] }, "page" : "466-476", "title" : "Countdown to 2015 and beyond: fulfilling the health agenda for women and children", "type" : "article-journal", "volume" : "385" }, "uris" : [ "http://www.mendeley.com/documents/?uuid=62bf5d53-4fe0-4541-9dac-0a31673e06c1", "http://www.mendeley.com/documents/?uuid=97721cbf-3652-4e63-89e5-6d8e8ed855f4" ] } ], "mendeley" : { "formattedCitation" : "[13]", "plainTextFormattedCitation" : "[13]", "previouslyFormattedCitation" : "[13]" }, "properties" : { "noteIndex" : 0 }, "schema" : "https://github.com/citation-style-language/schema/raw/master/csl-citation.json" }</w:instrText>
      </w:r>
      <w:r w:rsidR="00F70F06">
        <w:rPr>
          <w:rFonts w:ascii="Times" w:hAnsi="Times" w:cs="Times"/>
        </w:rPr>
        <w:fldChar w:fldCharType="separate"/>
      </w:r>
      <w:r w:rsidR="00F70F06" w:rsidRPr="0096266A">
        <w:rPr>
          <w:rFonts w:ascii="Times" w:hAnsi="Times" w:cs="Times"/>
          <w:noProof/>
        </w:rPr>
        <w:t>[13]</w:t>
      </w:r>
      <w:r w:rsidR="00F70F06">
        <w:rPr>
          <w:rFonts w:ascii="Times" w:hAnsi="Times" w:cs="Times"/>
        </w:rPr>
        <w:fldChar w:fldCharType="end"/>
      </w:r>
      <w:r w:rsidR="001339F7">
        <w:rPr>
          <w:rFonts w:ascii="Times" w:hAnsi="Times" w:cs="Times"/>
        </w:rPr>
        <w:t xml:space="preserve"> Additionally, there is </w:t>
      </w:r>
      <w:r w:rsidR="00F70F06">
        <w:rPr>
          <w:rFonts w:ascii="Times" w:hAnsi="Times" w:cs="Times"/>
        </w:rPr>
        <w:t>considerable variability in the quality of services provided within countries due to bottlenecks in wor</w:t>
      </w:r>
      <w:r w:rsidR="00F70F06" w:rsidRPr="001B3AD4">
        <w:rPr>
          <w:rFonts w:ascii="Times" w:hAnsi="Times" w:cs="Times"/>
        </w:rPr>
        <w:t>kforce, financing, and service delivery</w:t>
      </w:r>
      <w:r w:rsidR="001339F7">
        <w:rPr>
          <w:rFonts w:ascii="Times" w:hAnsi="Times" w:cs="Times"/>
        </w:rPr>
        <w:t>.</w:t>
      </w:r>
      <w:r w:rsidR="00F70F06">
        <w:rPr>
          <w:rFonts w:ascii="Times" w:hAnsi="Times" w:cs="Times"/>
        </w:rPr>
        <w:fldChar w:fldCharType="begin" w:fldLock="1"/>
      </w:r>
      <w:r>
        <w:rPr>
          <w:rFonts w:ascii="Times" w:hAnsi="Times" w:cs="Times"/>
        </w:rPr>
        <w:instrText>ADDIN CSL_CITATION { "citationItems" : [ { "id" : "ITEM-1", "itemData" : { "DOI" : "10.1016/S0140-6736(14)60582-1", "ISBN" : "1474-547X (Electronic)\\r0140-6736 (Linking)", "ISSN" : "1474547X", "PMID" : "24853600", "abstract" : "Universal coverage of essential interventions would reduce neonatal deaths by an estimated 71%, benefit women and children after the first month, and reduce stillbirths. However, the packages with the greatest effect (care around birth, care of small and ill newborn babies), have low and inequitable coverage and are the most sensitive markers of health system function. In eight of the 13 countries with the most neonatal deaths (55% worldwide), we undertook a systematic assessment of bottlenecks to essential maternal and newborn health care, involving more than 600 experts. Of 2465 bottlenecks identified, common constraints were found in all high-burden countries, notably regarding the health workforce, financing, and service delivery. However, bottlenecks for specific interventions might differ across similar health systems. For example, the implementation of kangaroo mother care was noted as challenging in the four Asian country workshops, but was regarded as a feasible aspect of preterm care by respondents in the four African countries. If all high-burden countries achieved the neonatal mortality rates of their region's fastest progressing countries, then the mortality goal of ten or fewer per 1000 livebirths by 2035 recommended in this Series and the Every Newborn Action Plan would be exceeded. We therefore examined fast progressing countries to identify strategies to reduce neonatal mortality. We identified several key factors: (1) workforce planning to increase numbers and upgrade specific skills for care at birth and of small and ill newborn babies, task sharing, incentives for rural health workers; (2) financial protection measures, such as expansion of health insurance, conditional cash transfers, and performance-based financing; and (3) dynamic leadership including innovation and community empowerment. Adapting from the 2005 Lancet Series on neonatal survival and drawing on this Every Newborn Series, we propose a country-led, data-driven process to sharpen national health plans, seize opportunities to address the quality gap for care at birth and care of small and ill newborn babies, and systematically scale up care to reach every mother and newborn baby, particularly the poorest. \u00a9 2014 Elsevier Ltd.", "author" : [ { "dropping-particle" : "", "family" : "Dickson", "given" : "Kim E.", "non-dropping-particle" : "", "parse-names" : false, "suffix" : "" }, { "dropping-particle" : "", "family" : "Simen-Kapeu", "given" : "Aline", "non-dropping-particle" : "", "parse-names" : false, "suffix" : "" }, { "dropping-particle" : "V.", "family" : "Kinney", "given" : "Mary", "non-dropping-particle" : "", "parse-names" : false, "suffix" : "" }, { "dropping-particle" : "", "family" : "Huicho", "given" : "Luis", "non-dropping-particle" : "", "parse-names" : false, "suffix" : "" }, { "dropping-particle" : "", "family" : "Vesel", "given" : "Linda", "non-dropping-particle" : "", "parse-names" : false, "suffix" : "" }, { "dropping-particle" : "", "family" : "Lackritz", "given" : "Eve", "non-dropping-particle" : "", "parse-names" : false, "suffix" : "" }, { "dropping-particle" : "", "family" : "Graft Johnson", "given" : "Joseph", "non-dropping-particle" : "De", "parse-names" : false, "suffix" : "" }, { "dropping-particle" : "", "family" : "Xylander", "given" : "Severin", "non-dropping-particle" : "Von", "parse-names" : false, "suffix" : "" }, { "dropping-particle" : "", "family" : "Rafique", "given" : "Nuzhat", "non-dropping-particle" : "", "parse-names" : false, "suffix" : "" }, { "dropping-particle" : "", "family" : "Sylla", "given" : "Mariame", "non-dropping-particle" : "", "parse-names" : false, "suffix" : "" }, { "dropping-particle" : "", "family" : "Mwansambo", "given" : "Charles", "non-dropping-particle" : "", "parse-names" : false, "suffix" : "" }, { "dropping-particle" : "", "family" : "Daelmans", "given" : "Bernadette", "non-dropping-particle" : "", "parse-names" : false, "suffix" : "" }, { "dropping-particle" : "", "family" : "Lawn", "given" : "Joy E.", "non-dropping-particle" : "", "parse-names" : false, "suffix" : "" } ], "container-title" : "The Lancet", "id" : "ITEM-1", "issue" : "9941", "issued" : { "date-parts" : [ [ "2014" ] ] }, "page" : "438-454", "title" : "Every Newborn: Health-systems bottlenecks and strategies to accelerate scale-up in countries", "type" : "article-journal", "volume" : "384" }, "uris" : [ "http://www.mendeley.com/documents/?uuid=93c65177-d488-4f24-a001-2c54629067bf", "http://www.mendeley.com/documents/?uuid=8def79cc-67f5-4feb-92bf-3b951d430615" ] } ], "mendeley" : { "formattedCitation" : "[14]", "plainTextFormattedCitation" : "[14]", "previouslyFormattedCitation" : "[14]" }, "properties" : { "noteIndex" : 0 }, "schema" : "https://github.com/citation-style-language/schema/raw/master/csl-citation.json" }</w:instrText>
      </w:r>
      <w:r w:rsidR="00F70F06">
        <w:rPr>
          <w:rFonts w:ascii="Times" w:hAnsi="Times" w:cs="Times"/>
        </w:rPr>
        <w:fldChar w:fldCharType="separate"/>
      </w:r>
      <w:r w:rsidR="00F70F06" w:rsidRPr="0096266A">
        <w:rPr>
          <w:rFonts w:ascii="Times" w:hAnsi="Times" w:cs="Times"/>
          <w:noProof/>
        </w:rPr>
        <w:t>[14]</w:t>
      </w:r>
      <w:r w:rsidR="00F70F06">
        <w:rPr>
          <w:rFonts w:ascii="Times" w:hAnsi="Times" w:cs="Times"/>
        </w:rPr>
        <w:fldChar w:fldCharType="end"/>
      </w:r>
      <w:r w:rsidR="001339F7">
        <w:rPr>
          <w:rFonts w:ascii="Times" w:hAnsi="Times" w:cs="Times"/>
        </w:rPr>
        <w:t xml:space="preserve"> </w:t>
      </w:r>
      <w:r w:rsidR="00F70F06">
        <w:rPr>
          <w:rFonts w:ascii="Times" w:hAnsi="Times" w:cs="Times"/>
        </w:rPr>
        <w:t xml:space="preserve">Digital health </w:t>
      </w:r>
      <w:r w:rsidR="00EE098E">
        <w:rPr>
          <w:rFonts w:ascii="Times" w:hAnsi="Times" w:cs="Times"/>
        </w:rPr>
        <w:t xml:space="preserve">has been </w:t>
      </w:r>
      <w:r w:rsidR="00F70F06">
        <w:rPr>
          <w:rFonts w:ascii="Times" w:hAnsi="Times" w:cs="Times"/>
        </w:rPr>
        <w:t xml:space="preserve">proposed as a means to leapfrog </w:t>
      </w:r>
      <w:r w:rsidR="00EE098E">
        <w:rPr>
          <w:rFonts w:ascii="Times" w:hAnsi="Times" w:cs="Times"/>
        </w:rPr>
        <w:t xml:space="preserve">some of </w:t>
      </w:r>
      <w:r w:rsidR="00F70F06">
        <w:rPr>
          <w:rFonts w:ascii="Times" w:hAnsi="Times" w:cs="Times"/>
        </w:rPr>
        <w:t xml:space="preserve">these barriers </w:t>
      </w:r>
      <w:r w:rsidR="00EE098E">
        <w:rPr>
          <w:rFonts w:ascii="Times" w:hAnsi="Times" w:cs="Times"/>
        </w:rPr>
        <w:t xml:space="preserve">experienced </w:t>
      </w:r>
      <w:r w:rsidR="00F70F06">
        <w:rPr>
          <w:rFonts w:ascii="Times" w:hAnsi="Times" w:cs="Times"/>
        </w:rPr>
        <w:t xml:space="preserve">in service delivery, </w:t>
      </w:r>
      <w:r w:rsidR="00EE098E">
        <w:rPr>
          <w:rFonts w:ascii="Times" w:hAnsi="Times" w:cs="Times"/>
        </w:rPr>
        <w:t xml:space="preserve">by </w:t>
      </w:r>
      <w:r w:rsidR="00F70F06">
        <w:rPr>
          <w:rFonts w:ascii="Times" w:hAnsi="Times" w:cs="Times"/>
        </w:rPr>
        <w:t>impact</w:t>
      </w:r>
      <w:r w:rsidR="00EE098E">
        <w:rPr>
          <w:rFonts w:ascii="Times" w:hAnsi="Times" w:cs="Times"/>
        </w:rPr>
        <w:t>ing</w:t>
      </w:r>
      <w:r w:rsidR="00F70F06">
        <w:rPr>
          <w:rFonts w:ascii="Times" w:hAnsi="Times" w:cs="Times"/>
        </w:rPr>
        <w:t xml:space="preserve"> </w:t>
      </w:r>
      <w:r w:rsidR="00EE098E">
        <w:rPr>
          <w:rFonts w:ascii="Times" w:hAnsi="Times" w:cs="Times"/>
        </w:rPr>
        <w:t xml:space="preserve">the </w:t>
      </w:r>
      <w:r w:rsidR="00F70F06">
        <w:rPr>
          <w:rFonts w:ascii="Times" w:hAnsi="Times" w:cs="Times"/>
        </w:rPr>
        <w:t xml:space="preserve">coverage and quality of these </w:t>
      </w:r>
      <w:r w:rsidR="001339F7">
        <w:rPr>
          <w:rFonts w:ascii="Times" w:hAnsi="Times" w:cs="Times"/>
        </w:rPr>
        <w:t xml:space="preserve">child health </w:t>
      </w:r>
      <w:r w:rsidR="00F70F06">
        <w:rPr>
          <w:rFonts w:ascii="Times" w:hAnsi="Times" w:cs="Times"/>
        </w:rPr>
        <w:t xml:space="preserve">interventions </w:t>
      </w:r>
      <w:r w:rsidR="001339F7">
        <w:rPr>
          <w:rFonts w:ascii="Times" w:hAnsi="Times" w:cs="Times"/>
        </w:rPr>
        <w:t>that are known to be efficacious</w:t>
      </w:r>
      <w:r w:rsidR="00EE098E">
        <w:rPr>
          <w:rFonts w:ascii="Times" w:hAnsi="Times" w:cs="Times"/>
        </w:rPr>
        <w:t>.</w:t>
      </w:r>
      <w:r w:rsidR="00AB347B">
        <w:rPr>
          <w:rStyle w:val="EndnoteReference"/>
          <w:rFonts w:ascii="Times" w:hAnsi="Times" w:cs="Times"/>
        </w:rPr>
        <w:endnoteReference w:id="1"/>
      </w:r>
    </w:p>
    <w:p w14:paraId="50E90D50" w14:textId="794996AD" w:rsidR="001339F7" w:rsidRDefault="00BA24AD" w:rsidP="00BA24AD">
      <w:pPr>
        <w:rPr>
          <w:rFonts w:ascii="Times" w:hAnsi="Times" w:cs="Times"/>
        </w:rPr>
      </w:pPr>
      <w:r>
        <w:rPr>
          <w:rFonts w:ascii="Times" w:hAnsi="Times" w:cs="Times"/>
        </w:rPr>
        <w:t>For example, a</w:t>
      </w:r>
      <w:r w:rsidR="001339F7">
        <w:rPr>
          <w:rFonts w:ascii="Times" w:hAnsi="Times" w:cs="Times"/>
        </w:rPr>
        <w:t xml:space="preserve"> range of interventions during the antenatal period are proven to impact downstream child health. The importance of immunization during pregnancy, intermittent preventive treatment of malaria, use of bed nets, diagnosis and timely treatment of syphilis and hypertensive disease, </w:t>
      </w:r>
      <w:r>
        <w:rPr>
          <w:rFonts w:ascii="Times" w:hAnsi="Times" w:cs="Times"/>
        </w:rPr>
        <w:t>etc. has</w:t>
      </w:r>
      <w:r w:rsidR="001339F7">
        <w:rPr>
          <w:rFonts w:ascii="Times" w:hAnsi="Times" w:cs="Times"/>
        </w:rPr>
        <w:t xml:space="preserve"> been well-established. However, the achievement of coverage and quality is a barrier, especially in areas where infrastructure and skilled healthcare workforce is in short supply</w:t>
      </w:r>
      <w:r>
        <w:rPr>
          <w:rFonts w:ascii="Times" w:hAnsi="Times" w:cs="Times"/>
        </w:rPr>
        <w:t>.</w:t>
      </w:r>
      <w:r w:rsidR="001339F7">
        <w:rPr>
          <w:rFonts w:ascii="Times" w:hAnsi="Times" w:cs="Times"/>
        </w:rPr>
        <w:fldChar w:fldCharType="begin" w:fldLock="1"/>
      </w:r>
      <w:r w:rsidR="001339F7">
        <w:rPr>
          <w:rFonts w:ascii="Times" w:hAnsi="Times" w:cs="Times"/>
        </w:rPr>
        <w:instrText>ADDIN CSL_CITATION { "citationItems" : [ { "id" : "ITEM-1", "itemData" : { "DOI" : "10.1016/S0140-6736(07)61693-6", "ISBN" : "1474-547X (Electronic)\\r0140-6736 (Linking)", "ISSN" : "01406736", "PMID" : "18206226", "abstract" : "We reviewed interventions that affect maternal and child undernutrition and nutrition-related outcomes. These interventions included promotion of breastfeeding; strategies to promote complementary feeding, with or without provision of food supplements; micronutrient interventions; general supportive strategies to improve family and community nutrition; and reduction of disease burden (promotion of handwashing and strategies to reduce the burden of malaria in pregnancy). We showed that although strategies for breastfeeding promotion have a large effect on survival, their effect on stunting is small. In populations with sufficient food, education about complementary feeding increased height-for-age Z score by 0??25 (95% CI 0??01-0??49), whereas provision of food supplements (with or without education) in populations with insufficient food increased the height-for-age Z score by 0??41 (0??05-0??76). Management of severe acute malnutrition according to WHO guidelines reduced the case-fatality rate by 55% (risk ratio 0??45, 0??32-0??62), and recent studies suggest that newer commodities, such as ready-to-use therapeutic foods, can be used to manage severe acute malnutrition in community settings. Effective micronutrient interventions for pregnant women included supplementation with iron folate (which increased haemoglobin at term by 12 g/L, 2??93-21??07) and micronutrients (which reduced the risk of low birthweight at term by 16% (relative risk 0??84, 0??74-0??95). Recommended micronutrient interventions for children included strategies for supplementation of vitamin A (in the neonatal period and late infancy), preventive zinc supplements, iron supplements for children in areas where malaria is not endemic, and universal promotion of iodised salt. We used a cohort model to assess the potential effect of these interventions on mothers and children in the 36 countries that have 90% of children with stunted linear growth. The model showed that existing interventions that were designed to improve nutrition and prevent related disease could reduce stunting at 36 months by 36%; mortality between birth and 36 months by about 25%; and disability-adjusted life-years associated with stunting, severe wasting, intrauterine growth restriction, and micronutrient deficiencies by about 25%. To eliminate stunting in the longer term, these interventions should be supplemented by improvements in the underlying determinants of undernutrition, such as poverty, poor education, di\u2026", "author" : [ { "dropping-particle" : "", "family" : "Bhutta", "given" : "Zulfiqar A.", "non-dropping-particle" : "", "parse-names" : false, "suffix" : "" }, { "dropping-particle" : "", "family" : "Ahmed", "given" : "Tahmeed", "non-dropping-particle" : "", "parse-names" : false, "suffix" : "" }, { "dropping-particle" : "", "family" : "Black", "given" : "Robert E.", "non-dropping-particle" : "", "parse-names" : false, "suffix" : "" }, { "dropping-particle" : "", "family" : "Cousens", "given" : "Simon", "non-dropping-particle" : "", "parse-names" : false, "suffix" : "" }, { "dropping-particle" : "", "family" : "Dewey", "given" : "Kathryn", "non-dropping-particle" : "", "parse-names" : false, "suffix" : "" }, { "dropping-particle" : "", "family" : "Giugliani", "given" : "Elsa", "non-dropping-particle" : "", "parse-names" : false, "suffix" : "" }, { "dropping-particle" : "", "family" : "Haider", "given" : "Batool A.", "non-dropping-particle" : "", "parse-names" : false, "suffix" : "" }, { "dropping-particle" : "", "family" : "Kirkwood", "given" : "Betty", "non-dropping-particle" : "", "parse-names" : false, "suffix" : "" }, { "dropping-particle" : "", "family" : "Morris", "given" : "Saul S.", "non-dropping-particle" : "", "parse-names" : false, "suffix" : "" }, { "dropping-particle" : "", "family" : "Sachdev", "given" : "HPS", "non-dropping-particle" : "", "parse-names" : false, "suffix" : "" }, { "dropping-particle" : "", "family" : "Shekar", "given" : "Meera", "non-dropping-particle" : "", "parse-names" : false, "suffix" : "" } ], "container-title" : "The Lancet", "id" : "ITEM-1", "issue" : "9610", "issued" : { "date-parts" : [ [ "2008" ] ] }, "page" : "417-440", "title" : "What works? Interventions for maternal and child undernutrition and survival", "type" : "article-journal", "volume" : "371" }, "uris" : [ "http://www.mendeley.com/documents/?uuid=4c154887-e41a-4566-86b6-f84d8b716dfd" ] } ], "mendeley" : { "formattedCitation" : "[7]", "plainTextFormattedCitation" : "[7]", "previouslyFormattedCitation" : "[7]" }, "properties" : { "noteIndex" : 0 }, "schema" : "https://github.com/citation-style-language/schema/raw/master/csl-citation.json" }</w:instrText>
      </w:r>
      <w:r w:rsidR="001339F7">
        <w:rPr>
          <w:rFonts w:ascii="Times" w:hAnsi="Times" w:cs="Times"/>
        </w:rPr>
        <w:fldChar w:fldCharType="separate"/>
      </w:r>
      <w:r w:rsidR="001339F7" w:rsidRPr="00951C3E">
        <w:rPr>
          <w:rFonts w:ascii="Times" w:hAnsi="Times" w:cs="Times"/>
          <w:noProof/>
        </w:rPr>
        <w:t>[7]</w:t>
      </w:r>
      <w:r w:rsidR="001339F7">
        <w:rPr>
          <w:rFonts w:ascii="Times" w:hAnsi="Times" w:cs="Times"/>
        </w:rPr>
        <w:fldChar w:fldCharType="end"/>
      </w:r>
      <w:r w:rsidR="001339F7">
        <w:rPr>
          <w:rFonts w:ascii="Times" w:hAnsi="Times" w:cs="Times"/>
        </w:rPr>
        <w:t xml:space="preserve"> </w:t>
      </w:r>
      <w:r>
        <w:rPr>
          <w:rFonts w:ascii="Times" w:hAnsi="Times" w:cs="Times"/>
        </w:rPr>
        <w:t xml:space="preserve"> Bhutta et al. </w:t>
      </w:r>
      <w:r w:rsidR="001339F7">
        <w:rPr>
          <w:rFonts w:ascii="Times" w:hAnsi="Times" w:cs="Times"/>
        </w:rPr>
        <w:t xml:space="preserve">recommend some effective community-based and outpatient mechanisms to advance coverage. </w:t>
      </w:r>
      <w:r>
        <w:rPr>
          <w:rFonts w:ascii="Times" w:hAnsi="Times" w:cs="Times"/>
        </w:rPr>
        <w:t>To improve quality, t</w:t>
      </w:r>
      <w:r w:rsidR="001339F7">
        <w:rPr>
          <w:rFonts w:ascii="Times" w:hAnsi="Times" w:cs="Times"/>
        </w:rPr>
        <w:t xml:space="preserve">hey propose strengthening governance, </w:t>
      </w:r>
      <w:r w:rsidR="00EE098E">
        <w:rPr>
          <w:rFonts w:ascii="Times" w:hAnsi="Times" w:cs="Times"/>
        </w:rPr>
        <w:t xml:space="preserve">investing in </w:t>
      </w:r>
      <w:r w:rsidR="001339F7">
        <w:rPr>
          <w:rFonts w:ascii="Times" w:hAnsi="Times" w:cs="Times"/>
        </w:rPr>
        <w:t>health workforce</w:t>
      </w:r>
      <w:r w:rsidR="00EE098E">
        <w:rPr>
          <w:rFonts w:ascii="Times" w:hAnsi="Times" w:cs="Times"/>
        </w:rPr>
        <w:t xml:space="preserve"> training</w:t>
      </w:r>
      <w:r w:rsidR="001339F7">
        <w:rPr>
          <w:rFonts w:ascii="Times" w:hAnsi="Times" w:cs="Times"/>
        </w:rPr>
        <w:t>,</w:t>
      </w:r>
      <w:r w:rsidR="00EE098E">
        <w:rPr>
          <w:rFonts w:ascii="Times" w:hAnsi="Times" w:cs="Times"/>
        </w:rPr>
        <w:t xml:space="preserve"> promoting</w:t>
      </w:r>
      <w:r w:rsidR="001339F7">
        <w:rPr>
          <w:rFonts w:ascii="Times" w:hAnsi="Times" w:cs="Times"/>
        </w:rPr>
        <w:t xml:space="preserve"> interpersonal care and social support, audits, information systems, pay for performance and mHealth </w:t>
      </w:r>
      <w:r>
        <w:rPr>
          <w:rFonts w:ascii="Times" w:hAnsi="Times" w:cs="Times"/>
        </w:rPr>
        <w:t>as strategies</w:t>
      </w:r>
      <w:r w:rsidR="001339F7">
        <w:rPr>
          <w:rFonts w:ascii="Times" w:hAnsi="Times" w:cs="Times"/>
        </w:rPr>
        <w:t>.</w:t>
      </w:r>
      <w:r>
        <w:rPr>
          <w:rFonts w:ascii="Times" w:hAnsi="Times" w:cs="Times"/>
        </w:rPr>
        <w:t xml:space="preserve"> This would suggest that ‘mHealth’ is a intervention strategy</w:t>
      </w:r>
      <w:r w:rsidR="00EE098E">
        <w:rPr>
          <w:rFonts w:ascii="Times" w:hAnsi="Times" w:cs="Times"/>
        </w:rPr>
        <w:t>, which could be the case when mobile devices are used to deliver information directly to clients or their families</w:t>
      </w:r>
      <w:r>
        <w:rPr>
          <w:rFonts w:ascii="Times" w:hAnsi="Times" w:cs="Times"/>
        </w:rPr>
        <w:t>.</w:t>
      </w:r>
      <w:r>
        <w:rPr>
          <w:rFonts w:ascii="Times" w:hAnsi="Times" w:cs="Times"/>
        </w:rPr>
        <w:fldChar w:fldCharType="begin" w:fldLock="1"/>
      </w:r>
      <w:r w:rsidR="00F120E3">
        <w:rPr>
          <w:rFonts w:ascii="Times" w:hAnsi="Times" w:cs="Times"/>
        </w:rPr>
        <w:instrText>ADDIN CSL_CITATION { "citationItems" : [ { "id" : "ITEM-1", "itemData" : { "DOI" : "10.1016/S0140-6736(10)60678-2", "ISBN" : "9789241599573 924159957X", "author" : [ { "dropping-particle" : "", "family" : "Bhutta", "given" : "Zulfi a", "non-dropping-particle" : "", "parse-names" : false, "suffix" : "" }, { "dropping-particle" : "", "family" : "Chopra", "given" : "Mickey", "non-dropping-particle" : "", "parse-names" : false, "suffix" : "" }, { "dropping-particle" : "", "family" : "Axelson", "given" : "Henrik", "non-dropping-particle" : "", "parse-names" : false, "suffix" : "" }, { "dropping-particle" : "", "family" : "Berman", "given" : "Peter", "non-dropping-particle" : "", "parse-names" : false, "suffix" : "" }, { "dropping-particle" : "", "family" : "Boerma", "given" : "Ties", "non-dropping-particle" : "", "parse-names" : false, "suffix" : "" }, { "dropping-particle" : "", "family" : "Bryce", "given" : "Jennifer", "non-dropping-particle" : "", "parse-names" : false, "suffix" : "" }, { "dropping-particle" : "", "family" : "Bustreo", "given" : "Flavia", "non-dropping-particle" : "", "parse-names" : false, "suffix" : "" }, { "dropping-particle" : "", "family" : "Cavagnero", "given" : "Eleonora", "non-dropping-particle" : "", "parse-names" : false, "suffix" : "" }, { "dropping-particle" : "", "family" : "Cometto", "given" : "Giorgio", "non-dropping-particle" : "", "parse-names" : false, "suffix" : "" }, { "dropping-particle" : "", "family" : "Daelmans", "given" : "Bernadette", "non-dropping-particle" : "", "parse-names" : false, "suffix" : "" }, { "dropping-particle" : "De", "family" : "Francisco", "given" : "Andres", "non-dropping-particle" : "", "parse-names" : false, "suffix" : "" }, { "dropping-particle" : "", "family" : "Fogstad", "given" : "Helga", "non-dropping-particle" : "", "parse-names" : false, "suffix" : "" }, { "dropping-particle" : "", "family" : "Gupta", "given" : "Neeru", "non-dropping-particle" : "", "parse-names" : false, "suffix" : "" }, { "dropping-particle" : "", "family" : "Laski", "given" : "Laura", "non-dropping-particle" : "", "parse-names" : false, "suffix" : "" }, { "dropping-particle" : "", "family" : "Lawn", "given" : "Joy", "non-dropping-particle" : "", "parse-names" : false, "suffix" : "" }, { "dropping-particle" : "", "family" : "Maliqi", "given" : "Blerta", "non-dropping-particle" : "", "parse-names" : false, "suffix" : "" }, { "dropping-particle" : "", "family" : "Mason", "given" : "Elizabeth", "non-dropping-particle" : "", "parse-names" : false, "suffix" : "" }, { "dropping-particle" : "", "family" : "Pitt", "given" : "Catherine", "non-dropping-particle" : "", "parse-names" : false, "suffix" : "" }, { "dropping-particle" : "", "family" : "Requejo", "given" : "Jennifer", "non-dropping-particle" : "", "parse-names" : false, "suffix" : "" }, { "dropping-particle" : "", "family" : "Starrs", "given" : "Ann", "non-dropping-particle" : "", "parse-names" : false, "suffix" : "" }, { "dropping-particle" : "", "family" : "Victora", "given" : "Cesar G", "non-dropping-particle" : "", "parse-names" : false, "suffix" : "" }, { "dropping-particle" : "", "family" : "Wardlaw", "given" : "Tessa", "non-dropping-particle" : "", "parse-names" : false, "suffix" : "" }, { "dropping-particle" : "", "family" : "Moon", "given" : "Ban Ki", "non-dropping-particle" : "", "parse-names" : false, "suffix" : "" } ], "container-title" : "The Lancet", "id" : "ITEM-1", "issued" : { "date-parts" : [ [ "2015" ] ] }, "page" : "2032-44", "title" : "Countdown to 2015 decade report (2000-2010): taking stock of maternal, newborn, and child survival", "type" : "article-journal", "volume" : "375" }, "uris" : [ "http://www.mendeley.com/documents/?uuid=642bd8a6-5c8f-44a6-825c-7bb19a8a48a3" ] } ], "mendeley" : { "formattedCitation" : "[15]", "plainTextFormattedCitation" : "[15]", "previouslyFormattedCitation" : "[15]" }, "properties" : { "noteIndex" : 0 }, "schema" : "https://github.com/citation-style-language/schema/raw/master/csl-citation.json" }</w:instrText>
      </w:r>
      <w:r>
        <w:rPr>
          <w:rFonts w:ascii="Times" w:hAnsi="Times" w:cs="Times"/>
        </w:rPr>
        <w:fldChar w:fldCharType="separate"/>
      </w:r>
      <w:r w:rsidRPr="00BA24AD">
        <w:rPr>
          <w:rFonts w:ascii="Times" w:hAnsi="Times" w:cs="Times"/>
          <w:noProof/>
        </w:rPr>
        <w:t>[15]</w:t>
      </w:r>
      <w:r>
        <w:rPr>
          <w:rFonts w:ascii="Times" w:hAnsi="Times" w:cs="Times"/>
        </w:rPr>
        <w:fldChar w:fldCharType="end"/>
      </w:r>
      <w:r>
        <w:rPr>
          <w:rFonts w:ascii="Times" w:hAnsi="Times" w:cs="Times"/>
        </w:rPr>
        <w:t xml:space="preserve"> </w:t>
      </w:r>
      <w:r w:rsidR="001339F7">
        <w:rPr>
          <w:rFonts w:ascii="Times" w:hAnsi="Times" w:cs="Times"/>
        </w:rPr>
        <w:t xml:space="preserve">However, mHealth </w:t>
      </w:r>
      <w:r w:rsidR="00EE098E">
        <w:rPr>
          <w:rFonts w:ascii="Times" w:hAnsi="Times" w:cs="Times"/>
        </w:rPr>
        <w:t>solutions are less often considered</w:t>
      </w:r>
      <w:r w:rsidR="001339F7">
        <w:rPr>
          <w:rFonts w:ascii="Times" w:hAnsi="Times" w:cs="Times"/>
        </w:rPr>
        <w:t xml:space="preserve"> as </w:t>
      </w:r>
      <w:r>
        <w:rPr>
          <w:rFonts w:ascii="Times" w:hAnsi="Times" w:cs="Times"/>
        </w:rPr>
        <w:t xml:space="preserve">monolithic </w:t>
      </w:r>
      <w:r w:rsidR="001339F7">
        <w:rPr>
          <w:rFonts w:ascii="Times" w:hAnsi="Times" w:cs="Times"/>
        </w:rPr>
        <w:t>stand-along strateg</w:t>
      </w:r>
      <w:r w:rsidR="00EE098E">
        <w:rPr>
          <w:rFonts w:ascii="Times" w:hAnsi="Times" w:cs="Times"/>
        </w:rPr>
        <w:t>ies, but rather, as catalysts for established interventions</w:t>
      </w:r>
      <w:r w:rsidR="001339F7">
        <w:rPr>
          <w:rFonts w:ascii="Times" w:hAnsi="Times" w:cs="Times"/>
        </w:rPr>
        <w:t xml:space="preserve">. </w:t>
      </w:r>
      <w:r w:rsidR="00EE098E">
        <w:rPr>
          <w:rFonts w:ascii="Times" w:hAnsi="Times" w:cs="Times"/>
        </w:rPr>
        <w:t>For example, providing better digital accountability to strengthen supervisory monitoring and thus,</w:t>
      </w:r>
      <w:r w:rsidR="001339F7">
        <w:rPr>
          <w:rFonts w:ascii="Times" w:hAnsi="Times" w:cs="Times"/>
        </w:rPr>
        <w:t xml:space="preserve"> governance mechanisms</w:t>
      </w:r>
      <w:r w:rsidR="00DD494F">
        <w:rPr>
          <w:rFonts w:ascii="Times" w:hAnsi="Times" w:cs="Times"/>
        </w:rPr>
        <w:t xml:space="preserve">, </w:t>
      </w:r>
      <w:r w:rsidR="00EE098E">
        <w:rPr>
          <w:rFonts w:ascii="Times" w:hAnsi="Times" w:cs="Times"/>
        </w:rPr>
        <w:t xml:space="preserve">or extending access to training materials or expert advice through mobile and digital devices, on demand, can contribute to </w:t>
      </w:r>
      <w:r w:rsidR="00DD494F">
        <w:rPr>
          <w:rFonts w:ascii="Times" w:hAnsi="Times" w:cs="Times"/>
        </w:rPr>
        <w:t xml:space="preserve">improving the quality of </w:t>
      </w:r>
      <w:r w:rsidR="00EE098E">
        <w:rPr>
          <w:rFonts w:ascii="Times" w:hAnsi="Times" w:cs="Times"/>
        </w:rPr>
        <w:t xml:space="preserve">the frontline </w:t>
      </w:r>
      <w:r w:rsidR="00DD494F">
        <w:rPr>
          <w:rFonts w:ascii="Times" w:hAnsi="Times" w:cs="Times"/>
        </w:rPr>
        <w:t xml:space="preserve">health workforce, </w:t>
      </w:r>
      <w:r w:rsidR="001339F7">
        <w:rPr>
          <w:rFonts w:ascii="Times" w:hAnsi="Times" w:cs="Times"/>
        </w:rPr>
        <w:t xml:space="preserve">etc. </w:t>
      </w:r>
      <w:r w:rsidR="00744B0F">
        <w:rPr>
          <w:rFonts w:ascii="Times" w:hAnsi="Times" w:cs="Times"/>
        </w:rPr>
        <w:t xml:space="preserve">With this in mind, the next section will broadly present the major themes in the application of ICTs to advance child health, with specific examples from existing projects. </w:t>
      </w:r>
    </w:p>
    <w:p w14:paraId="24724E44" w14:textId="77777777" w:rsidR="00744B0F" w:rsidRDefault="00744B0F" w:rsidP="00BA24AD">
      <w:pPr>
        <w:rPr>
          <w:rFonts w:ascii="Times" w:hAnsi="Times" w:cs="Times"/>
        </w:rPr>
      </w:pPr>
    </w:p>
    <w:p w14:paraId="769AD0F0" w14:textId="2C63BA98" w:rsidR="00A5034F" w:rsidRDefault="00A5034F" w:rsidP="00FD735F">
      <w:pPr>
        <w:pStyle w:val="Heading2"/>
        <w:numPr>
          <w:ilvl w:val="0"/>
          <w:numId w:val="30"/>
        </w:numPr>
      </w:pPr>
      <w:bookmarkStart w:id="6" w:name="_Toc452934004"/>
      <w:r>
        <w:t>Major themes of ICT interventions for child survival</w:t>
      </w:r>
      <w:bookmarkEnd w:id="6"/>
    </w:p>
    <w:p w14:paraId="78B7E4C0" w14:textId="70296CE8" w:rsidR="00FC5F08" w:rsidRDefault="00744B0F" w:rsidP="00CE7769">
      <w:pPr>
        <w:widowControl w:val="0"/>
        <w:autoSpaceDE w:val="0"/>
        <w:autoSpaceDN w:val="0"/>
        <w:adjustRightInd w:val="0"/>
        <w:spacing w:after="240"/>
        <w:rPr>
          <w:rFonts w:ascii="Times" w:hAnsi="Times" w:cs="Times"/>
        </w:rPr>
      </w:pPr>
      <w:r>
        <w:rPr>
          <w:rFonts w:ascii="Times" w:hAnsi="Times" w:cs="Times"/>
        </w:rPr>
        <w:t xml:space="preserve">The </w:t>
      </w:r>
      <w:r w:rsidR="0051376E">
        <w:rPr>
          <w:rFonts w:ascii="Times" w:hAnsi="Times" w:cs="Times"/>
        </w:rPr>
        <w:t xml:space="preserve">ways in which </w:t>
      </w:r>
      <w:r>
        <w:rPr>
          <w:rFonts w:ascii="Times" w:hAnsi="Times" w:cs="Times"/>
        </w:rPr>
        <w:t xml:space="preserve">ICTs </w:t>
      </w:r>
      <w:r w:rsidR="0051376E">
        <w:rPr>
          <w:rFonts w:ascii="Times" w:hAnsi="Times" w:cs="Times"/>
        </w:rPr>
        <w:t xml:space="preserve">have been tested to optimize </w:t>
      </w:r>
      <w:r>
        <w:rPr>
          <w:rFonts w:ascii="Times" w:hAnsi="Times" w:cs="Times"/>
        </w:rPr>
        <w:t xml:space="preserve">child health </w:t>
      </w:r>
      <w:r w:rsidR="0051376E">
        <w:rPr>
          <w:rFonts w:ascii="Times" w:hAnsi="Times" w:cs="Times"/>
        </w:rPr>
        <w:t xml:space="preserve">interventions </w:t>
      </w:r>
      <w:r>
        <w:rPr>
          <w:rFonts w:ascii="Times" w:hAnsi="Times" w:cs="Times"/>
        </w:rPr>
        <w:t xml:space="preserve">are numerous </w:t>
      </w:r>
      <w:r w:rsidR="0051376E">
        <w:rPr>
          <w:rFonts w:ascii="Times" w:hAnsi="Times" w:cs="Times"/>
        </w:rPr>
        <w:t xml:space="preserve">and widespread. </w:t>
      </w:r>
      <w:r w:rsidR="00D26CB7">
        <w:rPr>
          <w:rFonts w:ascii="Times" w:hAnsi="Times" w:cs="Times"/>
        </w:rPr>
        <w:t xml:space="preserve">Previous reviews have described strategies and opportunities for intervention to impact neonatal survival [17]. </w:t>
      </w:r>
      <w:r w:rsidR="0051376E">
        <w:rPr>
          <w:rFonts w:ascii="Times" w:hAnsi="Times" w:cs="Times"/>
        </w:rPr>
        <w:t>From innovations focused on point-of-care, patient-focused sensors and devices to decision-support tools for health workers, to system-strengthening innovations which reduce stockouts of essential commodities, many different ideas have been tested at varying degrees of rigor and scale.</w:t>
      </w:r>
      <w:r>
        <w:rPr>
          <w:rFonts w:ascii="Times" w:hAnsi="Times" w:cs="Times"/>
        </w:rPr>
        <w:t xml:space="preserve"> </w:t>
      </w:r>
      <w:r w:rsidR="0051376E">
        <w:rPr>
          <w:rFonts w:ascii="Times" w:hAnsi="Times" w:cs="Times"/>
        </w:rPr>
        <w:t xml:space="preserve">One way in which to characterize these strategies in </w:t>
      </w:r>
      <w:r w:rsidR="0051376E">
        <w:rPr>
          <w:rFonts w:ascii="Times" w:hAnsi="Times" w:cs="Times"/>
        </w:rPr>
        <w:lastRenderedPageBreak/>
        <w:t>a systematic way is by classifying them according to the problems, or the health system constraints, which are being targeted for resolution.</w:t>
      </w:r>
    </w:p>
    <w:p w14:paraId="5235AA68" w14:textId="3263A373" w:rsidR="00F120E3" w:rsidRDefault="00706E64" w:rsidP="00CE7769">
      <w:pPr>
        <w:widowControl w:val="0"/>
        <w:autoSpaceDE w:val="0"/>
        <w:autoSpaceDN w:val="0"/>
        <w:adjustRightInd w:val="0"/>
        <w:spacing w:after="240"/>
        <w:rPr>
          <w:rFonts w:ascii="Times" w:hAnsi="Times" w:cs="Times"/>
        </w:rPr>
      </w:pPr>
      <w:r>
        <w:rPr>
          <w:rFonts w:ascii="Times" w:hAnsi="Times" w:cs="Times"/>
        </w:rPr>
        <w:t xml:space="preserve">The </w:t>
      </w:r>
      <w:r w:rsidR="0051376E">
        <w:rPr>
          <w:rFonts w:ascii="Times" w:hAnsi="Times" w:cs="Times"/>
        </w:rPr>
        <w:t xml:space="preserve">following </w:t>
      </w:r>
      <w:r>
        <w:rPr>
          <w:rFonts w:ascii="Times" w:hAnsi="Times" w:cs="Times"/>
        </w:rPr>
        <w:t>constraints framework is drawn from a comprehensive taxonomic classification developed by the members of the WHO Technical and Evidence Review Group (mTERG)</w:t>
      </w:r>
      <w:r w:rsidR="00604A84">
        <w:rPr>
          <w:rFonts w:ascii="Times" w:hAnsi="Times" w:cs="Times"/>
        </w:rPr>
        <w:t xml:space="preserve">. In the </w:t>
      </w:r>
      <w:r w:rsidR="0051376E">
        <w:rPr>
          <w:rFonts w:ascii="Times" w:hAnsi="Times" w:cs="Times"/>
        </w:rPr>
        <w:t xml:space="preserve">next </w:t>
      </w:r>
      <w:r w:rsidR="00604A84">
        <w:rPr>
          <w:rFonts w:ascii="Times" w:hAnsi="Times" w:cs="Times"/>
        </w:rPr>
        <w:t>section, we describe the interventions targeted at improving child health</w:t>
      </w:r>
      <w:r w:rsidR="00191907">
        <w:rPr>
          <w:rFonts w:ascii="Times" w:hAnsi="Times" w:cs="Times"/>
        </w:rPr>
        <w:t>- either as a primary or secondary outcome</w:t>
      </w:r>
      <w:r w:rsidR="00604A84">
        <w:rPr>
          <w:rFonts w:ascii="Times" w:hAnsi="Times" w:cs="Times"/>
        </w:rPr>
        <w:t xml:space="preserve">, categorized by the health systems </w:t>
      </w:r>
      <w:r w:rsidR="00191907">
        <w:rPr>
          <w:rFonts w:ascii="Times" w:hAnsi="Times" w:cs="Times"/>
        </w:rPr>
        <w:t>constraints they seek to address</w:t>
      </w:r>
      <w:r w:rsidR="00C91444">
        <w:rPr>
          <w:rFonts w:ascii="Times" w:hAnsi="Times" w:cs="Times"/>
        </w:rPr>
        <w:t xml:space="preserve"> (Table 3)</w:t>
      </w:r>
      <w:r w:rsidR="00191907">
        <w:rPr>
          <w:rFonts w:ascii="Times" w:hAnsi="Times" w:cs="Times"/>
        </w:rPr>
        <w:t>.</w:t>
      </w:r>
      <w:r w:rsidR="00CE7769">
        <w:rPr>
          <w:rFonts w:ascii="Times" w:hAnsi="Times" w:cs="Times"/>
        </w:rPr>
        <w:t xml:space="preserve"> At each step of the maternal and child health continuum (pre</w:t>
      </w:r>
      <w:r w:rsidR="00E5478A">
        <w:rPr>
          <w:rFonts w:ascii="Times" w:hAnsi="Times" w:cs="Times"/>
        </w:rPr>
        <w:t>-</w:t>
      </w:r>
      <w:r w:rsidR="00CE7769">
        <w:rPr>
          <w:rFonts w:ascii="Times" w:hAnsi="Times" w:cs="Times"/>
        </w:rPr>
        <w:t>pregnancy, antenatal, intrapartum, and postnatal), digital health interventions</w:t>
      </w:r>
      <w:r w:rsidR="00191907">
        <w:rPr>
          <w:rFonts w:ascii="Times" w:hAnsi="Times" w:cs="Times"/>
        </w:rPr>
        <w:t xml:space="preserve"> </w:t>
      </w:r>
      <w:r w:rsidR="00DE2AF9">
        <w:rPr>
          <w:rFonts w:ascii="Times" w:hAnsi="Times" w:cs="Times"/>
        </w:rPr>
        <w:t xml:space="preserve">may address various barriers (i.e. constraints) to improving the health of </w:t>
      </w:r>
      <w:r w:rsidR="00C91444">
        <w:rPr>
          <w:rFonts w:ascii="Times" w:hAnsi="Times" w:cs="Times"/>
        </w:rPr>
        <w:t>c</w:t>
      </w:r>
      <w:r w:rsidR="00DE2AF9">
        <w:rPr>
          <w:rFonts w:ascii="Times" w:hAnsi="Times" w:cs="Times"/>
        </w:rPr>
        <w:t xml:space="preserve">hildren. </w:t>
      </w:r>
      <w:r w:rsidR="00C91444">
        <w:rPr>
          <w:rFonts w:ascii="Times" w:hAnsi="Times" w:cs="Times"/>
        </w:rPr>
        <w:t>These constraints</w:t>
      </w:r>
      <w:r w:rsidR="005D59BF">
        <w:rPr>
          <w:rFonts w:ascii="Times" w:hAnsi="Times" w:cs="Times"/>
        </w:rPr>
        <w:t>, also reflected in the classic 1978 health systems cascade by Tanahashi</w:t>
      </w:r>
      <w:r w:rsidR="00AB347B">
        <w:rPr>
          <w:rStyle w:val="EndnoteReference"/>
          <w:rFonts w:ascii="Times" w:hAnsi="Times" w:cs="Times"/>
        </w:rPr>
        <w:endnoteReference w:id="2"/>
      </w:r>
      <w:r w:rsidR="005D59BF">
        <w:rPr>
          <w:rFonts w:ascii="Times" w:hAnsi="Times" w:cs="Times"/>
        </w:rPr>
        <w:t>,</w:t>
      </w:r>
      <w:r w:rsidR="00C91444">
        <w:rPr>
          <w:rFonts w:ascii="Times" w:hAnsi="Times" w:cs="Times"/>
        </w:rPr>
        <w:t xml:space="preserve"> include</w:t>
      </w:r>
      <w:r w:rsidR="00F120E3">
        <w:rPr>
          <w:rFonts w:ascii="Times" w:hAnsi="Times" w:cs="Times"/>
        </w:rPr>
        <w:t xml:space="preserve"> </w:t>
      </w:r>
      <w:r w:rsidR="00F120E3">
        <w:rPr>
          <w:rFonts w:ascii="Times" w:hAnsi="Times" w:cs="Times"/>
        </w:rPr>
        <w:fldChar w:fldCharType="begin" w:fldLock="1"/>
      </w:r>
      <w:r w:rsidR="00D43120">
        <w:rPr>
          <w:rFonts w:ascii="Times" w:hAnsi="Times" w:cs="Times"/>
        </w:rPr>
        <w:instrText>ADDIN CSL_CITATION { "citationItems" : [ { "id" : "ITEM-1", "itemData" : { "ISBN" : "0199314039", "abstract" : "In recent years, there has been an explosion of research focused on using technology in healthcare, including web- and mobile- health assessment and intervention tools, as well as smartphone sensors and smart environments for monitoring and promoting health behavior. This work has shown that technology-based therapeutic tools offer considerable promise for monitoring and responding to individuals' health behavior in real-time. They may also function as important \"clinician-extenders\" or stand-alone tools, may be cost-effective and may offer countless opportunities for tailoring behavioral monitoring and intervention delivery in a manner that is optimally responsive to each individual's profile and health behavior trajectory over time. Additionally, informational and communication technologies may be used in the context of decision support tools to help individuals better understand and access treatment. Technology may enable entirely new models of healthcare both within and outside of formal systems of care and thus offers the opportunity to revolutionize healthcare delivery. This edited book defines the state of scientific research related to the development, experimental evaluation, and effective dissemination of technology-based therapeutic tools targeting behavioral health. Behavioral Healthcare and Technology provides an overview of current evidence-based approaches to leverage technology to promote behavioral health, including management of substance use, mental health, diet/exercise, medication adherence, as well as chronic disease self-management. Additionally, the book defines the state of implementation research examining models for deploying technology-based behavioral healthcare systems and integrating them into various care settings to increase the quality and reach of evidence-based behavioral healthcare while reducing costs.", "author" : [ { "dropping-particle" : "", "family" : "Marsch", "given" : "L.", "non-dropping-particle" : "", "parse-names" : false, "suffix" : "" }, { "dropping-particle" : "", "family" : "Lord", "given" : "S.", "non-dropping-particle" : "", "parse-names" : false, "suffix" : "" }, { "dropping-particle" : "", "family" : "Dallery", "given" : "J.", "non-dropping-particle" : "", "parse-names" : false, "suffix" : "" } ], "id" : "ITEM-1", "issued" : { "date-parts" : [ [ "2014" ] ] }, "number-of-pages" : "368", "publisher" : "Oxford University Press", "title" : "Behavioral Healthcare and Technology: Using Science-Based Innovations to Transform Practice", "type" : "book", "volume" : "10" }, "uris" : [ "http://www.mendeley.com/documents/?uuid=bf86af17-1066-4689-bd86-af50c17d7b7b" ] } ], "mendeley" : { "formattedCitation" : "[16]", "plainTextFormattedCitation" : "[16]", "previouslyFormattedCitation" : "[16]" }, "properties" : { "noteIndex" : 0 }, "schema" : "https://github.com/citation-style-language/schema/raw/master/csl-citation.json" }</w:instrText>
      </w:r>
      <w:r w:rsidR="00F120E3">
        <w:rPr>
          <w:rFonts w:ascii="Times" w:hAnsi="Times" w:cs="Times"/>
        </w:rPr>
        <w:fldChar w:fldCharType="separate"/>
      </w:r>
      <w:r w:rsidR="00F120E3" w:rsidRPr="00F120E3">
        <w:rPr>
          <w:rFonts w:ascii="Times" w:hAnsi="Times" w:cs="Times"/>
          <w:noProof/>
        </w:rPr>
        <w:t>[16]</w:t>
      </w:r>
      <w:r w:rsidR="00F120E3">
        <w:rPr>
          <w:rFonts w:ascii="Times" w:hAnsi="Times" w:cs="Times"/>
        </w:rPr>
        <w:fldChar w:fldCharType="end"/>
      </w:r>
      <w:r w:rsidR="00C91444">
        <w:rPr>
          <w:rFonts w:ascii="Times" w:hAnsi="Times" w:cs="Times"/>
        </w:rPr>
        <w:t xml:space="preserve">- </w:t>
      </w:r>
    </w:p>
    <w:p w14:paraId="6289BB36" w14:textId="6DD80C72" w:rsidR="00C91444" w:rsidRDefault="00C91444" w:rsidP="00F120E3">
      <w:pPr>
        <w:widowControl w:val="0"/>
        <w:autoSpaceDE w:val="0"/>
        <w:autoSpaceDN w:val="0"/>
        <w:adjustRightInd w:val="0"/>
        <w:rPr>
          <w:rFonts w:ascii="Times" w:hAnsi="Times" w:cs="Times"/>
        </w:rPr>
      </w:pPr>
      <w:r>
        <w:rPr>
          <w:rFonts w:ascii="Times" w:hAnsi="Times" w:cs="Times"/>
        </w:rPr>
        <w:t xml:space="preserve">1. </w:t>
      </w:r>
      <w:r w:rsidR="00CE7769" w:rsidRPr="00F120E3">
        <w:rPr>
          <w:rFonts w:ascii="Times" w:hAnsi="Times" w:cs="Times"/>
          <w:u w:val="single"/>
        </w:rPr>
        <w:t>Information</w:t>
      </w:r>
      <w:r w:rsidR="005D59BF">
        <w:rPr>
          <w:rFonts w:ascii="Times" w:hAnsi="Times" w:cs="Times"/>
        </w:rPr>
        <w:t>:</w:t>
      </w:r>
      <w:r w:rsidR="00CE7769">
        <w:rPr>
          <w:rFonts w:ascii="Times" w:hAnsi="Times" w:cs="Times"/>
        </w:rPr>
        <w:t xml:space="preserve"> The lack of availability of relevant </w:t>
      </w:r>
      <w:r>
        <w:rPr>
          <w:rFonts w:ascii="Times" w:hAnsi="Times" w:cs="Times"/>
        </w:rPr>
        <w:t>health information</w:t>
      </w:r>
      <w:r w:rsidR="005D59BF">
        <w:rPr>
          <w:rFonts w:ascii="Times" w:hAnsi="Times" w:cs="Times"/>
        </w:rPr>
        <w:t xml:space="preserve"> either to the client or provider.</w:t>
      </w:r>
      <w:r>
        <w:rPr>
          <w:rFonts w:ascii="Times" w:hAnsi="Times" w:cs="Times"/>
        </w:rPr>
        <w:t xml:space="preserve"> </w:t>
      </w:r>
    </w:p>
    <w:p w14:paraId="2521FB96" w14:textId="70E9C2F6" w:rsidR="00C91444" w:rsidRDefault="00C91444" w:rsidP="00F120E3">
      <w:pPr>
        <w:widowControl w:val="0"/>
        <w:autoSpaceDE w:val="0"/>
        <w:autoSpaceDN w:val="0"/>
        <w:adjustRightInd w:val="0"/>
        <w:rPr>
          <w:rFonts w:ascii="Times" w:hAnsi="Times" w:cs="Times"/>
        </w:rPr>
      </w:pPr>
      <w:r>
        <w:rPr>
          <w:rFonts w:ascii="Times" w:hAnsi="Times" w:cs="Times"/>
        </w:rPr>
        <w:t xml:space="preserve">2. </w:t>
      </w:r>
      <w:r w:rsidR="00CE7769" w:rsidRPr="00F120E3">
        <w:rPr>
          <w:rFonts w:ascii="Times" w:hAnsi="Times" w:cs="Times"/>
          <w:u w:val="single"/>
        </w:rPr>
        <w:t>Availability</w:t>
      </w:r>
      <w:r w:rsidR="005D59BF">
        <w:rPr>
          <w:rFonts w:ascii="Times" w:hAnsi="Times" w:cs="Times"/>
        </w:rPr>
        <w:t xml:space="preserve">: </w:t>
      </w:r>
      <w:r w:rsidR="00CE7769">
        <w:rPr>
          <w:rFonts w:ascii="Times" w:hAnsi="Times" w:cs="Times"/>
        </w:rPr>
        <w:t xml:space="preserve">Having </w:t>
      </w:r>
      <w:r w:rsidR="005D59BF">
        <w:rPr>
          <w:rFonts w:ascii="Times" w:hAnsi="Times" w:cs="Times"/>
        </w:rPr>
        <w:t xml:space="preserve">appropriate </w:t>
      </w:r>
      <w:r w:rsidR="00CE7769">
        <w:rPr>
          <w:rFonts w:ascii="Times" w:hAnsi="Times" w:cs="Times"/>
        </w:rPr>
        <w:t xml:space="preserve">care available by </w:t>
      </w:r>
      <w:r w:rsidR="005D59BF">
        <w:rPr>
          <w:rFonts w:ascii="Times" w:hAnsi="Times" w:cs="Times"/>
        </w:rPr>
        <w:t xml:space="preserve">skilled </w:t>
      </w:r>
      <w:r w:rsidR="00CE7769">
        <w:rPr>
          <w:rFonts w:ascii="Times" w:hAnsi="Times" w:cs="Times"/>
        </w:rPr>
        <w:t>providers</w:t>
      </w:r>
      <w:r w:rsidR="005D59BF">
        <w:rPr>
          <w:rFonts w:ascii="Times" w:hAnsi="Times" w:cs="Times"/>
        </w:rPr>
        <w:t xml:space="preserve"> at facilities which are geographically convenient.</w:t>
      </w:r>
    </w:p>
    <w:p w14:paraId="329EA806" w14:textId="5B5B9E99" w:rsidR="00C91444" w:rsidRDefault="00C91444" w:rsidP="00F120E3">
      <w:pPr>
        <w:widowControl w:val="0"/>
        <w:autoSpaceDE w:val="0"/>
        <w:autoSpaceDN w:val="0"/>
        <w:adjustRightInd w:val="0"/>
        <w:rPr>
          <w:rFonts w:ascii="Times" w:hAnsi="Times" w:cs="Times"/>
        </w:rPr>
      </w:pPr>
      <w:r>
        <w:rPr>
          <w:rFonts w:ascii="Times" w:hAnsi="Times" w:cs="Times"/>
        </w:rPr>
        <w:t xml:space="preserve">3. </w:t>
      </w:r>
      <w:r w:rsidR="00CE7769" w:rsidRPr="00F120E3">
        <w:rPr>
          <w:rFonts w:ascii="Times" w:hAnsi="Times" w:cs="Times"/>
          <w:u w:val="single"/>
        </w:rPr>
        <w:t>Cost</w:t>
      </w:r>
      <w:r w:rsidR="005D59BF">
        <w:rPr>
          <w:rFonts w:ascii="Times" w:hAnsi="Times" w:cs="Times"/>
        </w:rPr>
        <w:t>:</w:t>
      </w:r>
      <w:r w:rsidR="00CE7769">
        <w:rPr>
          <w:rFonts w:ascii="Times" w:hAnsi="Times" w:cs="Times"/>
        </w:rPr>
        <w:t xml:space="preserve"> Includes the direct and indirect (e.g. lost wages) cost of either providing or seeking treatment</w:t>
      </w:r>
      <w:r w:rsidR="005D59BF">
        <w:rPr>
          <w:rFonts w:ascii="Times" w:hAnsi="Times" w:cs="Times"/>
        </w:rPr>
        <w:t>, and barriers incurred due to inaffordability.</w:t>
      </w:r>
    </w:p>
    <w:p w14:paraId="33512C0A" w14:textId="0801B0FD" w:rsidR="00C91444" w:rsidRDefault="00C91444" w:rsidP="00F120E3">
      <w:pPr>
        <w:widowControl w:val="0"/>
        <w:autoSpaceDE w:val="0"/>
        <w:autoSpaceDN w:val="0"/>
        <w:adjustRightInd w:val="0"/>
        <w:rPr>
          <w:rFonts w:ascii="Times" w:hAnsi="Times" w:cs="Times"/>
        </w:rPr>
      </w:pPr>
      <w:r>
        <w:rPr>
          <w:rFonts w:ascii="Times" w:hAnsi="Times" w:cs="Times"/>
        </w:rPr>
        <w:t xml:space="preserve">4. </w:t>
      </w:r>
      <w:r w:rsidR="00CE7769" w:rsidRPr="00F120E3">
        <w:rPr>
          <w:rFonts w:ascii="Times" w:hAnsi="Times" w:cs="Times"/>
          <w:u w:val="single"/>
        </w:rPr>
        <w:t>Efficiency</w:t>
      </w:r>
      <w:r w:rsidR="005D59BF">
        <w:rPr>
          <w:rFonts w:ascii="Times" w:hAnsi="Times" w:cs="Times"/>
        </w:rPr>
        <w:t>:</w:t>
      </w:r>
      <w:r w:rsidR="00CE7769">
        <w:rPr>
          <w:rFonts w:ascii="Times" w:hAnsi="Times" w:cs="Times"/>
        </w:rPr>
        <w:t xml:space="preserve"> The provision of and access to appropriate health services in a t</w:t>
      </w:r>
      <w:r>
        <w:rPr>
          <w:rFonts w:ascii="Times" w:hAnsi="Times" w:cs="Times"/>
        </w:rPr>
        <w:t>imely manner with minimal costs</w:t>
      </w:r>
      <w:r w:rsidR="005D59BF">
        <w:rPr>
          <w:rFonts w:ascii="Times" w:hAnsi="Times" w:cs="Times"/>
        </w:rPr>
        <w:t>.</w:t>
      </w:r>
    </w:p>
    <w:p w14:paraId="6EAF81B1" w14:textId="43EF7D20" w:rsidR="00CE7769" w:rsidRDefault="00C91444" w:rsidP="00F120E3">
      <w:pPr>
        <w:widowControl w:val="0"/>
        <w:autoSpaceDE w:val="0"/>
        <w:autoSpaceDN w:val="0"/>
        <w:adjustRightInd w:val="0"/>
        <w:rPr>
          <w:rFonts w:ascii="Times" w:hAnsi="Times" w:cs="Times"/>
        </w:rPr>
      </w:pPr>
      <w:r>
        <w:rPr>
          <w:rFonts w:ascii="Times" w:hAnsi="Times" w:cs="Times"/>
        </w:rPr>
        <w:t xml:space="preserve">5. </w:t>
      </w:r>
      <w:r w:rsidR="00CE7769" w:rsidRPr="00F120E3">
        <w:rPr>
          <w:rFonts w:ascii="Times" w:hAnsi="Times" w:cs="Times"/>
          <w:u w:val="single"/>
        </w:rPr>
        <w:t>Quality</w:t>
      </w:r>
      <w:r w:rsidR="00CE7769">
        <w:rPr>
          <w:rFonts w:ascii="Times" w:hAnsi="Times" w:cs="Times"/>
        </w:rPr>
        <w:t xml:space="preserve">: </w:t>
      </w:r>
      <w:r w:rsidR="005D59BF">
        <w:rPr>
          <w:rFonts w:ascii="Times" w:hAnsi="Times" w:cs="Times"/>
        </w:rPr>
        <w:t>The adherence of care delivered to established best practices or guidelines, and thus positively impact health.</w:t>
      </w:r>
    </w:p>
    <w:p w14:paraId="11F7BE29" w14:textId="00530287" w:rsidR="00F120E3" w:rsidRDefault="00F120E3" w:rsidP="00F120E3">
      <w:pPr>
        <w:widowControl w:val="0"/>
        <w:autoSpaceDE w:val="0"/>
        <w:autoSpaceDN w:val="0"/>
        <w:adjustRightInd w:val="0"/>
        <w:rPr>
          <w:rFonts w:ascii="Times" w:hAnsi="Times" w:cs="Times"/>
        </w:rPr>
      </w:pPr>
      <w:r>
        <w:rPr>
          <w:rFonts w:ascii="Times" w:hAnsi="Times" w:cs="Times"/>
        </w:rPr>
        <w:t xml:space="preserve">6. </w:t>
      </w:r>
      <w:r w:rsidR="00CE7769" w:rsidRPr="00F120E3">
        <w:rPr>
          <w:rFonts w:ascii="Times" w:hAnsi="Times" w:cs="Times"/>
          <w:u w:val="single"/>
        </w:rPr>
        <w:t>Acceptability</w:t>
      </w:r>
      <w:r w:rsidR="00CE7769">
        <w:rPr>
          <w:rFonts w:ascii="Times" w:hAnsi="Times" w:cs="Times"/>
        </w:rPr>
        <w:t xml:space="preserve">: </w:t>
      </w:r>
      <w:r>
        <w:rPr>
          <w:rFonts w:ascii="Times" w:hAnsi="Times" w:cs="Times"/>
        </w:rPr>
        <w:t xml:space="preserve">The </w:t>
      </w:r>
      <w:r w:rsidR="00CE7769">
        <w:rPr>
          <w:rFonts w:ascii="Times" w:hAnsi="Times" w:cs="Times"/>
        </w:rPr>
        <w:t>alignment of the health services with the client’s social and cultural norm</w:t>
      </w:r>
      <w:r w:rsidR="005D59BF">
        <w:rPr>
          <w:rFonts w:ascii="Times" w:hAnsi="Times" w:cs="Times"/>
        </w:rPr>
        <w:t>s</w:t>
      </w:r>
      <w:r w:rsidR="00CE7769">
        <w:rPr>
          <w:rFonts w:ascii="Times" w:hAnsi="Times" w:cs="Times"/>
        </w:rPr>
        <w:t xml:space="preserve"> </w:t>
      </w:r>
      <w:r w:rsidR="005D59BF">
        <w:rPr>
          <w:rFonts w:ascii="Times" w:hAnsi="Times" w:cs="Times"/>
        </w:rPr>
        <w:t>(c</w:t>
      </w:r>
      <w:r w:rsidR="00CE7769">
        <w:rPr>
          <w:rFonts w:ascii="Times" w:hAnsi="Times" w:cs="Times"/>
        </w:rPr>
        <w:t>onstraints may include cultural superstitions, stigmas associated with diseases and use or provision of certain services, and other factors that negatively affect the provider’s ability to provide service to specific groups of people</w:t>
      </w:r>
      <w:r w:rsidR="005D59BF">
        <w:rPr>
          <w:rFonts w:ascii="Times" w:hAnsi="Times" w:cs="Times"/>
        </w:rPr>
        <w:t>).</w:t>
      </w:r>
    </w:p>
    <w:p w14:paraId="398840CF" w14:textId="127BF2EA" w:rsidR="00F120E3" w:rsidRDefault="00F120E3" w:rsidP="00F120E3">
      <w:pPr>
        <w:widowControl w:val="0"/>
        <w:autoSpaceDE w:val="0"/>
        <w:autoSpaceDN w:val="0"/>
        <w:adjustRightInd w:val="0"/>
        <w:spacing w:after="240"/>
        <w:rPr>
          <w:rFonts w:ascii="Times" w:hAnsi="Times" w:cs="Times"/>
        </w:rPr>
      </w:pPr>
      <w:r>
        <w:rPr>
          <w:rFonts w:ascii="Times" w:hAnsi="Times" w:cs="Times"/>
        </w:rPr>
        <w:t xml:space="preserve">7. </w:t>
      </w:r>
      <w:r w:rsidRPr="00F120E3">
        <w:rPr>
          <w:rFonts w:ascii="Times" w:hAnsi="Times" w:cs="Times"/>
          <w:u w:val="single"/>
        </w:rPr>
        <w:t>Utilization</w:t>
      </w:r>
      <w:r>
        <w:rPr>
          <w:rFonts w:ascii="Times" w:hAnsi="Times" w:cs="Times"/>
        </w:rPr>
        <w:t xml:space="preserve">: Is defined as a constraint that limits an individual’s or group’s use of a particular service or treatment. Factors such as low demand for services, poor transportation, poor understanding of the disease </w:t>
      </w:r>
      <w:r w:rsidR="005D59BF">
        <w:rPr>
          <w:rFonts w:ascii="Times" w:hAnsi="Times" w:cs="Times"/>
        </w:rPr>
        <w:t xml:space="preserve">can </w:t>
      </w:r>
      <w:r>
        <w:rPr>
          <w:rFonts w:ascii="Times" w:hAnsi="Times" w:cs="Times"/>
        </w:rPr>
        <w:t xml:space="preserve">affect the utilization of services. </w:t>
      </w:r>
    </w:p>
    <w:p w14:paraId="5C26E269" w14:textId="6336CF49" w:rsidR="00E5478A" w:rsidRDefault="006169EB" w:rsidP="006169EB">
      <w:pPr>
        <w:widowControl w:val="0"/>
        <w:autoSpaceDE w:val="0"/>
        <w:autoSpaceDN w:val="0"/>
        <w:adjustRightInd w:val="0"/>
        <w:rPr>
          <w:rFonts w:ascii="Times" w:hAnsi="Times" w:cs="Times"/>
        </w:rPr>
      </w:pPr>
      <w:r>
        <w:rPr>
          <w:rFonts w:ascii="Times" w:hAnsi="Times" w:cs="Times"/>
        </w:rPr>
        <w:t>It is important to note that often the barriers/constraints at each point in the continuum of care are similar, and therefore the digital approach to address it may also be similar. For example, limited access to health information or quality of provider care is a similar barrier experienced in the antenatal and post-partum stages. A similar digital intervention to improve access to health knowledge or improve provider quality may be</w:t>
      </w:r>
      <w:r w:rsidR="00E5478A">
        <w:rPr>
          <w:rFonts w:ascii="Times" w:hAnsi="Times" w:cs="Times"/>
        </w:rPr>
        <w:t xml:space="preserve"> applied</w:t>
      </w:r>
      <w:r>
        <w:rPr>
          <w:rFonts w:ascii="Times" w:hAnsi="Times" w:cs="Times"/>
        </w:rPr>
        <w:t xml:space="preserve"> to address these barriers in the antenatal and postpartum stages. </w:t>
      </w:r>
      <w:r w:rsidR="00E5478A">
        <w:rPr>
          <w:rFonts w:ascii="Times" w:hAnsi="Times" w:cs="Times"/>
        </w:rPr>
        <w:t xml:space="preserve">To further elaborate, if sending informational text messages to mothers during the antenatal stage has a proven positive effect on improving antenatal health behaviors, this same approach </w:t>
      </w:r>
      <w:r w:rsidR="0087505E">
        <w:rPr>
          <w:rFonts w:ascii="Times" w:hAnsi="Times" w:cs="Times"/>
        </w:rPr>
        <w:t>might be applicable</w:t>
      </w:r>
      <w:r w:rsidR="00E5478A">
        <w:rPr>
          <w:rFonts w:ascii="Times" w:hAnsi="Times" w:cs="Times"/>
        </w:rPr>
        <w:t xml:space="preserve"> to improve postnatal health behaviors. </w:t>
      </w:r>
    </w:p>
    <w:p w14:paraId="62672D72" w14:textId="77777777" w:rsidR="00E5478A" w:rsidRDefault="00E5478A" w:rsidP="006169EB">
      <w:pPr>
        <w:widowControl w:val="0"/>
        <w:autoSpaceDE w:val="0"/>
        <w:autoSpaceDN w:val="0"/>
        <w:adjustRightInd w:val="0"/>
        <w:rPr>
          <w:rFonts w:ascii="Times" w:hAnsi="Times" w:cs="Times"/>
        </w:rPr>
      </w:pPr>
    </w:p>
    <w:p w14:paraId="3645ECFF" w14:textId="48BB1DCB" w:rsidR="00E5478A" w:rsidRPr="00FC5F08" w:rsidRDefault="00FC5F08" w:rsidP="00FC5F08">
      <w:pPr>
        <w:widowControl w:val="0"/>
        <w:autoSpaceDE w:val="0"/>
        <w:autoSpaceDN w:val="0"/>
        <w:adjustRightInd w:val="0"/>
        <w:rPr>
          <w:rFonts w:ascii="Times" w:hAnsi="Times" w:cs="Times"/>
        </w:rPr>
      </w:pPr>
      <w:bookmarkStart w:id="7" w:name="_Toc452934006"/>
      <w:r w:rsidRPr="00ED422C">
        <w:rPr>
          <w:rStyle w:val="Heading3Char"/>
        </w:rPr>
        <w:t>Health-systems continuum</w:t>
      </w:r>
      <w:bookmarkEnd w:id="7"/>
      <w:r>
        <w:rPr>
          <w:rFonts w:ascii="Times" w:hAnsi="Times" w:cs="Times"/>
        </w:rPr>
        <w:t xml:space="preserve">: </w:t>
      </w:r>
      <w:r w:rsidR="00191907">
        <w:rPr>
          <w:rFonts w:ascii="Times" w:hAnsi="Times" w:cs="Times"/>
        </w:rPr>
        <w:t xml:space="preserve">An additional dimension </w:t>
      </w:r>
      <w:r w:rsidR="00723312">
        <w:rPr>
          <w:rFonts w:ascii="Times" w:hAnsi="Times" w:cs="Times"/>
        </w:rPr>
        <w:t>in</w:t>
      </w:r>
      <w:r w:rsidR="00191907">
        <w:rPr>
          <w:rFonts w:ascii="Times" w:hAnsi="Times" w:cs="Times"/>
        </w:rPr>
        <w:t xml:space="preserve"> addressing these constraints is the level of t</w:t>
      </w:r>
      <w:r w:rsidR="00723312">
        <w:rPr>
          <w:rFonts w:ascii="Times" w:hAnsi="Times" w:cs="Times"/>
        </w:rPr>
        <w:t>he health system where these interventions are targeted</w:t>
      </w:r>
      <w:r w:rsidR="00191907">
        <w:rPr>
          <w:rFonts w:ascii="Times" w:hAnsi="Times" w:cs="Times"/>
        </w:rPr>
        <w:t xml:space="preserve">. </w:t>
      </w:r>
      <w:r w:rsidR="00723312">
        <w:rPr>
          <w:rFonts w:ascii="Times" w:hAnsi="Times" w:cs="Times"/>
        </w:rPr>
        <w:t xml:space="preserve">Digital </w:t>
      </w:r>
      <w:r w:rsidR="00E5478A">
        <w:rPr>
          <w:rFonts w:ascii="Times" w:hAnsi="Times" w:cs="Times"/>
        </w:rPr>
        <w:t xml:space="preserve">interventions </w:t>
      </w:r>
      <w:r w:rsidR="00BA24AD">
        <w:rPr>
          <w:rFonts w:ascii="Times" w:hAnsi="Times" w:cs="Times"/>
        </w:rPr>
        <w:t xml:space="preserve">may focus on the </w:t>
      </w:r>
      <w:r w:rsidR="0087505E">
        <w:rPr>
          <w:rFonts w:ascii="Times" w:hAnsi="Times" w:cs="Times"/>
        </w:rPr>
        <w:t xml:space="preserve">overarching “pipelines” of the </w:t>
      </w:r>
      <w:r w:rsidR="00BA24AD">
        <w:rPr>
          <w:rFonts w:ascii="Times" w:hAnsi="Times" w:cs="Times"/>
        </w:rPr>
        <w:t>health system</w:t>
      </w:r>
      <w:r w:rsidR="00E5478A">
        <w:rPr>
          <w:rFonts w:ascii="Times" w:hAnsi="Times" w:cs="Times"/>
        </w:rPr>
        <w:t>; the provider</w:t>
      </w:r>
      <w:r>
        <w:rPr>
          <w:rFonts w:ascii="Times" w:hAnsi="Times" w:cs="Times"/>
        </w:rPr>
        <w:t>;</w:t>
      </w:r>
      <w:r w:rsidR="0087505E">
        <w:rPr>
          <w:rFonts w:ascii="Times" w:hAnsi="Times" w:cs="Times"/>
        </w:rPr>
        <w:t xml:space="preserve"> or</w:t>
      </w:r>
      <w:r>
        <w:rPr>
          <w:rFonts w:ascii="Times" w:hAnsi="Times" w:cs="Times"/>
        </w:rPr>
        <w:t xml:space="preserve"> the client/patient</w:t>
      </w:r>
      <w:r w:rsidR="00BA24AD">
        <w:rPr>
          <w:rFonts w:ascii="Times" w:hAnsi="Times" w:cs="Times"/>
        </w:rPr>
        <w:t>.</w:t>
      </w:r>
      <w:r w:rsidR="00BA24AD">
        <w:rPr>
          <w:rFonts w:ascii="Times" w:hAnsi="Times" w:cs="Times"/>
        </w:rPr>
        <w:fldChar w:fldCharType="begin" w:fldLock="1"/>
      </w:r>
      <w:r w:rsidR="00F120E3">
        <w:rPr>
          <w:rFonts w:ascii="Times" w:hAnsi="Times" w:cs="Times"/>
        </w:rPr>
        <w:instrText>ADDIN CSL_CITATION { "citationItems" : [ { "id" : "ITEM-1", "itemData" : { "ISBN" : "0199314039", "abstract" : "In recent years, there has been an explosion of research focused on using technology in healthcare, including web- and mobile- health assessment and intervention tools, as well as smartphone sensors and smart environments for monitoring and promoting health behavior. This work has shown that technology-based therapeutic tools offer considerable promise for monitoring and responding to individuals' health behavior in real-time. They may also function as important \"clinician-extenders\" or stand-alone tools, may be cost-effective and may offer countless opportunities for tailoring behavioral monitoring and intervention delivery in a manner that is optimally responsive to each individual's profile and health behavior trajectory over time. Additionally, informational and communication technologies may be used in the context of decision support tools to help individuals better understand and access treatment. Technology may enable entirely new models of healthcare both within and outside of formal systems of care and thus offers the opportunity to revolutionize healthcare delivery. This edited book defines the state of scientific research related to the development, experimental evaluation, and effective dissemination of technology-based therapeutic tools targeting behavioral health. Behavioral Healthcare and Technology provides an overview of current evidence-based approaches to leverage technology to promote behavioral health, including management of substance use, mental health, diet/exercise, medication adherence, as well as chronic disease self-management. Additionally, the book defines the state of implementation research examining models for deploying technology-based behavioral healthcare systems and integrating them into various care settings to increase the quality and reach of evidence-based behavioral healthcare while reducing costs.", "author" : [ { "dropping-particle" : "", "family" : "Marsch", "given" : "L.", "non-dropping-particle" : "", "parse-names" : false, "suffix" : "" }, { "dropping-particle" : "", "family" : "Lord", "given" : "S.", "non-dropping-particle" : "", "parse-names" : false, "suffix" : "" }, { "dropping-particle" : "", "family" : "Dallery", "given" : "J.", "non-dropping-particle" : "", "parse-names" : false, "suffix" : "" } ], "id" : "ITEM-1", "issued" : { "date-parts" : [ [ "2014" ] ] }, "number-of-pages" : "368", "publisher" : "Oxford University Press", "title" : "Behavioral Healthcare and Technology: Using Science-Based Innovations to Transform Practice", "type" : "book", "volume" : "10" }, "uris" : [ "http://www.mendeley.com/documents/?uuid=bf86af17-1066-4689-bd86-af50c17d7b7b" ] } ], "mendeley" : { "formattedCitation" : "[16]", "plainTextFormattedCitation" : "[16]", "previouslyFormattedCitation" : "[16]" }, "properties" : { "noteIndex" : 0 }, "schema" : "https://github.com/citation-style-language/schema/raw/master/csl-citation.json" }</w:instrText>
      </w:r>
      <w:r w:rsidR="00BA24AD">
        <w:rPr>
          <w:rFonts w:ascii="Times" w:hAnsi="Times" w:cs="Times"/>
        </w:rPr>
        <w:fldChar w:fldCharType="separate"/>
      </w:r>
      <w:r w:rsidR="00BA24AD" w:rsidRPr="00BA24AD">
        <w:rPr>
          <w:rFonts w:ascii="Times" w:hAnsi="Times" w:cs="Times"/>
          <w:noProof/>
        </w:rPr>
        <w:t>[16]</w:t>
      </w:r>
      <w:r w:rsidR="00BA24AD">
        <w:rPr>
          <w:rFonts w:ascii="Times" w:hAnsi="Times" w:cs="Times"/>
        </w:rPr>
        <w:fldChar w:fldCharType="end"/>
      </w:r>
      <w:r w:rsidR="00723312">
        <w:rPr>
          <w:rFonts w:ascii="Times" w:hAnsi="Times" w:cs="Times"/>
        </w:rPr>
        <w:t xml:space="preserve"> </w:t>
      </w:r>
      <w:r w:rsidR="00E5478A" w:rsidRPr="00E5478A">
        <w:rPr>
          <w:rFonts w:ascii="Times" w:hAnsi="Times" w:cs="Times"/>
          <w:color w:val="141215"/>
        </w:rPr>
        <w:t xml:space="preserve">At the macroscopic health systems level, common mHealth applications </w:t>
      </w:r>
      <w:r w:rsidR="0087505E">
        <w:rPr>
          <w:rFonts w:ascii="Times" w:hAnsi="Times" w:cs="Times"/>
          <w:color w:val="141215"/>
        </w:rPr>
        <w:t xml:space="preserve">used </w:t>
      </w:r>
      <w:r w:rsidR="00E5478A" w:rsidRPr="00E5478A">
        <w:rPr>
          <w:rFonts w:ascii="Times" w:hAnsi="Times" w:cs="Times"/>
          <w:color w:val="141215"/>
        </w:rPr>
        <w:t xml:space="preserve">include tracking of vital events, routine data collection, electronic health records, supply-chain management to improve availability of essential drugs, mobile-based </w:t>
      </w:r>
      <w:r w:rsidR="00E5478A" w:rsidRPr="00FC5F08">
        <w:rPr>
          <w:rFonts w:ascii="Times" w:hAnsi="Times" w:cs="Times"/>
          <w:color w:val="141215"/>
        </w:rPr>
        <w:t xml:space="preserve">financial incentives, and facilitating improved communication across components of the health system. Provision of patient-side decision support tools and mobile-based longitudinal clinician training may improve health care </w:t>
      </w:r>
      <w:r w:rsidR="00E5478A" w:rsidRPr="00FC5F08">
        <w:rPr>
          <w:rFonts w:ascii="Times" w:hAnsi="Times" w:cs="Times"/>
          <w:color w:val="141215"/>
        </w:rPr>
        <w:lastRenderedPageBreak/>
        <w:t xml:space="preserve">practitioners’ knowledge and adherence to treatment protocols. Assistance with provider’s workflow management and record keeping may improve regularity of client follow-up, and efficiency in responding to client needs. Lastly, patient-level strategies include </w:t>
      </w:r>
      <w:r>
        <w:rPr>
          <w:rFonts w:ascii="Times" w:hAnsi="Times" w:cs="Times"/>
          <w:color w:val="141215"/>
        </w:rPr>
        <w:t xml:space="preserve">preventive or curative </w:t>
      </w:r>
      <w:r w:rsidR="00E5478A" w:rsidRPr="00FC5F08">
        <w:rPr>
          <w:rFonts w:ascii="Times" w:hAnsi="Times" w:cs="Times"/>
          <w:color w:val="141215"/>
        </w:rPr>
        <w:t>education and behavior change communication through messaging to patient’s phones</w:t>
      </w:r>
      <w:r w:rsidR="0087505E">
        <w:rPr>
          <w:rFonts w:ascii="Times" w:hAnsi="Times" w:cs="Times"/>
          <w:color w:val="141215"/>
        </w:rPr>
        <w:t xml:space="preserve">, and although still an emergent part of the landscape, </w:t>
      </w:r>
      <w:r w:rsidR="0087505E" w:rsidRPr="00E5478A">
        <w:rPr>
          <w:rFonts w:ascii="Times" w:hAnsi="Times" w:cs="Times"/>
          <w:color w:val="141215"/>
        </w:rPr>
        <w:t>point-of-care diagnostics</w:t>
      </w:r>
      <w:r w:rsidR="00E5478A" w:rsidRPr="00FC5F08">
        <w:rPr>
          <w:rFonts w:ascii="Times" w:hAnsi="Times" w:cs="Times"/>
          <w:color w:val="141215"/>
        </w:rPr>
        <w:t>.</w:t>
      </w:r>
      <w:r w:rsidR="00D43120">
        <w:rPr>
          <w:rFonts w:ascii="Times" w:hAnsi="Times" w:cs="Times"/>
          <w:color w:val="141215"/>
        </w:rPr>
        <w:fldChar w:fldCharType="begin" w:fldLock="1"/>
      </w:r>
      <w:r w:rsidR="00630A28">
        <w:rPr>
          <w:rFonts w:ascii="Times" w:hAnsi="Times" w:cs="Times"/>
          <w:color w:val="141215"/>
        </w:rPr>
        <w:instrText>ADDIN CSL_CITATION { "citationItems" : [ { "id" : "ITEM-1", "itemData" : { "DOI" : "doi:10.1001/jama.2014.6371", "author" : [ { "dropping-particle" : "", "family" : "Agarwal", "given" : "Smisha", "non-dropping-particle" : "", "parse-names" : false, "suffix" : "" }, { "dropping-particle" : "", "family" : "Labrique", "given" : "Alain", "non-dropping-particle" : "", "parse-names" : false, "suffix" : "" } ], "container-title" : "JAMA", "id" : "ITEM-1", "issue" : "3", "issued" : { "date-parts" : [ [ "2014" ] ] }, "page" : "229-230", "title" : "Newborn Health on the Line The Potential mHealth Applications", "type" : "article-journal", "volume" : "312" }, "uris" : [ "http://www.mendeley.com/documents/?uuid=0d215a4b-42bc-47a6-bfce-cfa0fcdf9b81" ] } ], "mendeley" : { "formattedCitation" : "[17]", "plainTextFormattedCitation" : "[17]", "previouslyFormattedCitation" : "[17]" }, "properties" : { "noteIndex" : 0 }, "schema" : "https://github.com/citation-style-language/schema/raw/master/csl-citation.json" }</w:instrText>
      </w:r>
      <w:r w:rsidR="00D43120">
        <w:rPr>
          <w:rFonts w:ascii="Times" w:hAnsi="Times" w:cs="Times"/>
          <w:color w:val="141215"/>
        </w:rPr>
        <w:fldChar w:fldCharType="separate"/>
      </w:r>
      <w:r w:rsidR="00D43120" w:rsidRPr="00D43120">
        <w:rPr>
          <w:rFonts w:ascii="Times" w:hAnsi="Times" w:cs="Times"/>
          <w:noProof/>
          <w:color w:val="141215"/>
        </w:rPr>
        <w:t>[17]</w:t>
      </w:r>
      <w:r w:rsidR="00D43120">
        <w:rPr>
          <w:rFonts w:ascii="Times" w:hAnsi="Times" w:cs="Times"/>
          <w:color w:val="141215"/>
        </w:rPr>
        <w:fldChar w:fldCharType="end"/>
      </w:r>
    </w:p>
    <w:p w14:paraId="362BCA37" w14:textId="77777777" w:rsidR="00A959E6" w:rsidRDefault="00A959E6" w:rsidP="00BA24AD">
      <w:pPr>
        <w:rPr>
          <w:rFonts w:ascii="Times" w:hAnsi="Times" w:cs="Times"/>
        </w:rPr>
      </w:pPr>
    </w:p>
    <w:p w14:paraId="0AFFFBF6" w14:textId="7133FE1B" w:rsidR="00816F7E" w:rsidRDefault="00816F7E" w:rsidP="00BA24AD">
      <w:pPr>
        <w:rPr>
          <w:rFonts w:ascii="Times" w:hAnsi="Times" w:cs="Times"/>
        </w:rPr>
      </w:pPr>
      <w:r>
        <w:rPr>
          <w:rFonts w:ascii="Times" w:hAnsi="Times" w:cs="Times"/>
        </w:rPr>
        <w:t xml:space="preserve">Table 3 below provides a summary of </w:t>
      </w:r>
      <w:r w:rsidR="00F849B1">
        <w:rPr>
          <w:rFonts w:ascii="Times" w:hAnsi="Times" w:cs="Times"/>
        </w:rPr>
        <w:t xml:space="preserve">sample constraints at each level of the health system with specific examples of how existing projects are addressing them. Program documents with further details are </w:t>
      </w:r>
      <w:r w:rsidR="00C2422F">
        <w:rPr>
          <w:rFonts w:ascii="Times" w:hAnsi="Times" w:cs="Times"/>
        </w:rPr>
        <w:t>cited</w:t>
      </w:r>
      <w:r w:rsidR="00F849B1">
        <w:rPr>
          <w:rFonts w:ascii="Times" w:hAnsi="Times" w:cs="Times"/>
        </w:rPr>
        <w:t xml:space="preserve"> as footnotes for the ease of referencing</w:t>
      </w:r>
      <w:r w:rsidR="00C2422F">
        <w:rPr>
          <w:rFonts w:ascii="Times" w:hAnsi="Times" w:cs="Times"/>
        </w:rPr>
        <w:t xml:space="preserve"> by the reader</w:t>
      </w:r>
      <w:r w:rsidR="00F849B1">
        <w:rPr>
          <w:rFonts w:ascii="Times" w:hAnsi="Times" w:cs="Times"/>
        </w:rPr>
        <w:t xml:space="preserve">. </w:t>
      </w:r>
    </w:p>
    <w:p w14:paraId="7B1CA854" w14:textId="77777777" w:rsidR="00385076" w:rsidRDefault="00385076" w:rsidP="00BA24AD">
      <w:pPr>
        <w:rPr>
          <w:rFonts w:ascii="Times" w:hAnsi="Times" w:cs="Times"/>
        </w:rPr>
      </w:pPr>
    </w:p>
    <w:p w14:paraId="39923DE7" w14:textId="7ADA5B10" w:rsidR="00D2192B" w:rsidRDefault="00D2192B" w:rsidP="00542ABC">
      <w:pPr>
        <w:rPr>
          <w:rFonts w:ascii="Times" w:hAnsi="Times" w:cs="Times"/>
          <w:b/>
        </w:rPr>
      </w:pPr>
      <w:r w:rsidRPr="0067648F">
        <w:rPr>
          <w:rFonts w:ascii="Times" w:hAnsi="Times" w:cs="Times"/>
          <w:b/>
        </w:rPr>
        <w:t>Table 3: Systemic constraints to advancing child health and possible digital health solutions</w:t>
      </w:r>
      <w:r w:rsidR="0087505E">
        <w:rPr>
          <w:rFonts w:ascii="Times" w:hAnsi="Times" w:cs="Times"/>
          <w:b/>
        </w:rPr>
        <w:t>. Initials (S, C, P) are used to denote whether the innovations are</w:t>
      </w:r>
      <w:r w:rsidR="00122C9E">
        <w:rPr>
          <w:rFonts w:ascii="Times" w:hAnsi="Times" w:cs="Times"/>
          <w:b/>
        </w:rPr>
        <w:t xml:space="preserve"> targeting constraints</w:t>
      </w:r>
      <w:r w:rsidR="0087505E">
        <w:rPr>
          <w:rFonts w:ascii="Times" w:hAnsi="Times" w:cs="Times"/>
          <w:b/>
        </w:rPr>
        <w:t xml:space="preserve"> at the system</w:t>
      </w:r>
      <w:r w:rsidR="00122C9E">
        <w:rPr>
          <w:rFonts w:ascii="Times" w:hAnsi="Times" w:cs="Times"/>
          <w:b/>
        </w:rPr>
        <w:t xml:space="preserve"> infrastructure</w:t>
      </w:r>
      <w:r w:rsidR="0087505E">
        <w:rPr>
          <w:rFonts w:ascii="Times" w:hAnsi="Times" w:cs="Times"/>
          <w:b/>
        </w:rPr>
        <w:t>, client or provider level of the health system.</w:t>
      </w:r>
    </w:p>
    <w:p w14:paraId="68F65780" w14:textId="77777777" w:rsidR="0067648F" w:rsidRPr="0067648F" w:rsidRDefault="0067648F" w:rsidP="00542ABC">
      <w:pPr>
        <w:rPr>
          <w:rFonts w:ascii="Times" w:hAnsi="Times" w:cs="Times"/>
          <w:b/>
        </w:rPr>
      </w:pPr>
    </w:p>
    <w:tbl>
      <w:tblPr>
        <w:tblStyle w:val="PlainTable21"/>
        <w:tblW w:w="10368" w:type="dxa"/>
        <w:tblLayout w:type="fixed"/>
        <w:tblLook w:val="04A0" w:firstRow="1" w:lastRow="0" w:firstColumn="1" w:lastColumn="0" w:noHBand="0" w:noVBand="1"/>
      </w:tblPr>
      <w:tblGrid>
        <w:gridCol w:w="450"/>
        <w:gridCol w:w="378"/>
        <w:gridCol w:w="2970"/>
        <w:gridCol w:w="6570"/>
      </w:tblGrid>
      <w:tr w:rsidR="00651CA0" w14:paraId="19EC02AC" w14:textId="77777777" w:rsidTr="00414D8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50" w:type="dxa"/>
            <w:noWrap/>
            <w:hideMark/>
          </w:tcPr>
          <w:p w14:paraId="32495D1F" w14:textId="77777777" w:rsidR="00D2192B" w:rsidRDefault="00D2192B">
            <w:pPr>
              <w:rPr>
                <w:sz w:val="20"/>
                <w:szCs w:val="20"/>
              </w:rPr>
            </w:pPr>
          </w:p>
        </w:tc>
        <w:tc>
          <w:tcPr>
            <w:tcW w:w="378" w:type="dxa"/>
            <w:noWrap/>
            <w:hideMark/>
          </w:tcPr>
          <w:p w14:paraId="438641A8" w14:textId="77777777" w:rsidR="00D2192B" w:rsidRPr="009A62C3" w:rsidRDefault="00D2192B">
            <w:pPr>
              <w:cnfStyle w:val="100000000000" w:firstRow="1" w:lastRow="0" w:firstColumn="0" w:lastColumn="0" w:oddVBand="0" w:evenVBand="0" w:oddHBand="0" w:evenHBand="0" w:firstRowFirstColumn="0" w:firstRowLastColumn="0" w:lastRowFirstColumn="0" w:lastRowLastColumn="0"/>
              <w:rPr>
                <w:rFonts w:eastAsia="Times New Roman"/>
                <w:sz w:val="20"/>
                <w:szCs w:val="20"/>
              </w:rPr>
            </w:pPr>
          </w:p>
        </w:tc>
        <w:tc>
          <w:tcPr>
            <w:tcW w:w="2970" w:type="dxa"/>
            <w:noWrap/>
            <w:hideMark/>
          </w:tcPr>
          <w:p w14:paraId="1091AA3E" w14:textId="5957D6DB" w:rsidR="00D2192B" w:rsidRPr="00414D8D" w:rsidRDefault="00D2192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2"/>
                <w:szCs w:val="22"/>
              </w:rPr>
            </w:pPr>
            <w:r w:rsidRPr="00414D8D">
              <w:rPr>
                <w:rFonts w:ascii="Arial" w:eastAsia="Times New Roman" w:hAnsi="Arial" w:cs="Arial"/>
                <w:bCs w:val="0"/>
                <w:color w:val="000000"/>
                <w:sz w:val="22"/>
                <w:szCs w:val="22"/>
              </w:rPr>
              <w:t>Constraint</w:t>
            </w:r>
            <w:r w:rsidR="003E7CA9" w:rsidRPr="00414D8D">
              <w:rPr>
                <w:rFonts w:ascii="Arial" w:eastAsia="Times New Roman" w:hAnsi="Arial" w:cs="Arial"/>
                <w:bCs w:val="0"/>
                <w:color w:val="000000"/>
                <w:sz w:val="22"/>
                <w:szCs w:val="22"/>
              </w:rPr>
              <w:t>s</w:t>
            </w:r>
            <w:r w:rsidR="00D65EB5" w:rsidRPr="00414D8D">
              <w:rPr>
                <w:rFonts w:ascii="Arial" w:eastAsia="Times New Roman" w:hAnsi="Arial" w:cs="Arial"/>
                <w:bCs w:val="0"/>
                <w:color w:val="000000"/>
                <w:sz w:val="22"/>
                <w:szCs w:val="22"/>
              </w:rPr>
              <w:t xml:space="preserve"> </w:t>
            </w:r>
            <w:r w:rsidR="003E7CA9" w:rsidRPr="00414D8D">
              <w:rPr>
                <w:rFonts w:ascii="Arial" w:eastAsia="Times New Roman" w:hAnsi="Arial" w:cs="Arial"/>
                <w:bCs w:val="0"/>
                <w:color w:val="000000"/>
                <w:sz w:val="22"/>
                <w:szCs w:val="22"/>
              </w:rPr>
              <w:t>to improving child health</w:t>
            </w:r>
            <w:r w:rsidR="00414D8D">
              <w:rPr>
                <w:rFonts w:ascii="Arial" w:eastAsia="Times New Roman" w:hAnsi="Arial" w:cs="Arial"/>
                <w:bCs w:val="0"/>
                <w:color w:val="000000"/>
                <w:sz w:val="22"/>
                <w:szCs w:val="22"/>
              </w:rPr>
              <w:t xml:space="preserve"> example</w:t>
            </w:r>
          </w:p>
        </w:tc>
        <w:tc>
          <w:tcPr>
            <w:tcW w:w="6570" w:type="dxa"/>
            <w:noWrap/>
            <w:hideMark/>
          </w:tcPr>
          <w:p w14:paraId="3F3CC8B1" w14:textId="77777777" w:rsidR="00D2192B" w:rsidRPr="00414D8D" w:rsidRDefault="00D2192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sz w:val="22"/>
                <w:szCs w:val="22"/>
              </w:rPr>
            </w:pPr>
            <w:r w:rsidRPr="00414D8D">
              <w:rPr>
                <w:rFonts w:ascii="Arial" w:eastAsia="Times New Roman" w:hAnsi="Arial" w:cs="Arial"/>
                <w:bCs w:val="0"/>
                <w:color w:val="000000"/>
                <w:sz w:val="22"/>
                <w:szCs w:val="22"/>
              </w:rPr>
              <w:t>Possible digital health solution</w:t>
            </w:r>
          </w:p>
        </w:tc>
      </w:tr>
      <w:tr w:rsidR="00651CA0" w14:paraId="3A28DA2A" w14:textId="77777777" w:rsidTr="00CA06EC">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450" w:type="dxa"/>
            <w:vMerge w:val="restart"/>
            <w:noWrap/>
            <w:textDirection w:val="btLr"/>
            <w:hideMark/>
          </w:tcPr>
          <w:p w14:paraId="0E2F4832" w14:textId="77777777" w:rsidR="00D2192B" w:rsidRDefault="00D2192B">
            <w:pPr>
              <w:jc w:val="center"/>
              <w:rPr>
                <w:rFonts w:ascii="Arial" w:eastAsia="Times New Roman" w:hAnsi="Arial" w:cs="Arial"/>
                <w:b w:val="0"/>
                <w:bCs w:val="0"/>
                <w:color w:val="000000"/>
                <w:sz w:val="20"/>
                <w:szCs w:val="20"/>
              </w:rPr>
            </w:pPr>
            <w:r>
              <w:rPr>
                <w:rFonts w:ascii="Arial" w:eastAsia="Times New Roman" w:hAnsi="Arial" w:cs="Arial"/>
                <w:color w:val="000000"/>
                <w:sz w:val="20"/>
                <w:szCs w:val="20"/>
              </w:rPr>
              <w:t>Information</w:t>
            </w:r>
          </w:p>
        </w:tc>
        <w:tc>
          <w:tcPr>
            <w:tcW w:w="378" w:type="dxa"/>
            <w:shd w:val="clear" w:color="auto" w:fill="DAEEF3" w:themeFill="accent5" w:themeFillTint="33"/>
            <w:noWrap/>
            <w:vAlign w:val="center"/>
            <w:hideMark/>
          </w:tcPr>
          <w:p w14:paraId="46F1531F" w14:textId="77777777" w:rsidR="00D2192B" w:rsidRPr="009A62C3" w:rsidRDefault="00D2192B" w:rsidP="00A92D4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S</w:t>
            </w:r>
          </w:p>
        </w:tc>
        <w:tc>
          <w:tcPr>
            <w:tcW w:w="2970" w:type="dxa"/>
            <w:shd w:val="clear" w:color="auto" w:fill="DAEEF3" w:themeFill="accent5" w:themeFillTint="33"/>
            <w:hideMark/>
          </w:tcPr>
          <w:p w14:paraId="330EA581" w14:textId="79D63913" w:rsidR="00D2192B" w:rsidRDefault="00D2192B" w:rsidP="00C579FC">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Enumeration of new births </w:t>
            </w:r>
            <w:r w:rsidR="00C579FC">
              <w:rPr>
                <w:rFonts w:ascii="Times" w:eastAsia="Times New Roman" w:hAnsi="Times" w:cs="Arial"/>
                <w:color w:val="000000"/>
              </w:rPr>
              <w:t>or</w:t>
            </w:r>
            <w:r>
              <w:rPr>
                <w:rFonts w:ascii="Times" w:eastAsia="Times New Roman" w:hAnsi="Times" w:cs="Arial"/>
                <w:color w:val="000000"/>
              </w:rPr>
              <w:t xml:space="preserve"> neonatal deaths</w:t>
            </w:r>
          </w:p>
        </w:tc>
        <w:tc>
          <w:tcPr>
            <w:tcW w:w="6570" w:type="dxa"/>
            <w:shd w:val="clear" w:color="auto" w:fill="DAEEF3" w:themeFill="accent5" w:themeFillTint="33"/>
            <w:hideMark/>
          </w:tcPr>
          <w:p w14:paraId="1B4F54C1" w14:textId="77777777" w:rsidR="00D2192B" w:rsidRDefault="00B84812">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The Millennium Villages Project in Ghana initiated a vital registration and verbal autopsy system where CHWs report deaths using an SMS message. This is followed by a detailed verbal autopsy using Open Data Kit-support mobile forms. The forms are uploaded on the electronic medical record system called OpenMRS, which uses the verbal autopsy data to generate reports.</w:t>
            </w:r>
            <w:r w:rsidRPr="00293FD4">
              <w:rPr>
                <w:rStyle w:val="FootnoteReference"/>
              </w:rPr>
              <w:footnoteReference w:id="1"/>
            </w:r>
          </w:p>
          <w:p w14:paraId="53F00627" w14:textId="2E3D3E4F" w:rsidR="003B32A2" w:rsidRDefault="003B32A2">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p>
        </w:tc>
      </w:tr>
      <w:tr w:rsidR="00651CA0" w14:paraId="6DE86C27" w14:textId="77777777" w:rsidTr="00CA06EC">
        <w:trPr>
          <w:trHeight w:val="660"/>
        </w:trPr>
        <w:tc>
          <w:tcPr>
            <w:cnfStyle w:val="001000000000" w:firstRow="0" w:lastRow="0" w:firstColumn="1" w:lastColumn="0" w:oddVBand="0" w:evenVBand="0" w:oddHBand="0" w:evenHBand="0" w:firstRowFirstColumn="0" w:firstRowLastColumn="0" w:lastRowFirstColumn="0" w:lastRowLastColumn="0"/>
            <w:tcW w:w="450" w:type="dxa"/>
            <w:vMerge/>
            <w:hideMark/>
          </w:tcPr>
          <w:p w14:paraId="4C46487C" w14:textId="77777777" w:rsidR="00D2192B" w:rsidRDefault="00D2192B">
            <w:pPr>
              <w:rPr>
                <w:rFonts w:ascii="Arial" w:eastAsia="Times New Roman" w:hAnsi="Arial" w:cs="Arial"/>
                <w:color w:val="000000"/>
                <w:sz w:val="20"/>
                <w:szCs w:val="20"/>
              </w:rPr>
            </w:pPr>
          </w:p>
        </w:tc>
        <w:tc>
          <w:tcPr>
            <w:tcW w:w="378" w:type="dxa"/>
            <w:shd w:val="clear" w:color="auto" w:fill="DAEEF3" w:themeFill="accent5" w:themeFillTint="33"/>
            <w:noWrap/>
            <w:vAlign w:val="center"/>
            <w:hideMark/>
          </w:tcPr>
          <w:p w14:paraId="3F57A4F9" w14:textId="77777777" w:rsidR="00D2192B" w:rsidRPr="009A62C3" w:rsidRDefault="00D2192B" w:rsidP="00A92D4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C</w:t>
            </w:r>
          </w:p>
        </w:tc>
        <w:tc>
          <w:tcPr>
            <w:tcW w:w="2970" w:type="dxa"/>
            <w:shd w:val="clear" w:color="auto" w:fill="DAEEF3" w:themeFill="accent5" w:themeFillTint="33"/>
            <w:hideMark/>
          </w:tcPr>
          <w:p w14:paraId="6BF58235" w14:textId="77777777" w:rsidR="00D2192B" w:rsidRDefault="00D2192B">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Access to health information (e.g. about </w:t>
            </w:r>
            <w:r w:rsidR="00D65EB5">
              <w:rPr>
                <w:rFonts w:ascii="Times" w:eastAsia="Times New Roman" w:hAnsi="Times" w:cs="Arial"/>
                <w:color w:val="000000"/>
              </w:rPr>
              <w:t xml:space="preserve">breastfeeding, </w:t>
            </w:r>
            <w:r>
              <w:rPr>
                <w:rFonts w:ascii="Times" w:eastAsia="Times New Roman" w:hAnsi="Times" w:cs="Arial"/>
                <w:color w:val="000000"/>
              </w:rPr>
              <w:t>home-care for diarrhea</w:t>
            </w:r>
            <w:r w:rsidR="00D65EB5">
              <w:rPr>
                <w:rFonts w:ascii="Times" w:eastAsia="Times New Roman" w:hAnsi="Times" w:cs="Arial"/>
                <w:color w:val="000000"/>
              </w:rPr>
              <w:t xml:space="preserve"> etc.</w:t>
            </w:r>
            <w:r>
              <w:rPr>
                <w:rFonts w:ascii="Times" w:eastAsia="Times New Roman" w:hAnsi="Times" w:cs="Arial"/>
                <w:color w:val="000000"/>
              </w:rPr>
              <w:t>)</w:t>
            </w:r>
          </w:p>
          <w:p w14:paraId="2060BBD3" w14:textId="3566FD21" w:rsidR="00B26583" w:rsidRDefault="00B26583">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p>
        </w:tc>
        <w:tc>
          <w:tcPr>
            <w:tcW w:w="6570" w:type="dxa"/>
            <w:shd w:val="clear" w:color="auto" w:fill="DAEEF3" w:themeFill="accent5" w:themeFillTint="33"/>
            <w:hideMark/>
          </w:tcPr>
          <w:p w14:paraId="3A125F8D" w14:textId="48A59F94" w:rsidR="00D2192B" w:rsidRDefault="00D65EB5" w:rsidP="00122C9E">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sidRPr="00D65EB5">
              <w:rPr>
                <w:rFonts w:ascii="Times" w:eastAsia="Times New Roman" w:hAnsi="Times" w:cs="Arial"/>
                <w:color w:val="000000"/>
              </w:rPr>
              <w:t xml:space="preserve">Tahir et al. </w:t>
            </w:r>
            <w:r w:rsidR="00122C9E">
              <w:rPr>
                <w:rFonts w:ascii="Times" w:eastAsia="Times New Roman" w:hAnsi="Times" w:cs="Arial"/>
                <w:color w:val="000000"/>
              </w:rPr>
              <w:t>tested</w:t>
            </w:r>
            <w:r w:rsidRPr="00D65EB5">
              <w:rPr>
                <w:rFonts w:ascii="Times" w:eastAsia="Times New Roman" w:hAnsi="Times" w:cs="Arial"/>
                <w:color w:val="000000"/>
              </w:rPr>
              <w:t xml:space="preserve"> the effect of unidirectional telephone counselling </w:t>
            </w:r>
            <w:r w:rsidR="00122C9E">
              <w:rPr>
                <w:rFonts w:ascii="Times" w:eastAsia="Times New Roman" w:hAnsi="Times" w:cs="Arial"/>
                <w:color w:val="000000"/>
              </w:rPr>
              <w:t xml:space="preserve">to </w:t>
            </w:r>
            <w:r w:rsidR="00122C9E" w:rsidRPr="00D65EB5">
              <w:rPr>
                <w:rFonts w:ascii="Times" w:eastAsia="Times New Roman" w:hAnsi="Times" w:cs="Arial"/>
                <w:color w:val="000000"/>
              </w:rPr>
              <w:t>provid</w:t>
            </w:r>
            <w:r w:rsidR="00122C9E">
              <w:rPr>
                <w:rFonts w:ascii="Times" w:eastAsia="Times New Roman" w:hAnsi="Times" w:cs="Arial"/>
                <w:color w:val="000000"/>
              </w:rPr>
              <w:t>e</w:t>
            </w:r>
            <w:r w:rsidR="00122C9E" w:rsidRPr="00D65EB5">
              <w:rPr>
                <w:rFonts w:ascii="Times" w:eastAsia="Times New Roman" w:hAnsi="Times" w:cs="Arial"/>
                <w:color w:val="000000"/>
              </w:rPr>
              <w:t xml:space="preserve"> </w:t>
            </w:r>
            <w:r w:rsidRPr="00D65EB5">
              <w:rPr>
                <w:rFonts w:ascii="Times" w:eastAsia="Times New Roman" w:hAnsi="Times" w:cs="Arial"/>
                <w:color w:val="000000"/>
              </w:rPr>
              <w:t>education on breast- and infant feeding practices, in order to encourage exclusive breastfeeding.</w:t>
            </w:r>
            <w:r w:rsidR="003B32A2" w:rsidRPr="00293FD4">
              <w:rPr>
                <w:rStyle w:val="FootnoteReference"/>
              </w:rPr>
              <w:footnoteReference w:id="2"/>
            </w:r>
          </w:p>
        </w:tc>
      </w:tr>
      <w:tr w:rsidR="00651CA0" w14:paraId="04E04362" w14:textId="77777777" w:rsidTr="00CA06EC">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450" w:type="dxa"/>
            <w:vMerge w:val="restart"/>
            <w:noWrap/>
            <w:textDirection w:val="btLr"/>
            <w:hideMark/>
          </w:tcPr>
          <w:p w14:paraId="0889FC66" w14:textId="479126F0" w:rsidR="00D2192B" w:rsidRDefault="00D2192B">
            <w:pPr>
              <w:jc w:val="center"/>
              <w:rPr>
                <w:rFonts w:ascii="Arial" w:eastAsia="Times New Roman" w:hAnsi="Arial" w:cs="Arial"/>
                <w:color w:val="000000"/>
                <w:sz w:val="20"/>
                <w:szCs w:val="20"/>
              </w:rPr>
            </w:pPr>
            <w:r>
              <w:rPr>
                <w:rFonts w:ascii="Arial" w:eastAsia="Times New Roman" w:hAnsi="Arial" w:cs="Arial"/>
                <w:color w:val="000000"/>
                <w:sz w:val="20"/>
                <w:szCs w:val="20"/>
              </w:rPr>
              <w:t>Availability</w:t>
            </w:r>
          </w:p>
        </w:tc>
        <w:tc>
          <w:tcPr>
            <w:tcW w:w="378" w:type="dxa"/>
            <w:shd w:val="clear" w:color="auto" w:fill="EAF1DD" w:themeFill="accent3" w:themeFillTint="33"/>
            <w:noWrap/>
            <w:vAlign w:val="center"/>
            <w:hideMark/>
          </w:tcPr>
          <w:p w14:paraId="30A47BA5" w14:textId="77777777" w:rsidR="00D2192B" w:rsidRPr="009A62C3" w:rsidRDefault="00D2192B" w:rsidP="00A92D4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S</w:t>
            </w:r>
          </w:p>
        </w:tc>
        <w:tc>
          <w:tcPr>
            <w:tcW w:w="2970" w:type="dxa"/>
            <w:shd w:val="clear" w:color="auto" w:fill="EAF1DD" w:themeFill="accent3" w:themeFillTint="33"/>
            <w:hideMark/>
          </w:tcPr>
          <w:p w14:paraId="7EACBE97" w14:textId="77777777" w:rsidR="003B32A2" w:rsidRDefault="003B32A2">
            <w:pPr>
              <w:cnfStyle w:val="000000100000" w:firstRow="0" w:lastRow="0" w:firstColumn="0" w:lastColumn="0" w:oddVBand="0" w:evenVBand="0" w:oddHBand="1" w:evenHBand="0" w:firstRowFirstColumn="0" w:firstRowLastColumn="0" w:lastRowFirstColumn="0" w:lastRowLastColumn="0"/>
              <w:rPr>
                <w:rFonts w:ascii="Times" w:eastAsia="Times New Roman" w:hAnsi="Times" w:cs="Times"/>
                <w:color w:val="000000"/>
              </w:rPr>
            </w:pPr>
          </w:p>
          <w:p w14:paraId="31283153" w14:textId="77777777" w:rsidR="00D2192B" w:rsidRDefault="00D2192B">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Times"/>
                <w:color w:val="000000"/>
              </w:rPr>
              <w:t>Supply of drugs to treat pneumonia, malaria and other childhood illnesses</w:t>
            </w:r>
          </w:p>
        </w:tc>
        <w:tc>
          <w:tcPr>
            <w:tcW w:w="6570" w:type="dxa"/>
            <w:shd w:val="clear" w:color="auto" w:fill="EAF1DD" w:themeFill="accent3" w:themeFillTint="33"/>
            <w:hideMark/>
          </w:tcPr>
          <w:p w14:paraId="44189407" w14:textId="77777777" w:rsidR="003B32A2" w:rsidRDefault="003B32A2" w:rsidP="009B6234">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p>
          <w:p w14:paraId="7DF39D0B" w14:textId="77777777" w:rsidR="00D2192B" w:rsidRDefault="009B6234" w:rsidP="009B6234">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c</w:t>
            </w:r>
            <w:r w:rsidR="008546D7">
              <w:rPr>
                <w:rFonts w:ascii="Times" w:eastAsia="Times New Roman" w:hAnsi="Times" w:cs="Arial"/>
                <w:color w:val="000000"/>
              </w:rPr>
              <w:t xml:space="preserve">Stock in Malawi allow </w:t>
            </w:r>
            <w:r>
              <w:rPr>
                <w:rFonts w:ascii="Times" w:eastAsia="Times New Roman" w:hAnsi="Times" w:cs="Arial"/>
                <w:color w:val="000000"/>
              </w:rPr>
              <w:t>health surveillance assistants to report community-level stock-out of drugs for IMCI using an SMS message. District Product Availability Teams ensure that the drugs are available for pick up at the health facility</w:t>
            </w:r>
            <w:r w:rsidR="00470644">
              <w:rPr>
                <w:rFonts w:ascii="Times" w:eastAsia="Times New Roman" w:hAnsi="Times" w:cs="Arial"/>
                <w:color w:val="000000"/>
              </w:rPr>
              <w:t>.</w:t>
            </w:r>
            <w:r w:rsidR="00DC0835" w:rsidRPr="00293FD4">
              <w:rPr>
                <w:rStyle w:val="FootnoteReference"/>
              </w:rPr>
              <w:footnoteReference w:id="3"/>
            </w:r>
          </w:p>
          <w:p w14:paraId="6DF90275" w14:textId="4DEAFBB9" w:rsidR="003B32A2" w:rsidRDefault="003B32A2" w:rsidP="009B6234">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p>
        </w:tc>
      </w:tr>
      <w:tr w:rsidR="00651CA0" w14:paraId="6994FCBA" w14:textId="77777777" w:rsidTr="00CA06EC">
        <w:trPr>
          <w:trHeight w:val="674"/>
        </w:trPr>
        <w:tc>
          <w:tcPr>
            <w:cnfStyle w:val="001000000000" w:firstRow="0" w:lastRow="0" w:firstColumn="1" w:lastColumn="0" w:oddVBand="0" w:evenVBand="0" w:oddHBand="0" w:evenHBand="0" w:firstRowFirstColumn="0" w:firstRowLastColumn="0" w:lastRowFirstColumn="0" w:lastRowLastColumn="0"/>
            <w:tcW w:w="450" w:type="dxa"/>
            <w:vMerge/>
            <w:hideMark/>
          </w:tcPr>
          <w:p w14:paraId="2A85CA43" w14:textId="77777777" w:rsidR="00D2192B" w:rsidRDefault="00D2192B">
            <w:pPr>
              <w:rPr>
                <w:rFonts w:ascii="Arial" w:eastAsia="Times New Roman" w:hAnsi="Arial" w:cs="Arial"/>
                <w:color w:val="000000"/>
                <w:sz w:val="20"/>
                <w:szCs w:val="20"/>
              </w:rPr>
            </w:pPr>
          </w:p>
        </w:tc>
        <w:tc>
          <w:tcPr>
            <w:tcW w:w="378" w:type="dxa"/>
            <w:shd w:val="clear" w:color="auto" w:fill="EAF1DD" w:themeFill="accent3" w:themeFillTint="33"/>
            <w:noWrap/>
            <w:vAlign w:val="center"/>
            <w:hideMark/>
          </w:tcPr>
          <w:p w14:paraId="69AD4700" w14:textId="77777777" w:rsidR="00D2192B" w:rsidRPr="009A62C3" w:rsidRDefault="00D2192B" w:rsidP="00A92D4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P</w:t>
            </w:r>
          </w:p>
        </w:tc>
        <w:tc>
          <w:tcPr>
            <w:tcW w:w="2970" w:type="dxa"/>
            <w:shd w:val="clear" w:color="auto" w:fill="EAF1DD" w:themeFill="accent3" w:themeFillTint="33"/>
            <w:hideMark/>
          </w:tcPr>
          <w:p w14:paraId="3789C2F6" w14:textId="3D718CC9" w:rsidR="00D2192B" w:rsidRDefault="00D2192B">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Lack of </w:t>
            </w:r>
            <w:r w:rsidR="00481AF4">
              <w:rPr>
                <w:rFonts w:ascii="Times" w:eastAsia="Times New Roman" w:hAnsi="Times" w:cs="Arial"/>
                <w:color w:val="000000"/>
              </w:rPr>
              <w:t xml:space="preserve">availability or access to </w:t>
            </w:r>
            <w:r>
              <w:rPr>
                <w:rFonts w:ascii="Times" w:eastAsia="Times New Roman" w:hAnsi="Times" w:cs="Arial"/>
                <w:color w:val="000000"/>
              </w:rPr>
              <w:t>diagnostic kits</w:t>
            </w:r>
            <w:r w:rsidR="00481AF4">
              <w:rPr>
                <w:rFonts w:ascii="Times" w:eastAsia="Times New Roman" w:hAnsi="Times" w:cs="Arial"/>
                <w:color w:val="000000"/>
              </w:rPr>
              <w:t>/centers</w:t>
            </w:r>
            <w:r>
              <w:rPr>
                <w:rFonts w:ascii="Times" w:eastAsia="Times New Roman" w:hAnsi="Times" w:cs="Arial"/>
                <w:color w:val="000000"/>
              </w:rPr>
              <w:t xml:space="preserve"> or skills to use them</w:t>
            </w:r>
          </w:p>
        </w:tc>
        <w:tc>
          <w:tcPr>
            <w:tcW w:w="6570" w:type="dxa"/>
            <w:shd w:val="clear" w:color="auto" w:fill="EAF1DD" w:themeFill="accent3" w:themeFillTint="33"/>
            <w:hideMark/>
          </w:tcPr>
          <w:p w14:paraId="3B0929CA" w14:textId="269C40C3" w:rsidR="00D2192B" w:rsidRDefault="001C24B3">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To reduce the time between blood sampling for detection of infant HIV and notification of the test results to the health facility, Project Mwana in Zambia uses an SMS message </w:t>
            </w:r>
            <w:r w:rsidR="00681FFC">
              <w:rPr>
                <w:rFonts w:ascii="Times" w:eastAsia="Times New Roman" w:hAnsi="Times" w:cs="Arial"/>
                <w:color w:val="000000"/>
              </w:rPr>
              <w:t xml:space="preserve">using RapidSMS </w:t>
            </w:r>
            <w:r>
              <w:rPr>
                <w:rFonts w:ascii="Times" w:eastAsia="Times New Roman" w:hAnsi="Times" w:cs="Arial"/>
                <w:color w:val="000000"/>
              </w:rPr>
              <w:t xml:space="preserve">to deliver the results to the facility ahead of paper records. </w:t>
            </w:r>
            <w:r w:rsidR="00681FFC">
              <w:rPr>
                <w:rFonts w:ascii="Times" w:eastAsia="Times New Roman" w:hAnsi="Times" w:cs="Arial"/>
                <w:color w:val="000000"/>
              </w:rPr>
              <w:t>Delays resulting from lack of local availability of skilled diagnosticians and labs are thus addressed.</w:t>
            </w:r>
            <w:r w:rsidR="00681FFC" w:rsidRPr="00293FD4">
              <w:rPr>
                <w:rStyle w:val="FootnoteReference"/>
              </w:rPr>
              <w:footnoteReference w:id="4"/>
            </w:r>
            <w:r w:rsidR="00681FFC">
              <w:rPr>
                <w:rFonts w:ascii="Times" w:eastAsia="Times New Roman" w:hAnsi="Times" w:cs="Arial"/>
                <w:color w:val="000000"/>
              </w:rPr>
              <w:t xml:space="preserve"> </w:t>
            </w:r>
            <w:r w:rsidR="00122C9E">
              <w:rPr>
                <w:rFonts w:ascii="Times" w:eastAsia="Times New Roman" w:hAnsi="Times" w:cs="Arial"/>
                <w:color w:val="000000"/>
              </w:rPr>
              <w:t>This is now scaling-up as a national program.</w:t>
            </w:r>
          </w:p>
        </w:tc>
      </w:tr>
      <w:tr w:rsidR="00651CA0" w14:paraId="1B369722" w14:textId="77777777" w:rsidTr="00CA06EC">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450" w:type="dxa"/>
            <w:vMerge/>
            <w:hideMark/>
          </w:tcPr>
          <w:p w14:paraId="13B05D51" w14:textId="77777777" w:rsidR="00D2192B" w:rsidRDefault="00D2192B">
            <w:pPr>
              <w:rPr>
                <w:rFonts w:ascii="Arial" w:eastAsia="Times New Roman" w:hAnsi="Arial" w:cs="Arial"/>
                <w:color w:val="000000"/>
                <w:sz w:val="20"/>
                <w:szCs w:val="20"/>
              </w:rPr>
            </w:pPr>
          </w:p>
        </w:tc>
        <w:tc>
          <w:tcPr>
            <w:tcW w:w="378" w:type="dxa"/>
            <w:shd w:val="clear" w:color="auto" w:fill="EAF1DD" w:themeFill="accent3" w:themeFillTint="33"/>
            <w:noWrap/>
            <w:vAlign w:val="center"/>
            <w:hideMark/>
          </w:tcPr>
          <w:p w14:paraId="6FF8958F" w14:textId="77777777" w:rsidR="00D2192B" w:rsidRPr="009A62C3" w:rsidRDefault="00D2192B" w:rsidP="00A92D4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C</w:t>
            </w:r>
          </w:p>
        </w:tc>
        <w:tc>
          <w:tcPr>
            <w:tcW w:w="2970" w:type="dxa"/>
            <w:shd w:val="clear" w:color="auto" w:fill="EAF1DD" w:themeFill="accent3" w:themeFillTint="33"/>
            <w:hideMark/>
          </w:tcPr>
          <w:p w14:paraId="2E8E8470" w14:textId="77777777" w:rsidR="00D2192B" w:rsidRDefault="00D2192B">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Poor availability of transport services to seek emergency obstetric care</w:t>
            </w:r>
          </w:p>
        </w:tc>
        <w:tc>
          <w:tcPr>
            <w:tcW w:w="6570" w:type="dxa"/>
            <w:shd w:val="clear" w:color="auto" w:fill="EAF1DD" w:themeFill="accent3" w:themeFillTint="33"/>
            <w:hideMark/>
          </w:tcPr>
          <w:p w14:paraId="2C7B8F56" w14:textId="14E7C477" w:rsidR="003B32A2" w:rsidRPr="00470644" w:rsidRDefault="009B6234" w:rsidP="00681FFC">
            <w:pPr>
              <w:pStyle w:val="NormalWeb"/>
              <w:cnfStyle w:val="000000100000" w:firstRow="0" w:lastRow="0" w:firstColumn="0" w:lastColumn="0" w:oddVBand="0" w:evenVBand="0" w:oddHBand="1" w:evenHBand="0" w:firstRowFirstColumn="0" w:firstRowLastColumn="0" w:lastRowFirstColumn="0" w:lastRowLastColumn="0"/>
              <w:rPr>
                <w:sz w:val="24"/>
                <w:szCs w:val="24"/>
              </w:rPr>
            </w:pPr>
            <w:r w:rsidRPr="00470644">
              <w:rPr>
                <w:rFonts w:eastAsia="Times New Roman"/>
                <w:color w:val="000000"/>
                <w:sz w:val="24"/>
                <w:szCs w:val="24"/>
              </w:rPr>
              <w:t>In Zanzibar, D-t</w:t>
            </w:r>
            <w:r w:rsidR="00410C21" w:rsidRPr="00470644">
              <w:rPr>
                <w:rFonts w:eastAsia="Times New Roman"/>
                <w:color w:val="000000"/>
                <w:sz w:val="24"/>
                <w:szCs w:val="24"/>
              </w:rPr>
              <w:t xml:space="preserve">ree International </w:t>
            </w:r>
            <w:r w:rsidRPr="00470644">
              <w:rPr>
                <w:sz w:val="24"/>
                <w:szCs w:val="24"/>
              </w:rPr>
              <w:t xml:space="preserve">D-tree uses a mobile algorithm to help trained birth attendants (TBA) identify high-risk pregnancies. For births that need </w:t>
            </w:r>
            <w:r w:rsidR="00470644" w:rsidRPr="00470644">
              <w:rPr>
                <w:sz w:val="24"/>
                <w:szCs w:val="24"/>
              </w:rPr>
              <w:t xml:space="preserve">health facility </w:t>
            </w:r>
            <w:r w:rsidRPr="00470644">
              <w:rPr>
                <w:sz w:val="24"/>
                <w:szCs w:val="24"/>
              </w:rPr>
              <w:t>referrals</w:t>
            </w:r>
            <w:r w:rsidR="00470644" w:rsidRPr="00470644">
              <w:rPr>
                <w:sz w:val="24"/>
                <w:szCs w:val="24"/>
              </w:rPr>
              <w:t xml:space="preserve">, TBAs partner with local transport services, and are able to pay promptly for transport using mobile money. </w:t>
            </w:r>
            <w:r w:rsidR="00681FFC">
              <w:rPr>
                <w:sz w:val="24"/>
                <w:szCs w:val="24"/>
              </w:rPr>
              <w:t>D</w:t>
            </w:r>
            <w:r w:rsidR="00122C9E">
              <w:rPr>
                <w:sz w:val="24"/>
                <w:szCs w:val="24"/>
              </w:rPr>
              <w:t>-</w:t>
            </w:r>
            <w:r w:rsidR="00681FFC">
              <w:rPr>
                <w:sz w:val="24"/>
                <w:szCs w:val="24"/>
              </w:rPr>
              <w:t>tree</w:t>
            </w:r>
            <w:r w:rsidR="00470644" w:rsidRPr="00470644">
              <w:rPr>
                <w:sz w:val="24"/>
                <w:szCs w:val="24"/>
              </w:rPr>
              <w:t xml:space="preserve"> partnered with </w:t>
            </w:r>
            <w:r w:rsidRPr="00470644">
              <w:rPr>
                <w:sz w:val="24"/>
                <w:szCs w:val="24"/>
              </w:rPr>
              <w:t>with Za</w:t>
            </w:r>
            <w:r w:rsidR="00122C9E">
              <w:rPr>
                <w:sz w:val="24"/>
                <w:szCs w:val="24"/>
              </w:rPr>
              <w:t>n</w:t>
            </w:r>
            <w:r w:rsidRPr="00470644">
              <w:rPr>
                <w:sz w:val="24"/>
                <w:szCs w:val="24"/>
              </w:rPr>
              <w:t>tel, the largest mobile phone operator in Zanzibar, and Etisalat</w:t>
            </w:r>
            <w:r w:rsidR="00122C9E">
              <w:rPr>
                <w:sz w:val="24"/>
                <w:szCs w:val="24"/>
              </w:rPr>
              <w:t>, another telecom operator,</w:t>
            </w:r>
            <w:r w:rsidRPr="00470644">
              <w:rPr>
                <w:sz w:val="24"/>
                <w:szCs w:val="24"/>
              </w:rPr>
              <w:t xml:space="preserve"> to incorporate an SMS-mobile money payment system into the program</w:t>
            </w:r>
            <w:r w:rsidR="00470644">
              <w:rPr>
                <w:sz w:val="24"/>
                <w:szCs w:val="24"/>
              </w:rPr>
              <w:t>.</w:t>
            </w:r>
            <w:r w:rsidRPr="00293FD4">
              <w:rPr>
                <w:rStyle w:val="FootnoteReference"/>
              </w:rPr>
              <w:footnoteReference w:id="5"/>
            </w:r>
            <w:r w:rsidR="00122C9E">
              <w:rPr>
                <w:sz w:val="24"/>
                <w:szCs w:val="24"/>
              </w:rPr>
              <w:t xml:space="preserve"> This project, too, is in close collaboration with the Ministry of Health, aiming for district-level scale.</w:t>
            </w:r>
          </w:p>
        </w:tc>
      </w:tr>
      <w:tr w:rsidR="00651CA0" w14:paraId="0E903C8D" w14:textId="77777777" w:rsidTr="00CA06EC">
        <w:trPr>
          <w:trHeight w:val="989"/>
        </w:trPr>
        <w:tc>
          <w:tcPr>
            <w:cnfStyle w:val="001000000000" w:firstRow="0" w:lastRow="0" w:firstColumn="1" w:lastColumn="0" w:oddVBand="0" w:evenVBand="0" w:oddHBand="0" w:evenHBand="0" w:firstRowFirstColumn="0" w:firstRowLastColumn="0" w:lastRowFirstColumn="0" w:lastRowLastColumn="0"/>
            <w:tcW w:w="450" w:type="dxa"/>
            <w:vMerge w:val="restart"/>
            <w:noWrap/>
            <w:textDirection w:val="btLr"/>
            <w:hideMark/>
          </w:tcPr>
          <w:p w14:paraId="1850B25E" w14:textId="77777777" w:rsidR="00D2192B" w:rsidRDefault="00D2192B">
            <w:pPr>
              <w:jc w:val="center"/>
              <w:rPr>
                <w:rFonts w:ascii="Arial" w:eastAsia="Times New Roman" w:hAnsi="Arial" w:cs="Arial"/>
                <w:color w:val="000000"/>
                <w:sz w:val="20"/>
                <w:szCs w:val="20"/>
              </w:rPr>
            </w:pPr>
            <w:r>
              <w:rPr>
                <w:rFonts w:ascii="Arial" w:eastAsia="Times New Roman" w:hAnsi="Arial" w:cs="Arial"/>
                <w:color w:val="000000"/>
                <w:sz w:val="20"/>
                <w:szCs w:val="20"/>
              </w:rPr>
              <w:t>Cost</w:t>
            </w:r>
          </w:p>
        </w:tc>
        <w:tc>
          <w:tcPr>
            <w:tcW w:w="378" w:type="dxa"/>
            <w:shd w:val="clear" w:color="auto" w:fill="DAEEF3" w:themeFill="accent5" w:themeFillTint="33"/>
            <w:noWrap/>
            <w:vAlign w:val="center"/>
            <w:hideMark/>
          </w:tcPr>
          <w:p w14:paraId="6AD790C5" w14:textId="77777777" w:rsidR="00D2192B" w:rsidRPr="009A62C3" w:rsidRDefault="00D2192B" w:rsidP="00A92D4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S</w:t>
            </w:r>
          </w:p>
        </w:tc>
        <w:tc>
          <w:tcPr>
            <w:tcW w:w="2970" w:type="dxa"/>
            <w:shd w:val="clear" w:color="auto" w:fill="DAEEF3" w:themeFill="accent5" w:themeFillTint="33"/>
            <w:hideMark/>
          </w:tcPr>
          <w:p w14:paraId="6AD9C07D" w14:textId="77777777" w:rsidR="00D2192B" w:rsidRDefault="00D2192B">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Expenses association with the production and supply of commodities</w:t>
            </w:r>
          </w:p>
        </w:tc>
        <w:tc>
          <w:tcPr>
            <w:tcW w:w="6570" w:type="dxa"/>
            <w:shd w:val="clear" w:color="auto" w:fill="DAEEF3" w:themeFill="accent5" w:themeFillTint="33"/>
            <w:hideMark/>
          </w:tcPr>
          <w:p w14:paraId="3EBA5D0B" w14:textId="30E514F8" w:rsidR="00D2192B" w:rsidRDefault="00555B30">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As a low cost option to addressing supply-chain issues, </w:t>
            </w:r>
            <w:r w:rsidR="00681FFC">
              <w:rPr>
                <w:rFonts w:ascii="Times" w:eastAsia="Times New Roman" w:hAnsi="Times" w:cs="Arial"/>
                <w:color w:val="000000"/>
              </w:rPr>
              <w:t xml:space="preserve">mVacciNation in Mozambique </w:t>
            </w:r>
            <w:r>
              <w:rPr>
                <w:rFonts w:ascii="Times" w:eastAsia="Times New Roman" w:hAnsi="Times" w:cs="Arial"/>
                <w:color w:val="000000"/>
              </w:rPr>
              <w:t>digitized information on vaccine demand, stocks and storage. The health facilities offering vaccination services receive a warning text message to alert them if their vaccine stock is running low.</w:t>
            </w:r>
            <w:r w:rsidRPr="00293FD4">
              <w:rPr>
                <w:rStyle w:val="FootnoteReference"/>
              </w:rPr>
              <w:footnoteReference w:id="6"/>
            </w:r>
            <w:r w:rsidR="00122C9E">
              <w:rPr>
                <w:rFonts w:ascii="Times" w:eastAsia="Times New Roman" w:hAnsi="Times" w:cs="Arial"/>
                <w:color w:val="000000"/>
              </w:rPr>
              <w:t xml:space="preserve"> Other programs, such as Novartis and Malaria No More’s program SMS for Life also demonstrated marked success in sharply reducing stock-outs through scheduled, text-message reporting of stock levels.</w:t>
            </w:r>
            <w:r w:rsidR="00122C9E">
              <w:rPr>
                <w:rStyle w:val="FootnoteReference"/>
                <w:rFonts w:ascii="Times" w:eastAsia="Times New Roman" w:hAnsi="Times" w:cs="Arial"/>
                <w:color w:val="000000"/>
              </w:rPr>
              <w:footnoteReference w:id="7"/>
            </w:r>
          </w:p>
        </w:tc>
      </w:tr>
      <w:tr w:rsidR="00651CA0" w14:paraId="671F47C0" w14:textId="77777777" w:rsidTr="00CA06EC">
        <w:trPr>
          <w:cnfStyle w:val="000000100000" w:firstRow="0" w:lastRow="0" w:firstColumn="0" w:lastColumn="0" w:oddVBand="0" w:evenVBand="0" w:oddHBand="1" w:evenHBand="0" w:firstRowFirstColumn="0" w:firstRowLastColumn="0" w:lastRowFirstColumn="0" w:lastRowLastColumn="0"/>
          <w:trHeight w:val="1151"/>
        </w:trPr>
        <w:tc>
          <w:tcPr>
            <w:cnfStyle w:val="001000000000" w:firstRow="0" w:lastRow="0" w:firstColumn="1" w:lastColumn="0" w:oddVBand="0" w:evenVBand="0" w:oddHBand="0" w:evenHBand="0" w:firstRowFirstColumn="0" w:firstRowLastColumn="0" w:lastRowFirstColumn="0" w:lastRowLastColumn="0"/>
            <w:tcW w:w="450" w:type="dxa"/>
            <w:vMerge/>
            <w:hideMark/>
          </w:tcPr>
          <w:p w14:paraId="58FAEBD0" w14:textId="77777777" w:rsidR="00D2192B" w:rsidRDefault="00D2192B">
            <w:pPr>
              <w:rPr>
                <w:rFonts w:ascii="Arial" w:eastAsia="Times New Roman" w:hAnsi="Arial" w:cs="Arial"/>
                <w:color w:val="000000"/>
                <w:sz w:val="20"/>
                <w:szCs w:val="20"/>
              </w:rPr>
            </w:pPr>
          </w:p>
        </w:tc>
        <w:tc>
          <w:tcPr>
            <w:tcW w:w="378" w:type="dxa"/>
            <w:shd w:val="clear" w:color="auto" w:fill="DAEEF3" w:themeFill="accent5" w:themeFillTint="33"/>
            <w:noWrap/>
            <w:vAlign w:val="center"/>
            <w:hideMark/>
          </w:tcPr>
          <w:p w14:paraId="2D356993" w14:textId="77777777" w:rsidR="00D2192B" w:rsidRPr="009A62C3" w:rsidRDefault="00D2192B" w:rsidP="00A92D4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C</w:t>
            </w:r>
          </w:p>
        </w:tc>
        <w:tc>
          <w:tcPr>
            <w:tcW w:w="2970" w:type="dxa"/>
            <w:shd w:val="clear" w:color="auto" w:fill="DAEEF3" w:themeFill="accent5" w:themeFillTint="33"/>
            <w:hideMark/>
          </w:tcPr>
          <w:p w14:paraId="751FEC2A" w14:textId="77777777" w:rsidR="00D2192B" w:rsidRDefault="00D2192B">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Times"/>
                <w:color w:val="000000"/>
              </w:rPr>
              <w:t>Expenses of seeking care at a health facility</w:t>
            </w:r>
            <w:r>
              <w:rPr>
                <w:rFonts w:ascii="Cambria" w:eastAsia="Times New Roman" w:hAnsi="Cambria" w:cs="Times"/>
                <w:color w:val="000000"/>
                <w:sz w:val="18"/>
                <w:szCs w:val="18"/>
              </w:rPr>
              <w:t> </w:t>
            </w:r>
          </w:p>
        </w:tc>
        <w:tc>
          <w:tcPr>
            <w:tcW w:w="6570" w:type="dxa"/>
            <w:shd w:val="clear" w:color="auto" w:fill="DAEEF3" w:themeFill="accent5" w:themeFillTint="33"/>
            <w:hideMark/>
          </w:tcPr>
          <w:p w14:paraId="22F72438" w14:textId="5781EE7F" w:rsidR="00D2192B" w:rsidRDefault="00D65EB5">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The </w:t>
            </w:r>
            <w:r w:rsidRPr="00D65EB5">
              <w:rPr>
                <w:rFonts w:ascii="Times" w:eastAsia="Times New Roman" w:hAnsi="Times" w:cs="Arial"/>
                <w:color w:val="000000"/>
              </w:rPr>
              <w:t>Wired Mothers intervention combined unidirectional text messaging and direct two-way communication in a free call v</w:t>
            </w:r>
            <w:r>
              <w:rPr>
                <w:rFonts w:ascii="Times" w:eastAsia="Times New Roman" w:hAnsi="Times" w:cs="Arial"/>
                <w:color w:val="000000"/>
              </w:rPr>
              <w:t>oucher system to provide educa</w:t>
            </w:r>
            <w:r w:rsidRPr="00D65EB5">
              <w:rPr>
                <w:rFonts w:ascii="Times" w:eastAsia="Times New Roman" w:hAnsi="Times" w:cs="Arial"/>
                <w:color w:val="000000"/>
              </w:rPr>
              <w:t xml:space="preserve">tion on pregnancy, reminders for antenatal care visits and an </w:t>
            </w:r>
            <w:r>
              <w:rPr>
                <w:rFonts w:ascii="Times" w:eastAsia="Times New Roman" w:hAnsi="Times" w:cs="Arial"/>
                <w:color w:val="000000"/>
              </w:rPr>
              <w:t>emergency medical response sys</w:t>
            </w:r>
            <w:r w:rsidRPr="00D65EB5">
              <w:rPr>
                <w:rFonts w:ascii="Times" w:eastAsia="Times New Roman" w:hAnsi="Times" w:cs="Arial"/>
                <w:color w:val="000000"/>
              </w:rPr>
              <w:t>tem</w:t>
            </w:r>
            <w:r w:rsidR="003B32A2">
              <w:rPr>
                <w:rFonts w:ascii="Times" w:eastAsia="Times New Roman" w:hAnsi="Times" w:cs="Arial"/>
                <w:color w:val="000000"/>
              </w:rPr>
              <w:t>.</w:t>
            </w:r>
            <w:r w:rsidR="003B32A2" w:rsidRPr="00293FD4">
              <w:rPr>
                <w:rStyle w:val="FootnoteReference"/>
              </w:rPr>
              <w:footnoteReference w:id="8"/>
            </w:r>
          </w:p>
          <w:p w14:paraId="64B3F733" w14:textId="568860A2" w:rsidR="00B26583" w:rsidRDefault="00B26583">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p>
        </w:tc>
      </w:tr>
      <w:tr w:rsidR="00651CA0" w14:paraId="6BFB4710" w14:textId="77777777" w:rsidTr="00CA06EC">
        <w:trPr>
          <w:trHeight w:val="640"/>
        </w:trPr>
        <w:tc>
          <w:tcPr>
            <w:cnfStyle w:val="001000000000" w:firstRow="0" w:lastRow="0" w:firstColumn="1" w:lastColumn="0" w:oddVBand="0" w:evenVBand="0" w:oddHBand="0" w:evenHBand="0" w:firstRowFirstColumn="0" w:firstRowLastColumn="0" w:lastRowFirstColumn="0" w:lastRowLastColumn="0"/>
            <w:tcW w:w="450" w:type="dxa"/>
            <w:vMerge w:val="restart"/>
            <w:noWrap/>
            <w:textDirection w:val="btLr"/>
            <w:hideMark/>
          </w:tcPr>
          <w:p w14:paraId="361083FE" w14:textId="77777777" w:rsidR="00D2192B" w:rsidRDefault="00D2192B">
            <w:pPr>
              <w:jc w:val="center"/>
              <w:rPr>
                <w:rFonts w:ascii="Arial" w:eastAsia="Times New Roman" w:hAnsi="Arial" w:cs="Arial"/>
                <w:color w:val="000000"/>
                <w:sz w:val="20"/>
                <w:szCs w:val="20"/>
              </w:rPr>
            </w:pPr>
            <w:r>
              <w:rPr>
                <w:rFonts w:ascii="Arial" w:eastAsia="Times New Roman" w:hAnsi="Arial" w:cs="Arial"/>
                <w:color w:val="000000"/>
                <w:sz w:val="20"/>
                <w:szCs w:val="20"/>
              </w:rPr>
              <w:t>Efficiency</w:t>
            </w:r>
          </w:p>
        </w:tc>
        <w:tc>
          <w:tcPr>
            <w:tcW w:w="378" w:type="dxa"/>
            <w:shd w:val="clear" w:color="auto" w:fill="EAF1DD" w:themeFill="accent3" w:themeFillTint="33"/>
            <w:noWrap/>
            <w:vAlign w:val="center"/>
            <w:hideMark/>
          </w:tcPr>
          <w:p w14:paraId="32A468B0" w14:textId="77777777" w:rsidR="00D2192B" w:rsidRPr="009A62C3" w:rsidRDefault="00D2192B" w:rsidP="00A92D4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S</w:t>
            </w:r>
          </w:p>
        </w:tc>
        <w:tc>
          <w:tcPr>
            <w:tcW w:w="2970" w:type="dxa"/>
            <w:shd w:val="clear" w:color="auto" w:fill="EAF1DD" w:themeFill="accent3" w:themeFillTint="33"/>
            <w:hideMark/>
          </w:tcPr>
          <w:p w14:paraId="6850F15D" w14:textId="77777777" w:rsidR="00D2192B" w:rsidRDefault="00D2192B">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Timeliness of data collection, entry and use about high risk pregnancies</w:t>
            </w:r>
          </w:p>
        </w:tc>
        <w:tc>
          <w:tcPr>
            <w:tcW w:w="6570" w:type="dxa"/>
            <w:shd w:val="clear" w:color="auto" w:fill="EAF1DD" w:themeFill="accent3" w:themeFillTint="33"/>
            <w:hideMark/>
          </w:tcPr>
          <w:p w14:paraId="04487D4B" w14:textId="2175F10C" w:rsidR="00D2192B" w:rsidRDefault="00014600">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mSakhi</w:t>
            </w:r>
            <w:r w:rsidR="004A24DB">
              <w:rPr>
                <w:rFonts w:ascii="Times" w:eastAsia="Times New Roman" w:hAnsi="Times" w:cs="Arial"/>
                <w:color w:val="000000"/>
              </w:rPr>
              <w:t xml:space="preserve"> is a mobile-based multimedia job-aid used by CHWs in two districts in Uttar Pradesh, India. Using a open-source android platform, CHWs can register pregnant women and newborns. The data is then used for real-time tracking of the pregnancies</w:t>
            </w:r>
            <w:r w:rsidR="00196E27">
              <w:rPr>
                <w:rFonts w:ascii="Times" w:eastAsia="Times New Roman" w:hAnsi="Times" w:cs="Arial"/>
                <w:color w:val="000000"/>
              </w:rPr>
              <w:t xml:space="preserve"> and reduces delays in responding to any birth-related complications.</w:t>
            </w:r>
            <w:r w:rsidR="00196E27" w:rsidRPr="00293FD4">
              <w:rPr>
                <w:rStyle w:val="FootnoteReference"/>
              </w:rPr>
              <w:footnoteReference w:id="9"/>
            </w:r>
          </w:p>
        </w:tc>
      </w:tr>
      <w:tr w:rsidR="00651CA0" w14:paraId="77851DC5" w14:textId="77777777" w:rsidTr="00CA06EC">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450" w:type="dxa"/>
            <w:vMerge/>
            <w:hideMark/>
          </w:tcPr>
          <w:p w14:paraId="21E22015" w14:textId="77777777" w:rsidR="00D2192B" w:rsidRDefault="00D2192B">
            <w:pPr>
              <w:rPr>
                <w:rFonts w:ascii="Arial" w:eastAsia="Times New Roman" w:hAnsi="Arial" w:cs="Arial"/>
                <w:color w:val="000000"/>
                <w:sz w:val="20"/>
                <w:szCs w:val="20"/>
              </w:rPr>
            </w:pPr>
          </w:p>
        </w:tc>
        <w:tc>
          <w:tcPr>
            <w:tcW w:w="378" w:type="dxa"/>
            <w:shd w:val="clear" w:color="auto" w:fill="EAF1DD" w:themeFill="accent3" w:themeFillTint="33"/>
            <w:noWrap/>
            <w:vAlign w:val="center"/>
            <w:hideMark/>
          </w:tcPr>
          <w:p w14:paraId="7AF5956D" w14:textId="77777777" w:rsidR="00D2192B" w:rsidRPr="009A62C3" w:rsidRDefault="00D2192B" w:rsidP="00A92D4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P</w:t>
            </w:r>
          </w:p>
        </w:tc>
        <w:tc>
          <w:tcPr>
            <w:tcW w:w="2970" w:type="dxa"/>
            <w:shd w:val="clear" w:color="auto" w:fill="EAF1DD" w:themeFill="accent3" w:themeFillTint="33"/>
            <w:hideMark/>
          </w:tcPr>
          <w:p w14:paraId="3A726199" w14:textId="412B6917" w:rsidR="00D2192B" w:rsidRDefault="00D2192B" w:rsidP="00014600">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Timely provision of postnatal care </w:t>
            </w:r>
          </w:p>
        </w:tc>
        <w:tc>
          <w:tcPr>
            <w:tcW w:w="6570" w:type="dxa"/>
            <w:shd w:val="clear" w:color="auto" w:fill="EAF1DD" w:themeFill="accent3" w:themeFillTint="33"/>
            <w:hideMark/>
          </w:tcPr>
          <w:p w14:paraId="5116ECBE" w14:textId="54259AA0" w:rsidR="00D2192B" w:rsidRDefault="00196E27" w:rsidP="00196E27">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The data collected as part of the mSakhi project is used to generate a work planning schedule for CHWs and sends them reminders to visit mothers and newborns as per </w:t>
            </w:r>
            <w:r w:rsidR="00122C9E">
              <w:rPr>
                <w:rFonts w:ascii="Times" w:eastAsia="Times New Roman" w:hAnsi="Times" w:cs="Arial"/>
                <w:color w:val="000000"/>
              </w:rPr>
              <w:t xml:space="preserve">the </w:t>
            </w:r>
            <w:r>
              <w:rPr>
                <w:rFonts w:ascii="Times" w:eastAsia="Times New Roman" w:hAnsi="Times" w:cs="Arial"/>
                <w:color w:val="000000"/>
              </w:rPr>
              <w:t xml:space="preserve">nationally </w:t>
            </w:r>
            <w:r w:rsidR="00D8051A">
              <w:rPr>
                <w:rFonts w:ascii="Times" w:eastAsia="Times New Roman" w:hAnsi="Times" w:cs="Arial"/>
                <w:color w:val="000000"/>
              </w:rPr>
              <w:t>recommended</w:t>
            </w:r>
            <w:r>
              <w:rPr>
                <w:rFonts w:ascii="Times" w:eastAsia="Times New Roman" w:hAnsi="Times" w:cs="Arial"/>
                <w:color w:val="000000"/>
              </w:rPr>
              <w:t xml:space="preserve"> postpartum visitation schedule. </w:t>
            </w:r>
            <w:r w:rsidRPr="00196E27">
              <w:rPr>
                <w:rFonts w:ascii="Times" w:eastAsia="Times New Roman" w:hAnsi="Times" w:cs="Arial"/>
                <w:color w:val="000000"/>
                <w:vertAlign w:val="superscript"/>
              </w:rPr>
              <w:t>6</w:t>
            </w:r>
          </w:p>
        </w:tc>
      </w:tr>
      <w:tr w:rsidR="00651CA0" w14:paraId="3C755630" w14:textId="77777777" w:rsidTr="00CA06EC">
        <w:trPr>
          <w:trHeight w:val="640"/>
        </w:trPr>
        <w:tc>
          <w:tcPr>
            <w:cnfStyle w:val="001000000000" w:firstRow="0" w:lastRow="0" w:firstColumn="1" w:lastColumn="0" w:oddVBand="0" w:evenVBand="0" w:oddHBand="0" w:evenHBand="0" w:firstRowFirstColumn="0" w:firstRowLastColumn="0" w:lastRowFirstColumn="0" w:lastRowLastColumn="0"/>
            <w:tcW w:w="450" w:type="dxa"/>
            <w:vMerge/>
            <w:hideMark/>
          </w:tcPr>
          <w:p w14:paraId="48D40C39" w14:textId="77777777" w:rsidR="00D2192B" w:rsidRDefault="00D2192B">
            <w:pPr>
              <w:rPr>
                <w:rFonts w:ascii="Arial" w:eastAsia="Times New Roman" w:hAnsi="Arial" w:cs="Arial"/>
                <w:color w:val="000000"/>
                <w:sz w:val="20"/>
                <w:szCs w:val="20"/>
              </w:rPr>
            </w:pPr>
          </w:p>
        </w:tc>
        <w:tc>
          <w:tcPr>
            <w:tcW w:w="378" w:type="dxa"/>
            <w:shd w:val="clear" w:color="auto" w:fill="EAF1DD" w:themeFill="accent3" w:themeFillTint="33"/>
            <w:noWrap/>
            <w:vAlign w:val="center"/>
            <w:hideMark/>
          </w:tcPr>
          <w:p w14:paraId="09E5B1B7" w14:textId="77777777" w:rsidR="00D2192B" w:rsidRPr="009A62C3" w:rsidRDefault="00D2192B" w:rsidP="00A92D4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C</w:t>
            </w:r>
          </w:p>
        </w:tc>
        <w:tc>
          <w:tcPr>
            <w:tcW w:w="2970" w:type="dxa"/>
            <w:shd w:val="clear" w:color="auto" w:fill="EAF1DD" w:themeFill="accent3" w:themeFillTint="33"/>
            <w:hideMark/>
          </w:tcPr>
          <w:p w14:paraId="4BDF6623" w14:textId="63D25A5F" w:rsidR="00D2192B" w:rsidRDefault="00D2192B" w:rsidP="00196E27">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Timely diagnosis and start of treatment for childhood illnesses</w:t>
            </w:r>
          </w:p>
        </w:tc>
        <w:tc>
          <w:tcPr>
            <w:tcW w:w="6570" w:type="dxa"/>
            <w:shd w:val="clear" w:color="auto" w:fill="EAF1DD" w:themeFill="accent3" w:themeFillTint="33"/>
            <w:hideMark/>
          </w:tcPr>
          <w:p w14:paraId="545E3072" w14:textId="1A68B896" w:rsidR="00B26583" w:rsidRDefault="00D8051A" w:rsidP="00196E27">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mSakhi alerts CHW</w:t>
            </w:r>
            <w:r w:rsidR="00196E27">
              <w:rPr>
                <w:rFonts w:ascii="Times" w:eastAsia="Times New Roman" w:hAnsi="Times" w:cs="Arial"/>
                <w:color w:val="000000"/>
              </w:rPr>
              <w:t>s to visit newborns, They can then use the multimedia content, decision support, diagnosis and assessment tools available on their mSakhi smartphone to identify newborn and childhood illnesses, and make timely referrals to the health facility.</w:t>
            </w:r>
            <w:r w:rsidR="00196E27" w:rsidRPr="00196E27">
              <w:rPr>
                <w:rFonts w:ascii="Times" w:eastAsia="Times New Roman" w:hAnsi="Times" w:cs="Arial"/>
                <w:color w:val="000000"/>
                <w:vertAlign w:val="superscript"/>
              </w:rPr>
              <w:t xml:space="preserve"> 6</w:t>
            </w:r>
          </w:p>
        </w:tc>
      </w:tr>
      <w:tr w:rsidR="00651CA0" w14:paraId="0ED14081" w14:textId="77777777" w:rsidTr="00CA06EC">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450" w:type="dxa"/>
            <w:vMerge w:val="restart"/>
            <w:noWrap/>
            <w:textDirection w:val="btLr"/>
            <w:hideMark/>
          </w:tcPr>
          <w:p w14:paraId="7C7841EE" w14:textId="77777777" w:rsidR="00D2192B" w:rsidRDefault="00D2192B">
            <w:pPr>
              <w:jc w:val="center"/>
              <w:rPr>
                <w:rFonts w:ascii="Arial" w:eastAsia="Times New Roman" w:hAnsi="Arial" w:cs="Arial"/>
                <w:color w:val="000000"/>
                <w:sz w:val="20"/>
                <w:szCs w:val="20"/>
              </w:rPr>
            </w:pPr>
            <w:r>
              <w:rPr>
                <w:rFonts w:ascii="Arial" w:eastAsia="Times New Roman" w:hAnsi="Arial" w:cs="Arial"/>
                <w:color w:val="000000"/>
                <w:sz w:val="20"/>
                <w:szCs w:val="20"/>
              </w:rPr>
              <w:lastRenderedPageBreak/>
              <w:t>Quality</w:t>
            </w:r>
          </w:p>
        </w:tc>
        <w:tc>
          <w:tcPr>
            <w:tcW w:w="378" w:type="dxa"/>
            <w:shd w:val="clear" w:color="auto" w:fill="DAEEF3" w:themeFill="accent5" w:themeFillTint="33"/>
            <w:noWrap/>
            <w:vAlign w:val="center"/>
            <w:hideMark/>
          </w:tcPr>
          <w:p w14:paraId="2C864724" w14:textId="77777777" w:rsidR="00D2192B" w:rsidRPr="009A62C3" w:rsidRDefault="00D2192B" w:rsidP="00A92D4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S</w:t>
            </w:r>
          </w:p>
        </w:tc>
        <w:tc>
          <w:tcPr>
            <w:tcW w:w="2970" w:type="dxa"/>
            <w:shd w:val="clear" w:color="auto" w:fill="DAEEF3" w:themeFill="accent5" w:themeFillTint="33"/>
            <w:hideMark/>
          </w:tcPr>
          <w:p w14:paraId="3663F756" w14:textId="4053FECB" w:rsidR="00D2192B" w:rsidRDefault="00D2192B">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Counterfeit drugs for treatment of childhood illnesses</w:t>
            </w:r>
          </w:p>
        </w:tc>
        <w:tc>
          <w:tcPr>
            <w:tcW w:w="6570" w:type="dxa"/>
            <w:shd w:val="clear" w:color="auto" w:fill="DAEEF3" w:themeFill="accent5" w:themeFillTint="33"/>
            <w:hideMark/>
          </w:tcPr>
          <w:p w14:paraId="34146E1E" w14:textId="47F493AA" w:rsidR="00D2192B" w:rsidRDefault="004D1E86">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In Nigeria, mPedigree allows consumers to send text messages with item-unique codes on medicine packaging to verify their authenticity.</w:t>
            </w:r>
            <w:r w:rsidRPr="00293FD4">
              <w:rPr>
                <w:rStyle w:val="FootnoteReference"/>
              </w:rPr>
              <w:footnoteReference w:id="10"/>
            </w:r>
          </w:p>
        </w:tc>
      </w:tr>
      <w:tr w:rsidR="00651CA0" w14:paraId="1084FDD5" w14:textId="77777777" w:rsidTr="00CA06EC">
        <w:trPr>
          <w:trHeight w:val="960"/>
        </w:trPr>
        <w:tc>
          <w:tcPr>
            <w:cnfStyle w:val="001000000000" w:firstRow="0" w:lastRow="0" w:firstColumn="1" w:lastColumn="0" w:oddVBand="0" w:evenVBand="0" w:oddHBand="0" w:evenHBand="0" w:firstRowFirstColumn="0" w:firstRowLastColumn="0" w:lastRowFirstColumn="0" w:lastRowLastColumn="0"/>
            <w:tcW w:w="450" w:type="dxa"/>
            <w:vMerge/>
            <w:hideMark/>
          </w:tcPr>
          <w:p w14:paraId="0CA452E8" w14:textId="77777777" w:rsidR="00D2192B" w:rsidRDefault="00D2192B">
            <w:pPr>
              <w:rPr>
                <w:rFonts w:ascii="Arial" w:eastAsia="Times New Roman" w:hAnsi="Arial" w:cs="Arial"/>
                <w:color w:val="000000"/>
                <w:sz w:val="20"/>
                <w:szCs w:val="20"/>
              </w:rPr>
            </w:pPr>
          </w:p>
        </w:tc>
        <w:tc>
          <w:tcPr>
            <w:tcW w:w="378" w:type="dxa"/>
            <w:shd w:val="clear" w:color="auto" w:fill="DAEEF3" w:themeFill="accent5" w:themeFillTint="33"/>
            <w:noWrap/>
            <w:vAlign w:val="center"/>
            <w:hideMark/>
          </w:tcPr>
          <w:p w14:paraId="170D510C" w14:textId="77777777" w:rsidR="00D2192B" w:rsidRPr="009A62C3" w:rsidRDefault="00D2192B" w:rsidP="00A92D4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P</w:t>
            </w:r>
          </w:p>
        </w:tc>
        <w:tc>
          <w:tcPr>
            <w:tcW w:w="2970" w:type="dxa"/>
            <w:shd w:val="clear" w:color="auto" w:fill="DAEEF3" w:themeFill="accent5" w:themeFillTint="33"/>
            <w:hideMark/>
          </w:tcPr>
          <w:p w14:paraId="74EAE6C3" w14:textId="3ABCCFBA" w:rsidR="00D2192B" w:rsidRDefault="00D2192B" w:rsidP="00D8051A">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Poor knowledge of healthcare providers </w:t>
            </w:r>
          </w:p>
        </w:tc>
        <w:tc>
          <w:tcPr>
            <w:tcW w:w="6570" w:type="dxa"/>
            <w:shd w:val="clear" w:color="auto" w:fill="DAEEF3" w:themeFill="accent5" w:themeFillTint="33"/>
            <w:hideMark/>
          </w:tcPr>
          <w:p w14:paraId="72A3C9E3" w14:textId="3E7E248A" w:rsidR="00B26583" w:rsidRDefault="00014600" w:rsidP="00D8051A">
            <w:pPr>
              <w:cnfStyle w:val="000000000000" w:firstRow="0" w:lastRow="0" w:firstColumn="0" w:lastColumn="0" w:oddVBand="0" w:evenVBand="0" w:oddHBand="0"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 xml:space="preserve">Mobile Academy </w:t>
            </w:r>
            <w:r w:rsidR="004D1E86">
              <w:rPr>
                <w:rFonts w:ascii="Times" w:eastAsia="Times New Roman" w:hAnsi="Times" w:cs="Arial"/>
                <w:color w:val="000000"/>
              </w:rPr>
              <w:t>launched nationwide in</w:t>
            </w:r>
            <w:r>
              <w:rPr>
                <w:rFonts w:ascii="Times" w:eastAsia="Times New Roman" w:hAnsi="Times" w:cs="Arial"/>
                <w:color w:val="000000"/>
              </w:rPr>
              <w:t xml:space="preserve"> India</w:t>
            </w:r>
            <w:r w:rsidR="004D1E86">
              <w:rPr>
                <w:rFonts w:ascii="Times" w:eastAsia="Times New Roman" w:hAnsi="Times" w:cs="Arial"/>
                <w:color w:val="000000"/>
              </w:rPr>
              <w:t xml:space="preserve">, designed by BBC Media, </w:t>
            </w:r>
            <w:r>
              <w:rPr>
                <w:rFonts w:ascii="Times" w:eastAsia="Times New Roman" w:hAnsi="Times" w:cs="Arial"/>
                <w:color w:val="000000"/>
              </w:rPr>
              <w:t>provides</w:t>
            </w:r>
            <w:r w:rsidR="004D1E86">
              <w:rPr>
                <w:rFonts w:ascii="Times" w:eastAsia="Times New Roman" w:hAnsi="Times" w:cs="Arial"/>
                <w:color w:val="000000"/>
              </w:rPr>
              <w:t xml:space="preserve"> </w:t>
            </w:r>
            <w:r w:rsidR="00D8051A">
              <w:rPr>
                <w:rFonts w:ascii="Times" w:eastAsia="Times New Roman" w:hAnsi="Times" w:cs="Arial"/>
                <w:color w:val="000000"/>
              </w:rPr>
              <w:t>audio (using interactive voice response) training courses to CHWs to strengthen their knowledge of preventive maternal and child healthcare behaviors. The course comprises of 36 chapters and 9 quizzes and CHW receive a certificate of completion.</w:t>
            </w:r>
            <w:r w:rsidR="00D8051A" w:rsidRPr="00293FD4">
              <w:rPr>
                <w:rStyle w:val="FootnoteReference"/>
              </w:rPr>
              <w:footnoteReference w:id="11"/>
            </w:r>
            <w:r w:rsidR="00122C9E">
              <w:rPr>
                <w:rFonts w:ascii="Times" w:eastAsia="Times New Roman" w:hAnsi="Times" w:cs="Arial"/>
                <w:color w:val="000000"/>
              </w:rPr>
              <w:t xml:space="preserve"> This is currently slated for national scale-up over the next 2 years in India.</w:t>
            </w:r>
          </w:p>
        </w:tc>
      </w:tr>
      <w:tr w:rsidR="00651CA0" w14:paraId="572A4020" w14:textId="77777777" w:rsidTr="00AE7EC1">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450" w:type="dxa"/>
            <w:noWrap/>
            <w:textDirection w:val="btLr"/>
            <w:hideMark/>
          </w:tcPr>
          <w:p w14:paraId="7C20542F" w14:textId="77777777" w:rsidR="00D2192B" w:rsidRDefault="00D2192B">
            <w:pPr>
              <w:jc w:val="center"/>
              <w:rPr>
                <w:rFonts w:ascii="Arial" w:eastAsia="Times New Roman" w:hAnsi="Arial" w:cs="Arial"/>
                <w:color w:val="000000"/>
                <w:sz w:val="20"/>
                <w:szCs w:val="20"/>
              </w:rPr>
            </w:pPr>
            <w:r>
              <w:rPr>
                <w:rFonts w:ascii="Arial" w:eastAsia="Times New Roman" w:hAnsi="Arial" w:cs="Arial"/>
                <w:color w:val="000000"/>
                <w:sz w:val="20"/>
                <w:szCs w:val="20"/>
              </w:rPr>
              <w:t>Acceptability</w:t>
            </w:r>
          </w:p>
        </w:tc>
        <w:tc>
          <w:tcPr>
            <w:tcW w:w="378" w:type="dxa"/>
            <w:shd w:val="clear" w:color="auto" w:fill="EAF1DD" w:themeFill="accent3" w:themeFillTint="33"/>
            <w:noWrap/>
            <w:vAlign w:val="center"/>
            <w:hideMark/>
          </w:tcPr>
          <w:p w14:paraId="7F4A9784" w14:textId="77777777" w:rsidR="00D2192B" w:rsidRPr="009A62C3" w:rsidRDefault="00D2192B" w:rsidP="00AE7EC1">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C</w:t>
            </w:r>
          </w:p>
        </w:tc>
        <w:tc>
          <w:tcPr>
            <w:tcW w:w="2970" w:type="dxa"/>
            <w:shd w:val="clear" w:color="auto" w:fill="EAF1DD" w:themeFill="accent3" w:themeFillTint="33"/>
            <w:hideMark/>
          </w:tcPr>
          <w:p w14:paraId="6BA39A50" w14:textId="56FD1F28" w:rsidR="00D2192B" w:rsidRDefault="006E67AE" w:rsidP="0024508E">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Acceptability of</w:t>
            </w:r>
            <w:r w:rsidR="00D2192B">
              <w:rPr>
                <w:rFonts w:ascii="Times" w:eastAsia="Times New Roman" w:hAnsi="Times" w:cs="Arial"/>
                <w:color w:val="000000"/>
              </w:rPr>
              <w:t xml:space="preserve"> </w:t>
            </w:r>
            <w:r w:rsidR="003E7CA9">
              <w:rPr>
                <w:rFonts w:ascii="Times" w:eastAsia="Times New Roman" w:hAnsi="Times" w:cs="Arial"/>
                <w:color w:val="000000"/>
              </w:rPr>
              <w:t xml:space="preserve">post abortion </w:t>
            </w:r>
            <w:r w:rsidR="0024508E">
              <w:rPr>
                <w:rFonts w:ascii="Times" w:eastAsia="Times New Roman" w:hAnsi="Times" w:cs="Arial"/>
                <w:color w:val="000000"/>
              </w:rPr>
              <w:t>contraception use</w:t>
            </w:r>
          </w:p>
        </w:tc>
        <w:tc>
          <w:tcPr>
            <w:tcW w:w="6570" w:type="dxa"/>
            <w:shd w:val="clear" w:color="auto" w:fill="EAF1DD" w:themeFill="accent3" w:themeFillTint="33"/>
            <w:hideMark/>
          </w:tcPr>
          <w:p w14:paraId="7E63D689" w14:textId="084C9801" w:rsidR="00B26583" w:rsidRDefault="0024508E">
            <w:pPr>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rPr>
            </w:pPr>
            <w:r>
              <w:rPr>
                <w:rFonts w:ascii="Times" w:eastAsia="Times New Roman" w:hAnsi="Times" w:cs="Arial"/>
                <w:color w:val="000000"/>
              </w:rPr>
              <w:t>The Mobile Technology for Improved Family Planning (MOTIF) intervention addressed negative perception and fear of side-effects of the use of contraceptives in clients seeking care for abortion services. Clients willing to particip</w:t>
            </w:r>
            <w:r w:rsidR="00D8051A">
              <w:rPr>
                <w:rFonts w:ascii="Times" w:eastAsia="Times New Roman" w:hAnsi="Times" w:cs="Arial"/>
                <w:color w:val="000000"/>
              </w:rPr>
              <w:t>ate in the intervention receive</w:t>
            </w:r>
            <w:r>
              <w:rPr>
                <w:rFonts w:ascii="Times" w:eastAsia="Times New Roman" w:hAnsi="Times" w:cs="Arial"/>
                <w:color w:val="000000"/>
              </w:rPr>
              <w:t xml:space="preserve"> post-abortion family planning counselling at the clinic followed by 6 automated interactive voice messages on </w:t>
            </w:r>
            <w:r w:rsidR="00110797">
              <w:rPr>
                <w:rFonts w:ascii="Times" w:eastAsia="Times New Roman" w:hAnsi="Times" w:cs="Arial"/>
                <w:color w:val="000000"/>
              </w:rPr>
              <w:t>the advantages of contraceptive use and availability of choices.</w:t>
            </w:r>
            <w:r w:rsidR="00613231" w:rsidRPr="00293FD4">
              <w:rPr>
                <w:rStyle w:val="FootnoteReference"/>
              </w:rPr>
              <w:footnoteReference w:id="12"/>
            </w:r>
          </w:p>
        </w:tc>
      </w:tr>
      <w:tr w:rsidR="00651CA0" w14:paraId="5A9AED0F" w14:textId="5AFFB599" w:rsidTr="00AE7EC1">
        <w:trPr>
          <w:trHeight w:val="260"/>
        </w:trPr>
        <w:tc>
          <w:tcPr>
            <w:cnfStyle w:val="001000000000" w:firstRow="0" w:lastRow="0" w:firstColumn="1" w:lastColumn="0" w:oddVBand="0" w:evenVBand="0" w:oddHBand="0" w:evenHBand="0" w:firstRowFirstColumn="0" w:firstRowLastColumn="0" w:lastRowFirstColumn="0" w:lastRowLastColumn="0"/>
            <w:tcW w:w="450" w:type="dxa"/>
            <w:vMerge w:val="restart"/>
            <w:noWrap/>
            <w:textDirection w:val="btLr"/>
            <w:hideMark/>
          </w:tcPr>
          <w:p w14:paraId="0AEAFD4B" w14:textId="16FB2110" w:rsidR="00651CA0" w:rsidRDefault="00651CA0">
            <w:pPr>
              <w:jc w:val="center"/>
              <w:rPr>
                <w:rFonts w:ascii="Arial" w:eastAsia="Times New Roman" w:hAnsi="Arial" w:cs="Arial"/>
                <w:color w:val="000000"/>
                <w:sz w:val="20"/>
                <w:szCs w:val="20"/>
              </w:rPr>
            </w:pPr>
            <w:r>
              <w:rPr>
                <w:rFonts w:ascii="Arial" w:eastAsia="Times New Roman" w:hAnsi="Arial" w:cs="Arial"/>
                <w:color w:val="000000"/>
                <w:sz w:val="20"/>
                <w:szCs w:val="20"/>
              </w:rPr>
              <w:t>Utilization</w:t>
            </w:r>
          </w:p>
        </w:tc>
        <w:tc>
          <w:tcPr>
            <w:tcW w:w="378" w:type="dxa"/>
            <w:shd w:val="clear" w:color="auto" w:fill="DAEEF3" w:themeFill="accent5" w:themeFillTint="33"/>
            <w:vAlign w:val="center"/>
            <w:hideMark/>
          </w:tcPr>
          <w:p w14:paraId="55EC1B8A" w14:textId="007BEF21" w:rsidR="00651CA0" w:rsidRDefault="00651CA0" w:rsidP="00A92D4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9A62C3">
              <w:rPr>
                <w:rFonts w:ascii="Arial" w:eastAsia="Times New Roman" w:hAnsi="Arial" w:cs="Arial"/>
                <w:b/>
                <w:color w:val="000000"/>
                <w:sz w:val="20"/>
                <w:szCs w:val="20"/>
              </w:rPr>
              <w:t>P</w:t>
            </w:r>
          </w:p>
        </w:tc>
        <w:tc>
          <w:tcPr>
            <w:tcW w:w="2970" w:type="dxa"/>
            <w:shd w:val="clear" w:color="auto" w:fill="DAEEF3" w:themeFill="accent5" w:themeFillTint="33"/>
            <w:hideMark/>
          </w:tcPr>
          <w:p w14:paraId="46F325E0" w14:textId="1E3D9045" w:rsidR="00651CA0" w:rsidRPr="00685135" w:rsidRDefault="00685135">
            <w:pPr>
              <w:cnfStyle w:val="000000000000" w:firstRow="0" w:lastRow="0" w:firstColumn="0" w:lastColumn="0" w:oddVBand="0" w:evenVBand="0" w:oddHBand="0" w:evenHBand="0" w:firstRowFirstColumn="0" w:firstRowLastColumn="0" w:lastRowFirstColumn="0" w:lastRowLastColumn="0"/>
              <w:rPr>
                <w:rFonts w:eastAsia="Times New Roman"/>
              </w:rPr>
            </w:pPr>
            <w:r w:rsidRPr="00685135">
              <w:rPr>
                <w:rFonts w:eastAsia="Times New Roman"/>
              </w:rPr>
              <w:t>Poor health worker accountability and absenteeism</w:t>
            </w:r>
          </w:p>
          <w:p w14:paraId="5DE94F7A" w14:textId="77777777" w:rsidR="00651CA0" w:rsidRDefault="00651CA0">
            <w:pP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c>
          <w:tcPr>
            <w:tcW w:w="6570" w:type="dxa"/>
            <w:shd w:val="clear" w:color="auto" w:fill="DAEEF3" w:themeFill="accent5" w:themeFillTint="33"/>
          </w:tcPr>
          <w:p w14:paraId="1EE68607" w14:textId="45C96BF9" w:rsidR="00651CA0" w:rsidRPr="001024BD" w:rsidRDefault="001024BD" w:rsidP="001024BD">
            <w:pPr>
              <w:cnfStyle w:val="000000000000" w:firstRow="0" w:lastRow="0" w:firstColumn="0" w:lastColumn="0" w:oddVBand="0" w:evenVBand="0" w:oddHBand="0" w:evenHBand="0" w:firstRowFirstColumn="0" w:firstRowLastColumn="0" w:lastRowFirstColumn="0" w:lastRowLastColumn="0"/>
              <w:rPr>
                <w:rFonts w:eastAsia="Times New Roman"/>
              </w:rPr>
            </w:pPr>
            <w:r w:rsidRPr="001024BD">
              <w:rPr>
                <w:rFonts w:eastAsia="Times New Roman"/>
              </w:rPr>
              <w:t>mTrac</w:t>
            </w:r>
            <w:r>
              <w:rPr>
                <w:rFonts w:eastAsia="Times New Roman"/>
              </w:rPr>
              <w:t xml:space="preserve"> in Uganda allows community members to send reports on any health service delivery issue such as drug stock-outs, provider absenteeism, or mistreatment, to the district health teams using an anonymous SMS hotline. The SMS hotline is advertised at all health facilities, on posters and through radio and print advertisements.</w:t>
            </w:r>
            <w:r w:rsidRPr="00293FD4">
              <w:rPr>
                <w:rStyle w:val="FootnoteReference"/>
              </w:rPr>
              <w:footnoteReference w:id="13"/>
            </w:r>
          </w:p>
        </w:tc>
      </w:tr>
      <w:tr w:rsidR="00651CA0" w14:paraId="7588C71D" w14:textId="77777777" w:rsidTr="00AE7EC1">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450" w:type="dxa"/>
            <w:vMerge/>
            <w:hideMark/>
          </w:tcPr>
          <w:p w14:paraId="04854E51" w14:textId="77777777" w:rsidR="003A4B30" w:rsidRDefault="003A4B30">
            <w:pPr>
              <w:rPr>
                <w:rFonts w:ascii="Arial" w:eastAsia="Times New Roman" w:hAnsi="Arial" w:cs="Arial"/>
                <w:color w:val="000000"/>
                <w:sz w:val="20"/>
                <w:szCs w:val="20"/>
              </w:rPr>
            </w:pPr>
          </w:p>
        </w:tc>
        <w:tc>
          <w:tcPr>
            <w:tcW w:w="378" w:type="dxa"/>
            <w:shd w:val="clear" w:color="auto" w:fill="DAEEF3" w:themeFill="accent5" w:themeFillTint="33"/>
            <w:noWrap/>
            <w:vAlign w:val="center"/>
            <w:hideMark/>
          </w:tcPr>
          <w:p w14:paraId="091A2231" w14:textId="41BE73C8" w:rsidR="003A4B30" w:rsidRPr="009A62C3" w:rsidRDefault="003A4B30" w:rsidP="00A92D4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9A62C3">
              <w:rPr>
                <w:rFonts w:ascii="Arial" w:eastAsia="Times New Roman" w:hAnsi="Arial" w:cs="Arial"/>
                <w:b/>
                <w:color w:val="000000"/>
                <w:sz w:val="20"/>
                <w:szCs w:val="20"/>
              </w:rPr>
              <w:t>C</w:t>
            </w:r>
          </w:p>
        </w:tc>
        <w:tc>
          <w:tcPr>
            <w:tcW w:w="2970" w:type="dxa"/>
            <w:shd w:val="clear" w:color="auto" w:fill="DAEEF3" w:themeFill="accent5" w:themeFillTint="33"/>
            <w:hideMark/>
          </w:tcPr>
          <w:p w14:paraId="4A9E5E15" w14:textId="51C10676" w:rsidR="003A4B30" w:rsidRPr="0067690B" w:rsidRDefault="006A59C0">
            <w:pP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67690B">
              <w:rPr>
                <w:rFonts w:eastAsia="Times New Roman"/>
                <w:color w:val="000000"/>
              </w:rPr>
              <w:t xml:space="preserve">Low demand for services such as facility-based births or </w:t>
            </w:r>
            <w:r w:rsidR="00D45F16" w:rsidRPr="0067690B">
              <w:rPr>
                <w:rFonts w:eastAsia="Times New Roman"/>
                <w:color w:val="000000"/>
              </w:rPr>
              <w:t>poor care-seeking for childhood illnesses</w:t>
            </w:r>
          </w:p>
        </w:tc>
        <w:tc>
          <w:tcPr>
            <w:tcW w:w="6570" w:type="dxa"/>
            <w:shd w:val="clear" w:color="auto" w:fill="DAEEF3" w:themeFill="accent5" w:themeFillTint="33"/>
            <w:hideMark/>
          </w:tcPr>
          <w:p w14:paraId="388C32E2" w14:textId="7D7017FB" w:rsidR="003A4B30" w:rsidRDefault="006A59C0">
            <w:pP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6A59C0">
              <w:rPr>
                <w:rFonts w:ascii="Times" w:eastAsia="Times New Roman" w:hAnsi="Times"/>
              </w:rPr>
              <w:t xml:space="preserve">BBC Media Action’s program Kilkari, set for national scale in India, </w:t>
            </w:r>
            <w:r w:rsidR="0067690B">
              <w:rPr>
                <w:rFonts w:ascii="Times" w:eastAsia="Times New Roman" w:hAnsi="Times"/>
              </w:rPr>
              <w:t>delivers time-appropriate recorded voice messages to families with pregnant women and children, starting from the sixth month of pregnancy until the baby is one-year-old. Families who are subscribed receive information and reminders to encourage appropriate health behaviors and care-seeking based on the individual’s stage of pregnancy and motherhood.</w:t>
            </w:r>
            <w:r w:rsidR="0067690B" w:rsidRPr="00293FD4">
              <w:rPr>
                <w:rStyle w:val="FootnoteReference"/>
              </w:rPr>
              <w:footnoteReference w:id="14"/>
            </w:r>
          </w:p>
        </w:tc>
      </w:tr>
    </w:tbl>
    <w:p w14:paraId="3E5BF873" w14:textId="77777777" w:rsidR="00FA6307" w:rsidRDefault="00FA6307" w:rsidP="00FA6307">
      <w:pPr>
        <w:rPr>
          <w:rFonts w:ascii="Arial" w:eastAsia="Times New Roman" w:hAnsi="Arial" w:cs="Arial"/>
          <w:b/>
          <w:bCs/>
          <w:color w:val="000000"/>
          <w:sz w:val="20"/>
          <w:szCs w:val="20"/>
        </w:rPr>
      </w:pPr>
      <w:r>
        <w:rPr>
          <w:rFonts w:ascii="Arial" w:eastAsia="Times New Roman" w:hAnsi="Arial" w:cs="Arial"/>
          <w:color w:val="000000"/>
          <w:sz w:val="20"/>
          <w:szCs w:val="20"/>
        </w:rPr>
        <w:t xml:space="preserve">S: System-level constraint; P: Provider-level constraint; </w:t>
      </w:r>
      <w:r w:rsidRPr="00FA6307">
        <w:rPr>
          <w:rFonts w:ascii="Arial" w:eastAsia="Times New Roman" w:hAnsi="Arial" w:cs="Arial"/>
          <w:color w:val="000000"/>
          <w:sz w:val="20"/>
          <w:szCs w:val="20"/>
        </w:rPr>
        <w:t>C: Client-level constraint</w:t>
      </w:r>
    </w:p>
    <w:p w14:paraId="3A5D9E6F" w14:textId="77777777" w:rsidR="00D2192B" w:rsidRPr="00542ABC" w:rsidRDefault="00D2192B" w:rsidP="00542ABC"/>
    <w:p w14:paraId="69B624CC" w14:textId="64310774" w:rsidR="00491CE0" w:rsidRDefault="009F370E" w:rsidP="00AB347B">
      <w:pPr>
        <w:rPr>
          <w:rFonts w:ascii="Times" w:hAnsi="Times" w:cs="Times"/>
        </w:rPr>
      </w:pPr>
      <w:bookmarkStart w:id="8" w:name="_Toc452934007"/>
      <w:r>
        <w:rPr>
          <w:noProof/>
        </w:rPr>
        <w:lastRenderedPageBreak/>
        <mc:AlternateContent>
          <mc:Choice Requires="wps">
            <w:drawing>
              <wp:anchor distT="0" distB="0" distL="114300" distR="114300" simplePos="0" relativeHeight="251659264" behindDoc="0" locked="0" layoutInCell="1" allowOverlap="1" wp14:anchorId="271D51F6" wp14:editId="0CF79062">
                <wp:simplePos x="0" y="0"/>
                <wp:positionH relativeFrom="column">
                  <wp:posOffset>-114300</wp:posOffset>
                </wp:positionH>
                <wp:positionV relativeFrom="paragraph">
                  <wp:posOffset>2628900</wp:posOffset>
                </wp:positionV>
                <wp:extent cx="6504940" cy="3651250"/>
                <wp:effectExtent l="0" t="0" r="22860" b="31750"/>
                <wp:wrapSquare wrapText="bothSides"/>
                <wp:docPr id="1" name="Text Box 1"/>
                <wp:cNvGraphicFramePr/>
                <a:graphic xmlns:a="http://schemas.openxmlformats.org/drawingml/2006/main">
                  <a:graphicData uri="http://schemas.microsoft.com/office/word/2010/wordprocessingShape">
                    <wps:wsp>
                      <wps:cNvSpPr txBox="1"/>
                      <wps:spPr>
                        <a:xfrm>
                          <a:off x="0" y="0"/>
                          <a:ext cx="6504940" cy="3651250"/>
                        </a:xfrm>
                        <a:prstGeom prst="rect">
                          <a:avLst/>
                        </a:prstGeom>
                        <a:solidFill>
                          <a:schemeClr val="bg1">
                            <a:lumMod val="85000"/>
                          </a:schemeClr>
                        </a:solidFill>
                        <a:ln/>
                      </wps:spPr>
                      <wps:style>
                        <a:lnRef idx="2">
                          <a:schemeClr val="dk1"/>
                        </a:lnRef>
                        <a:fillRef idx="1">
                          <a:schemeClr val="lt1"/>
                        </a:fillRef>
                        <a:effectRef idx="0">
                          <a:schemeClr val="dk1"/>
                        </a:effectRef>
                        <a:fontRef idx="minor">
                          <a:schemeClr val="dk1"/>
                        </a:fontRef>
                      </wps:style>
                      <wps:txbx>
                        <w:txbxContent>
                          <w:p w14:paraId="3F8BECD2" w14:textId="131E3A67" w:rsidR="000F3CDA" w:rsidRPr="00C4496B" w:rsidRDefault="000F3CDA" w:rsidP="00AF5B8C">
                            <w:pPr>
                              <w:rPr>
                                <w:b/>
                              </w:rPr>
                            </w:pPr>
                            <w:r w:rsidRPr="00C4496B">
                              <w:rPr>
                                <w:b/>
                              </w:rPr>
                              <w:t>D-tree International project to improve maternal and child health outcomes in Zanzibar</w:t>
                            </w:r>
                          </w:p>
                          <w:p w14:paraId="465780CA" w14:textId="77777777" w:rsidR="000F3CDA" w:rsidRDefault="000F3CDA"/>
                          <w:p w14:paraId="7D030D10" w14:textId="161EAD44" w:rsidR="000F3CDA" w:rsidRPr="00DA491F" w:rsidRDefault="000F3CDA">
                            <w:r w:rsidRPr="00DA491F">
                              <w:t xml:space="preserve">D-tree International’s decision-support mobile job aid was initially piloted </w:t>
                            </w:r>
                            <w:r>
                              <w:t>to improve provider adherence to protocols in the integrated management of childhood illnesses (IMCI). These ‘eIMCI’ electronic protocols reportedly increased clinical adherence to protocol from 60% to 84%.</w:t>
                            </w:r>
                            <w:r>
                              <w:fldChar w:fldCharType="begin" w:fldLock="1"/>
                            </w:r>
                            <w:r>
                              <w:instrText>ADDIN CSL_CITATION { "citationItems" : [ { "id" : "ITEM-1", "itemData" : { "DOI" : "10.1186/1472-6947-13-95", "ISBN" : "1472-6947", "ISSN" : "1472-6947", "PMID" : "23981292", "abstract" : "BACKGROUND: Poor adherence to the Integrated Management of Childhood Illness (IMCI) protocol reduces the potential impact on under-five morbidity and mortality. Electronic technology could improve adherence; however there are few studies demonstrating the benefits of such technology in a resource-poor settings. This study estimates the impact of electronic technology on adherence to the IMCI protocols as compared to the current paper-based protocols in Tanzania.\\n\\nMETHODS: In four districts in Tanzania, 18 clinics were randomly selected for inclusion. At each site, observers documented critical parts of the clinical assessment of children aged 2\u00a0months to 5\u00a0years. The first set of observations occurred during examination of children using paper-based IMCI (pIMCI) and the next set of observations occurred during examination using the electronic IMCI (eIMCI). Children were re-examined by an IMCI expert and the diagnoses were compared. A total of 1221 children (671 paper, 550 electronic) were observed.\\n\\nRESULTS: For all ten critical IMCI items included in both systems, adherence to the protocol was greater for eIMCI than for pIMCI. The proportion assessed under pIMCI ranged from 61% to 98% compared to 92% to 100% under eIMCI (p\u2009&lt;\u20090.05 for each of the ten assessment items).\\n\\nCONCLUSIONS: Use of electronic systems improved the completeness of assessment of children with acute illness in Tanzania. With the before-after nature of the design, potential for temporal confounding is the primary limitation. However, the data collection for both phases occurred over a short period (one month) and so temporal confounding was expected to be minimal. The results suggest that the use of electronic IMCI protocols can improve the completeness and consistency of clinical assessments and future studies will examine the long-term health and health systems impact of eIMCI.", "author" : [ { "dropping-particle" : "", "family" : "Mitchell", "given" : "Marc", "non-dropping-particle" : "", "parse-names" : false, "suffix" : "" }, { "dropping-particle" : "", "family" : "Hedt-Gauthier", "given" : "Bethany L", "non-dropping-particle" : "", "parse-names" : false, "suffix" : "" }, { "dropping-particle" : "", "family" : "Msellemu", "given" : "Daniel", "non-dropping-particle" : "", "parse-names" : false, "suffix" : "" }, { "dropping-particle" : "", "family" : "Nkaka", "given" : "Melania", "non-dropping-particle" : "", "parse-names" : false, "suffix" : "" }, { "dropping-particle" : "", "family" : "Lesh", "given" : "Neal", "non-dropping-particle" : "", "parse-names" : false, "suffix" : "" } ], "container-title" : "BMC medical informatics and decision making", "id" : "ITEM-1", "issue" : "1", "issued" : { "date-parts" : [ [ "2013" ] ] }, "page" : "95", "publisher" : "BMC Medical Informatics and Decision Making", "title" : "Using electronic technology to improve clinical care - results from a before-after cluster trial to evaluate assessment and classification of sick children according to Integrated Management of Childhood Illness (IMCI) protocol in Tanzania.", "type" : "article-journal", "volume" : "13" }, "uris" : [ "http://www.mendeley.com/documents/?uuid=31bc36af-6204-4247-88f1-39730f07faca" ] } ], "mendeley" : { "formattedCitation" : "[42]", "plainTextFormattedCitation" : "[42]", "previouslyFormattedCitation" : "[41]" }, "properties" : { "noteIndex" : 0 }, "schema" : "https://github.com/citation-style-language/schema/raw/master/csl-citation.json" }</w:instrText>
                            </w:r>
                            <w:r>
                              <w:fldChar w:fldCharType="separate"/>
                            </w:r>
                            <w:r w:rsidRPr="005F0A96">
                              <w:rPr>
                                <w:noProof/>
                              </w:rPr>
                              <w:t>[42]</w:t>
                            </w:r>
                            <w:r>
                              <w:fldChar w:fldCharType="end"/>
                            </w:r>
                            <w:r>
                              <w:t xml:space="preserve">  In 2011, through a Bill and Melinda Gates Foundation Award, D-tree expanded its program activities to include a more comprehensive system that supports community health workers to deliver services  to women and children from the antenatal period across to the postpartum period. A decision support algorithm, similar to the eIMCI, was used by traditional birth attendants (TBAs) to deliver community-level antenatal care, and identify at-risk women who should be referred to the health facilities. TBA’s also used the reminders provided by the algorithm to follow-up on the pregnant women, and accompany them to the health facilities, and provide post-partum care for the mother and child, as needed. A mobile money payment system incentivized timely and appropriate referrals. In partnership with local mobile phone operators, and local community drivers, D-tree tested a system in which TBAs could initiate mobile money transfers to the drivers to transport at-risk pregnant women to the nearest health facility. Transfers are made from the TBAs; mobile money accounts to the drivers’ accounts at pre-negotiated prices, at on average, US$ 30 per referral. After such a referral, D-tree pays each TBA US$6 directly through mobile money. Based on the results from the pilot intervention, a modified form of this intervention is currently being implemented at scale across the island of Zanzibar.</w:t>
                            </w:r>
                          </w:p>
                          <w:p w14:paraId="09B3368C" w14:textId="039407CB" w:rsidR="000F3CDA" w:rsidRPr="00123C34" w:rsidRDefault="000F3C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1D51F6" id="_x0000_t202" coordsize="21600,21600" o:spt="202" path="m,l,21600r21600,l21600,xe">
                <v:stroke joinstyle="miter"/>
                <v:path gradientshapeok="t" o:connecttype="rect"/>
              </v:shapetype>
              <v:shape id="Text Box 1" o:spid="_x0000_s1026" type="#_x0000_t202" style="position:absolute;margin-left:-9pt;margin-top:207pt;width:512.2pt;height:2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" fillcolor="#d8d8d8 [2732]" strokecolor="black [3200]" strokeweight="2pt">
                <v:textbox>
                  <w:txbxContent>
                    <w:p w14:paraId="3F8BECD2" w14:textId="131E3A67" w:rsidR="000F3CDA" w:rsidRPr="00C4496B" w:rsidRDefault="000F3CDA" w:rsidP="00AF5B8C">
                      <w:pPr>
                        <w:rPr>
                          <w:b/>
                        </w:rPr>
                      </w:pPr>
                      <w:r w:rsidRPr="00C4496B">
                        <w:rPr>
                          <w:b/>
                        </w:rPr>
                        <w:t>D-tree International project to improve maternal and child health outcomes in Zanzibar</w:t>
                      </w:r>
                    </w:p>
                    <w:p w14:paraId="465780CA" w14:textId="77777777" w:rsidR="000F3CDA" w:rsidRDefault="000F3CDA"/>
                    <w:p w14:paraId="7D030D10" w14:textId="161EAD44" w:rsidR="000F3CDA" w:rsidRPr="00DA491F" w:rsidRDefault="000F3CDA">
                      <w:r w:rsidRPr="00DA491F">
                        <w:t xml:space="preserve">D-tree International’s decision-support mobile job aid was initially piloted </w:t>
                      </w:r>
                      <w:r>
                        <w:t>to improve provider adherence to protocols in the integrated management of childhood illnesses (IMCI). These ‘eIMCI’ electronic protocols reportedly increased clinical adherence to protocol from 60% to 84%.</w:t>
                      </w:r>
                      <w:r>
                        <w:fldChar w:fldCharType="begin" w:fldLock="1"/>
                      </w:r>
                      <w:r>
                        <w:instrText>ADDIN CSL_CITATION { "citationItems" : [ { "id" : "ITEM-1", "itemData" : { "DOI" : "10.1186/1472-6947-13-95", "ISBN" : "1472-6947", "ISSN" : "1472-6947", "PMID" : "23981292", "abstract" : "BACKGROUND: Poor adherence to the Integrated Management of Childhood Illness (IMCI) protocol reduces the potential impact on under-five morbidity and mortality. Electronic technology could improve adherence; however there are few studies demonstrating the benefits of such technology in a resource-poor settings. This study estimates the impact of electronic technology on adherence to the IMCI protocols as compared to the current paper-based protocols in Tanzania.\\n\\nMETHODS: In four districts in Tanzania, 18 clinics were randomly selected for inclusion. At each site, observers documented critical parts of the clinical assessment of children aged 2\u00a0months to 5\u00a0years. The first set of observations occurred during examination of children using paper-based IMCI (pIMCI) and the next set of observations occurred during examination using the electronic IMCI (eIMCI). Children were re-examined by an IMCI expert and the diagnoses were compared. A total of 1221 children (671 paper, 550 electronic) were observed.\\n\\nRESULTS: For all ten critical IMCI items included in both systems, adherence to the protocol was greater for eIMCI than for pIMCI. The proportion assessed under pIMCI ranged from 61% to 98% compared to 92% to 100% under eIMCI (p\u2009&lt;\u20090.05 for each of the ten assessment items).\\n\\nCONCLUSIONS: Use of electronic systems improved the completeness of assessment of children with acute illness in Tanzania. With the before-after nature of the design, potential for temporal confounding is the primary limitation. However, the data collection for both phases occurred over a short period (one month) and so temporal confounding was expected to be minimal. The results suggest that the use of electronic IMCI protocols can improve the completeness and consistency of clinical assessments and future studies will examine the long-term health and health systems impact of eIMCI.", "author" : [ { "dropping-particle" : "", "family" : "Mitchell", "given" : "Marc", "non-dropping-particle" : "", "parse-names" : false, "suffix" : "" }, { "dropping-particle" : "", "family" : "Hedt-Gauthier", "given" : "Bethany L", "non-dropping-particle" : "", "parse-names" : false, "suffix" : "" }, { "dropping-particle" : "", "family" : "Msellemu", "given" : "Daniel", "non-dropping-particle" : "", "parse-names" : false, "suffix" : "" }, { "dropping-particle" : "", "family" : "Nkaka", "given" : "Melania", "non-dropping-particle" : "", "parse-names" : false, "suffix" : "" }, { "dropping-particle" : "", "family" : "Lesh", "given" : "Neal", "non-dropping-particle" : "", "parse-names" : false, "suffix" : "" } ], "container-title" : "BMC medical informatics and decision making", "id" : "ITEM-1", "issue" : "1", "issued" : { "date-parts" : [ [ "2013" ] ] }, "page" : "95", "publisher" : "BMC Medical Informatics and Decision Making", "title" : "Using electronic technology to improve clinical care - results from a before-after cluster trial to evaluate assessment and classification of sick children according to Integrated Management of Childhood Illness (IMCI) protocol in Tanzania.", "type" : "article-journal", "volume" : "13" }, "uris" : [ "http://www.mendeley.com/documents/?uuid=31bc36af-6204-4247-88f1-39730f07faca" ] } ], "mendeley" : { "formattedCitation" : "[42]", "plainTextFormattedCitation" : "[42]", "previouslyFormattedCitation" : "[41]" }, "properties" : { "noteIndex" : 0 }, "schema" : "https://github.com/citation-style-language/schema/raw/master/csl-citation.json" }</w:instrText>
                      </w:r>
                      <w:r>
                        <w:fldChar w:fldCharType="separate"/>
                      </w:r>
                      <w:r w:rsidRPr="005F0A96">
                        <w:rPr>
                          <w:noProof/>
                        </w:rPr>
                        <w:t>[42]</w:t>
                      </w:r>
                      <w:r>
                        <w:fldChar w:fldCharType="end"/>
                      </w:r>
                      <w:r>
                        <w:t xml:space="preserve">  In 2011, through a Bill and Melinda Gates Foundation Award, D-tree expanded its program activities to include a more comprehensive system that supports community health workers to deliver services  to women and children from the antenatal period across to the postpartum period. A decision support algorithm, similar to the eIMCI, was used by traditional birth attendants (TBAs) to deliver community-level antenatal care, and identify at-risk women who should be referred to the health facilities. TBA’s also used the reminders provided by the algorithm to follow-up on the pregnant women, and accompany them to the health facilities, and provide post-partum care for the mother and child, as needed. A mobile money payment system incentivized timely and appropriate referrals. In partnership with local mobile phone operators, and local community drivers, D-tree tested a system in which TBAs could initiate mobile money transfers to the drivers to transport at-risk pregnant women to the nearest health facility. Transfers are made from the TBAs; mobile money accounts to the drivers’ accounts at pre-negotiated prices, at on average, US$ 30 per referral. After such a referral, D-tree pays each TBA US$6 directly through mobile money. Based on the results from the pilot intervention, a modified form of this intervention is currently being implemented at scale across the island of Zanzibar.</w:t>
                      </w:r>
                    </w:p>
                    <w:p w14:paraId="09B3368C" w14:textId="039407CB" w:rsidR="000F3CDA" w:rsidRPr="00123C34" w:rsidRDefault="000F3CDA"/>
                  </w:txbxContent>
                </v:textbox>
                <w10:wrap type="square"/>
              </v:shape>
            </w:pict>
          </mc:Fallback>
        </mc:AlternateContent>
      </w:r>
      <w:r w:rsidR="00B55A43" w:rsidRPr="00ED422C">
        <w:rPr>
          <w:rStyle w:val="Heading3Char"/>
        </w:rPr>
        <w:t>Integrating digital interventions across the health system and MCH continuum</w:t>
      </w:r>
      <w:bookmarkEnd w:id="8"/>
      <w:r w:rsidR="00B55A43">
        <w:rPr>
          <w:rFonts w:ascii="Times" w:hAnsi="Times" w:cs="Times"/>
        </w:rPr>
        <w:t xml:space="preserve">: </w:t>
      </w:r>
      <w:r w:rsidR="00122C9E">
        <w:rPr>
          <w:rFonts w:ascii="Times" w:hAnsi="Times" w:cs="Times"/>
        </w:rPr>
        <w:t xml:space="preserve">In recent years, the emergence of </w:t>
      </w:r>
      <w:r w:rsidR="0078518A">
        <w:rPr>
          <w:rFonts w:ascii="Times" w:hAnsi="Times" w:cs="Times"/>
        </w:rPr>
        <w:t xml:space="preserve">interventions </w:t>
      </w:r>
      <w:r w:rsidR="00122C9E">
        <w:rPr>
          <w:rFonts w:ascii="Times" w:hAnsi="Times" w:cs="Times"/>
        </w:rPr>
        <w:t xml:space="preserve">which </w:t>
      </w:r>
      <w:r w:rsidR="0078518A">
        <w:rPr>
          <w:rFonts w:ascii="Times" w:hAnsi="Times" w:cs="Times"/>
        </w:rPr>
        <w:t>target more than one level of the health system</w:t>
      </w:r>
      <w:r w:rsidR="00122C9E">
        <w:rPr>
          <w:rFonts w:ascii="Times" w:hAnsi="Times" w:cs="Times"/>
        </w:rPr>
        <w:t xml:space="preserve"> has been noted</w:t>
      </w:r>
      <w:r w:rsidR="0078518A">
        <w:rPr>
          <w:rFonts w:ascii="Times" w:hAnsi="Times" w:cs="Times"/>
        </w:rPr>
        <w:t xml:space="preserve">. </w:t>
      </w:r>
      <w:r>
        <w:rPr>
          <w:rFonts w:ascii="Times" w:hAnsi="Times" w:cs="Times"/>
        </w:rPr>
        <w:t>This</w:t>
      </w:r>
      <w:r w:rsidR="0078518A">
        <w:rPr>
          <w:rFonts w:ascii="Times" w:hAnsi="Times" w:cs="Times"/>
        </w:rPr>
        <w:t xml:space="preserve"> transition from single purpose, single function digital interventions (e.g. sending SMS messages to pregnant women to advance knowledge of pregnancy-related care) to more comprehensive complex interventions </w:t>
      </w:r>
      <w:r>
        <w:rPr>
          <w:rFonts w:ascii="Times" w:hAnsi="Times" w:cs="Times"/>
        </w:rPr>
        <w:t>reflects efforts to</w:t>
      </w:r>
      <w:r w:rsidR="0078518A">
        <w:rPr>
          <w:rFonts w:ascii="Times" w:hAnsi="Times" w:cs="Times"/>
        </w:rPr>
        <w:t xml:space="preserve"> integrate with</w:t>
      </w:r>
      <w:r>
        <w:rPr>
          <w:rFonts w:ascii="Times" w:hAnsi="Times" w:cs="Times"/>
        </w:rPr>
        <w:t>in</w:t>
      </w:r>
      <w:r w:rsidR="0078518A">
        <w:rPr>
          <w:rFonts w:ascii="Times" w:hAnsi="Times" w:cs="Times"/>
        </w:rPr>
        <w:t xml:space="preserve"> </w:t>
      </w:r>
      <w:r>
        <w:rPr>
          <w:rFonts w:ascii="Times" w:hAnsi="Times" w:cs="Times"/>
        </w:rPr>
        <w:t>complex, multi-faceted</w:t>
      </w:r>
      <w:r w:rsidR="0078518A">
        <w:rPr>
          <w:rFonts w:ascii="Times" w:hAnsi="Times" w:cs="Times"/>
        </w:rPr>
        <w:t xml:space="preserve"> health system</w:t>
      </w:r>
      <w:r>
        <w:rPr>
          <w:rFonts w:ascii="Times" w:hAnsi="Times" w:cs="Times"/>
        </w:rPr>
        <w:t>s</w:t>
      </w:r>
      <w:r w:rsidR="0078518A">
        <w:rPr>
          <w:rFonts w:ascii="Times" w:hAnsi="Times" w:cs="Times"/>
        </w:rPr>
        <w:t xml:space="preserve"> (e.g. system that allows health workers to gather pregnancy-related information, sends gestation-appropriate messages to women, integrates with district health facilities to identify high-risk pregnancies, and works with local emergency services to facilitate transfer to the health facility for advanced obstetric care). </w:t>
      </w:r>
      <w:r w:rsidR="00336CED">
        <w:rPr>
          <w:rFonts w:ascii="Times" w:hAnsi="Times" w:cs="Times"/>
        </w:rPr>
        <w:t>mSakhi, presented</w:t>
      </w:r>
      <w:r>
        <w:rPr>
          <w:rFonts w:ascii="Times" w:hAnsi="Times" w:cs="Times"/>
        </w:rPr>
        <w:t xml:space="preserve"> above</w:t>
      </w:r>
      <w:r w:rsidR="00336CED">
        <w:rPr>
          <w:rFonts w:ascii="Times" w:hAnsi="Times" w:cs="Times"/>
        </w:rPr>
        <w:t xml:space="preserve"> under the “efficiency” constraint in Table 3 provides one such example of how </w:t>
      </w:r>
      <w:r w:rsidR="002253B4">
        <w:rPr>
          <w:rFonts w:ascii="Times" w:hAnsi="Times" w:cs="Times"/>
        </w:rPr>
        <w:t>an intervention works across all levels of the health system, as well as across the prenatal, birth and post-partum stages to address various barriers to improve maternal and child health outcomes. The case study on D-tree International’s proje</w:t>
      </w:r>
      <w:r w:rsidR="005A139B">
        <w:rPr>
          <w:rFonts w:ascii="Times" w:hAnsi="Times" w:cs="Times"/>
        </w:rPr>
        <w:t xml:space="preserve">ct, presented below, </w:t>
      </w:r>
      <w:r w:rsidR="002253B4">
        <w:rPr>
          <w:rFonts w:ascii="Times" w:hAnsi="Times" w:cs="Times"/>
        </w:rPr>
        <w:t xml:space="preserve">in Zanzibar is another such example. </w:t>
      </w:r>
    </w:p>
    <w:p w14:paraId="0BAE9588" w14:textId="77777777" w:rsidR="00491CE0" w:rsidRDefault="00491CE0" w:rsidP="00A14F42">
      <w:pPr>
        <w:widowControl w:val="0"/>
        <w:autoSpaceDE w:val="0"/>
        <w:autoSpaceDN w:val="0"/>
        <w:adjustRightInd w:val="0"/>
        <w:spacing w:after="240"/>
        <w:rPr>
          <w:rFonts w:ascii="Times" w:hAnsi="Times" w:cs="Times"/>
        </w:rPr>
      </w:pPr>
    </w:p>
    <w:p w14:paraId="43AB39B4" w14:textId="417163A9" w:rsidR="00491CE0" w:rsidRDefault="00491CE0" w:rsidP="00A14F42">
      <w:pPr>
        <w:widowControl w:val="0"/>
        <w:autoSpaceDE w:val="0"/>
        <w:autoSpaceDN w:val="0"/>
        <w:adjustRightInd w:val="0"/>
        <w:spacing w:after="240"/>
        <w:rPr>
          <w:rFonts w:ascii="Times" w:hAnsi="Times" w:cs="Times"/>
        </w:rPr>
      </w:pPr>
    </w:p>
    <w:p w14:paraId="10FB7AB6" w14:textId="350C1B0D" w:rsidR="00491CE0" w:rsidRDefault="00127C22" w:rsidP="00491CE0">
      <w:pPr>
        <w:pStyle w:val="Heading2"/>
        <w:numPr>
          <w:ilvl w:val="0"/>
          <w:numId w:val="30"/>
        </w:numPr>
      </w:pPr>
      <w:bookmarkStart w:id="9" w:name="_Toc452934008"/>
      <w:r>
        <w:t>Evidence on</w:t>
      </w:r>
      <w:r w:rsidR="00491CE0">
        <w:t xml:space="preserve"> ICT interventions for child survival</w:t>
      </w:r>
      <w:bookmarkEnd w:id="9"/>
    </w:p>
    <w:p w14:paraId="04528364" w14:textId="0A3FBE57" w:rsidR="004A5620" w:rsidRPr="00491CE0" w:rsidRDefault="004A5620" w:rsidP="00491CE0">
      <w:pPr>
        <w:widowControl w:val="0"/>
        <w:autoSpaceDE w:val="0"/>
        <w:autoSpaceDN w:val="0"/>
        <w:adjustRightInd w:val="0"/>
        <w:spacing w:after="240"/>
        <w:rPr>
          <w:rFonts w:ascii="Times" w:hAnsi="Times" w:cs="Times"/>
        </w:rPr>
      </w:pPr>
      <w:r w:rsidRPr="00491CE0">
        <w:rPr>
          <w:rFonts w:ascii="Times" w:hAnsi="Times" w:cs="Times"/>
        </w:rPr>
        <w:t xml:space="preserve">Though the evidence on digital health strategies with direct impact on child health outcomes is limited; a growing body of evidence exists on how digital health interventions can support intermediate outcomes such as coverage of antenatal </w:t>
      </w:r>
      <w:r w:rsidR="001430F7" w:rsidRPr="00491CE0">
        <w:rPr>
          <w:rFonts w:ascii="Times" w:hAnsi="Times" w:cs="Times"/>
        </w:rPr>
        <w:t>care, and skilled bi</w:t>
      </w:r>
      <w:r w:rsidRPr="00491CE0">
        <w:rPr>
          <w:rFonts w:ascii="Times" w:hAnsi="Times" w:cs="Times"/>
        </w:rPr>
        <w:t xml:space="preserve">rth attendance, with known impact on child survival. </w:t>
      </w:r>
      <w:r w:rsidR="006317A1" w:rsidRPr="00491CE0">
        <w:rPr>
          <w:rFonts w:ascii="Times" w:hAnsi="Times" w:cs="Times"/>
        </w:rPr>
        <w:t xml:space="preserve"> It should be noted that there is a great deal of discordance between the digital approaches for which </w:t>
      </w:r>
      <w:r w:rsidR="00E6744A" w:rsidRPr="00491CE0">
        <w:rPr>
          <w:rFonts w:ascii="Times" w:hAnsi="Times" w:cs="Times"/>
        </w:rPr>
        <w:t xml:space="preserve">robust </w:t>
      </w:r>
      <w:r w:rsidR="006317A1" w:rsidRPr="00491CE0">
        <w:rPr>
          <w:rFonts w:ascii="Times" w:hAnsi="Times" w:cs="Times"/>
        </w:rPr>
        <w:t xml:space="preserve">evidence exists and the approaches </w:t>
      </w:r>
      <w:r w:rsidR="00E345C3" w:rsidRPr="00491CE0">
        <w:rPr>
          <w:rFonts w:ascii="Times" w:hAnsi="Times" w:cs="Times"/>
        </w:rPr>
        <w:t xml:space="preserve">described in the previous section </w:t>
      </w:r>
      <w:r w:rsidR="006317A1" w:rsidRPr="00491CE0">
        <w:rPr>
          <w:rFonts w:ascii="Times" w:hAnsi="Times" w:cs="Times"/>
        </w:rPr>
        <w:t xml:space="preserve">that are being scaled up. </w:t>
      </w:r>
      <w:r w:rsidR="00E6744A" w:rsidRPr="00491CE0">
        <w:rPr>
          <w:rFonts w:ascii="Times" w:hAnsi="Times" w:cs="Times"/>
        </w:rPr>
        <w:t>As has been repeated</w:t>
      </w:r>
      <w:r w:rsidR="00191063" w:rsidRPr="00491CE0">
        <w:rPr>
          <w:rFonts w:ascii="Times" w:hAnsi="Times" w:cs="Times"/>
        </w:rPr>
        <w:t>ly</w:t>
      </w:r>
      <w:r w:rsidR="00E6744A" w:rsidRPr="00491CE0">
        <w:rPr>
          <w:rFonts w:ascii="Times" w:hAnsi="Times" w:cs="Times"/>
        </w:rPr>
        <w:t xml:space="preserve"> reported by mHealth researchers, the pace of digital health intervention </w:t>
      </w:r>
      <w:r w:rsidR="009F370E">
        <w:rPr>
          <w:rFonts w:ascii="Times" w:hAnsi="Times" w:cs="Times"/>
        </w:rPr>
        <w:t>adoption</w:t>
      </w:r>
      <w:r w:rsidR="009F370E" w:rsidRPr="00491CE0">
        <w:rPr>
          <w:rFonts w:ascii="Times" w:hAnsi="Times" w:cs="Times"/>
        </w:rPr>
        <w:t xml:space="preserve"> </w:t>
      </w:r>
      <w:r w:rsidR="00E6744A" w:rsidRPr="00491CE0">
        <w:rPr>
          <w:rFonts w:ascii="Times" w:hAnsi="Times" w:cs="Times"/>
        </w:rPr>
        <w:t xml:space="preserve">outpaces the generation of evidence </w:t>
      </w:r>
      <w:r w:rsidR="00E6744A" w:rsidRPr="00491CE0">
        <w:rPr>
          <w:rFonts w:ascii="Times" w:hAnsi="Times" w:cs="Times"/>
        </w:rPr>
        <w:lastRenderedPageBreak/>
        <w:t>on its efficacy.</w:t>
      </w:r>
      <w:r w:rsidR="006B2D3D" w:rsidRPr="00491CE0">
        <w:rPr>
          <w:rFonts w:ascii="Times" w:hAnsi="Times" w:cs="Times"/>
        </w:rPr>
        <w:fldChar w:fldCharType="begin" w:fldLock="1"/>
      </w:r>
      <w:r w:rsidR="00BA27BE" w:rsidRPr="00491CE0">
        <w:rPr>
          <w:rFonts w:ascii="Times" w:hAnsi="Times" w:cs="Times"/>
        </w:rPr>
        <w:instrText>ADDIN CSL_CITATION { "citationItems" : [ { "id" : "ITEM-1", "itemData" : { "author" : [ { "dropping-particle" : "", "family" : "Agarwal", "given" : "S", "non-dropping-particle" : "", "parse-names" : false, "suffix" : "" }, { "dropping-particle" : "", "family" : "Perry", "given" : "HB", "non-dropping-particle" : "", "parse-names" : false, "suffix" : "" } ], "container-title" : "Tropical Medicine &amp;  \u2026", "id" : "ITEM-1", "issued" : { "date-parts" : [ [ "2015" ] ] }, "title" : "Evidence on feasibility and effective use of mHealth strategies by frontline health workers in developing countries: systematic review", "type" : "article-journal" }, "uris" : [ "http://www.mendeley.com/documents/?uuid=f956c4c6-f146-4b8e-b9bc-fdb734d54718" ] }, { "id" : "ITEM-2", "itemData" : { "DOI" : "http://dx.doi.org/10.1016/j.ijmedinf.2012.11.016", "ISBN" : "1386-5056", "author" : [ { "dropping-particle" : "", "family" : "Labrique", "given" : "Alain", "non-dropping-particle" : "", "parse-names" : false, "suffix" : "" }, { "dropping-particle" : "", "family" : "Vasudevan", "given" : "Lavanya", "non-dropping-particle" : "", "parse-names" : false, "suffix" : "" }, { "dropping-particle" : "", "family" : "Chang", "given" : "Larry William", "non-dropping-particle" : "", "parse-names" : false, "suffix" : "" }, { "dropping-particle" : "", "family" : "Mehl", "given" : "Garrett", "non-dropping-particle" : "", "parse-names" : false, "suffix" : "" } ], "container-title" : "International Journal of Medical Informatics", "id" : "ITEM-2", "issue" : "5", "issued" : { "date-parts" : [ [ "2013" ] ] }, "page" : "467-469", "title" : "H_pe for mHealth: More \u201cy\u201d or \u201co\u201d on the horizon?", "type" : "article-journal", "volume" : "82" }, "uris" : [ "http://www.mendeley.com/documents/?uuid=adf3a56e-a3b2-459e-872b-7fe90524b8ca" ] } ], "mendeley" : { "formattedCitation" : "[18], [19]", "plainTextFormattedCitation" : "[18], [19]", "previouslyFormattedCitation" : "[18], [19]" }, "properties" : { "noteIndex" : 0 }, "schema" : "https://github.com/citation-style-language/schema/raw/master/csl-citation.json" }</w:instrText>
      </w:r>
      <w:r w:rsidR="006B2D3D" w:rsidRPr="00491CE0">
        <w:rPr>
          <w:rFonts w:ascii="Times" w:hAnsi="Times" w:cs="Times"/>
        </w:rPr>
        <w:fldChar w:fldCharType="separate"/>
      </w:r>
      <w:r w:rsidR="006B2D3D" w:rsidRPr="00491CE0">
        <w:rPr>
          <w:rFonts w:ascii="Times" w:hAnsi="Times" w:cs="Times"/>
          <w:noProof/>
        </w:rPr>
        <w:t>[18] [19]</w:t>
      </w:r>
      <w:r w:rsidR="006B2D3D" w:rsidRPr="00491CE0">
        <w:rPr>
          <w:rFonts w:ascii="Times" w:hAnsi="Times" w:cs="Times"/>
        </w:rPr>
        <w:fldChar w:fldCharType="end"/>
      </w:r>
      <w:r w:rsidR="006B2D3D" w:rsidRPr="00491CE0">
        <w:rPr>
          <w:rFonts w:ascii="Times" w:hAnsi="Times" w:cs="Times"/>
        </w:rPr>
        <w:t xml:space="preserve"> </w:t>
      </w:r>
    </w:p>
    <w:p w14:paraId="6BECF824" w14:textId="0CBCC71E" w:rsidR="000911B7" w:rsidRDefault="00E64E47" w:rsidP="00A14F42">
      <w:pPr>
        <w:widowControl w:val="0"/>
        <w:autoSpaceDE w:val="0"/>
        <w:autoSpaceDN w:val="0"/>
        <w:adjustRightInd w:val="0"/>
        <w:spacing w:after="240"/>
        <w:rPr>
          <w:rFonts w:ascii="Times" w:hAnsi="Times" w:cs="Times"/>
        </w:rPr>
      </w:pPr>
      <w:r>
        <w:rPr>
          <w:rFonts w:ascii="Times" w:hAnsi="Times" w:cs="Times"/>
        </w:rPr>
        <w:t xml:space="preserve">Digital health studies consistently report </w:t>
      </w:r>
      <w:r w:rsidR="004E36A9">
        <w:rPr>
          <w:rFonts w:ascii="Times" w:hAnsi="Times" w:cs="Times"/>
        </w:rPr>
        <w:t>positive usability and acceptability of digital health components; from software to assist in managing clinic patients, or monitoring stock</w:t>
      </w:r>
      <w:r w:rsidR="009F370E">
        <w:rPr>
          <w:rFonts w:ascii="Times" w:hAnsi="Times" w:cs="Times"/>
        </w:rPr>
        <w:t xml:space="preserve"> levels</w:t>
      </w:r>
      <w:r w:rsidR="004E36A9">
        <w:rPr>
          <w:rFonts w:ascii="Times" w:hAnsi="Times" w:cs="Times"/>
        </w:rPr>
        <w:t xml:space="preserve">, to voicemails providing health information to mothers, to SMS messages with </w:t>
      </w:r>
      <w:r w:rsidR="009F370E">
        <w:rPr>
          <w:rFonts w:ascii="Times" w:hAnsi="Times" w:cs="Times"/>
        </w:rPr>
        <w:t xml:space="preserve">routine health or </w:t>
      </w:r>
      <w:r w:rsidR="004E36A9">
        <w:rPr>
          <w:rFonts w:ascii="Times" w:hAnsi="Times" w:cs="Times"/>
        </w:rPr>
        <w:t>emergency obstetric information</w:t>
      </w:r>
      <w:r w:rsidR="009F370E">
        <w:rPr>
          <w:rFonts w:ascii="Times" w:hAnsi="Times" w:cs="Times"/>
        </w:rPr>
        <w:t>-on-demand</w:t>
      </w:r>
      <w:r w:rsidR="00506CBE">
        <w:rPr>
          <w:rFonts w:ascii="Times" w:hAnsi="Times" w:cs="Times"/>
        </w:rPr>
        <w:t>.</w:t>
      </w:r>
      <w:r w:rsidR="00EF7AAC">
        <w:rPr>
          <w:rFonts w:ascii="Times" w:hAnsi="Times" w:cs="Times"/>
        </w:rPr>
        <w:fldChar w:fldCharType="begin" w:fldLock="1"/>
      </w:r>
      <w:r w:rsidR="00BA27BE">
        <w:rPr>
          <w:rFonts w:ascii="Times" w:hAnsi="Times" w:cs="Times"/>
        </w:rPr>
        <w:instrText>ADDIN CSL_CITATION { "citationItems" : [ { "id" : "ITEM-1", "itemData" : { "DOI" : "10.1371/journal.pone.0154664", "ISSN" : "1932-6203", "PMID" : "27144393", "abstract" : "INTRODUCTION: Maternal and neonatal mortality remains high in many low- and middle-income countries (LMIC). Availability and use of mobile phones is increasing rapidly with 90% of persons in developing countries having a mobile-cellular subscription. Mobile health (mHealth) interventions have been proposed as effective solutions to improve maternal and neonatal health. This systematic review assessed the effect of mHealth interventions that support pregnant women during the antenatal, birth and postnatal period in LMIC.\\n\\nMETHODS: The review was registered with Prospero (CRD42014010292). Six databases were searched from June 2014-April 2015, accompanied by grey literature search using pre-defined search terms linked to pregnant women in LMIC and mHealth. Quality of articles was assessed with an adapted Cochrane Risk of Bias Tool. Because of heterogeneity in outcomes, settings and study designs a narrative synthesis of quantitative results of intervention studies on maternal outcomes, neonatal outcomes, service utilization, and healthy pregnancy education was conducted. Qualitative and quantitative results were synthesized with a strengths, weaknesses, opportunities, and threats analysis.\\n\\nRESULTS: In total, 3777 articles were found, of which 27 studies were included: twelve intervention studies and fifteen descriptive studies. mHealth interventions targeted at pregnant women increased maternal and neonatal service utilization shown through increased antenatal care attendance, facility-service utilization, skilled attendance at birth, and vaccination rates. Few articles assessed the effect on maternal or neonatal health outcomes, with inconsistent results.\\n\\nCONCLUSION: mHealth interventions may be effective solutions to improve maternal and neonatal service utilization. Further studies assessing mHealth's impact on maternal and neonatal outcomes are recommended. The emerging trend of strong experimental research designs with randomized controlled trials, combined with feasibility research, government involvement and integration of mHealth interventions into the healthcare system is encouraging and can pave the way to improved decision making on best practice implementation of mHealth interventions.", "author" : [ { "dropping-particle" : "", "family" : "Sondaal", "given" : "Stephanie Felicie Victoria", "non-dropping-particle" : "", "parse-names" : false, "suffix" : "" }, { "dropping-particle" : "", "family" : "Browne", "given" : "Joyce Linda", "non-dropping-particle" : "", "parse-names" : false, "suffix" : "" }, { "dropping-particle" : "", "family" : "Amoakoh-Coleman", "given" : "Mary", "non-dropping-particle" : "", "parse-names" : false, "suffix" : "" }, { "dropping-particle" : "", "family" : "Borgstein", "given" : "Alexander", "non-dropping-particle" : "", "parse-names" : false, "suffix" : "" }, { "dropping-particle" : "", "family" : "Miltenburg", "given" : "Andrea Solnes", "non-dropping-particle" : "", "parse-names" : false, "suffix" : "" }, { "dropping-particle" : "", "family" : "Verwijs", "given" : "Mirjam", "non-dropping-particle" : "", "parse-names" : false, "suffix" : "" }, { "dropping-particle" : "", "family" : "Klipstein-Grobusch", "given" : "Kerstin", "non-dropping-particle" : "", "parse-names" : false, "suffix" : "" } ], "container-title" : "PloS one", "id" : "ITEM-1", "issue" : "5", "issued" : { "date-parts" : [ [ "2016" ] ] }, "page" : "e0154664", "title" : "Assessing the Effect of mHealth Interventions in Improving Maternal and Neonatal Care in Low- and Middle-Income Countries: A Systematic Review.", "type" : "article-journal", "volume" : "11" }, "uris" : [ "http://www.mendeley.com/documents/?uuid=a9e0300d-5cd3-4c29-9bb0-b31420885428", "http://www.mendeley.com/documents/?uuid=54f4974e-0e25-4097-87c5-5892143876ff" ] } ], "mendeley" : { "formattedCitation" : "[20]", "plainTextFormattedCitation" : "[20]", "previouslyFormattedCitation" : "[20]" }, "properties" : { "noteIndex" : 0 }, "schema" : "https://github.com/citation-style-language/schema/raw/master/csl-citation.json" }</w:instrText>
      </w:r>
      <w:r w:rsidR="00EF7AAC">
        <w:rPr>
          <w:rFonts w:ascii="Times" w:hAnsi="Times" w:cs="Times"/>
        </w:rPr>
        <w:fldChar w:fldCharType="separate"/>
      </w:r>
      <w:r w:rsidR="006B2D3D" w:rsidRPr="006B2D3D">
        <w:rPr>
          <w:rFonts w:ascii="Times" w:hAnsi="Times" w:cs="Times"/>
          <w:noProof/>
        </w:rPr>
        <w:t>[20]</w:t>
      </w:r>
      <w:r w:rsidR="00EF7AAC">
        <w:rPr>
          <w:rFonts w:ascii="Times" w:hAnsi="Times" w:cs="Times"/>
        </w:rPr>
        <w:fldChar w:fldCharType="end"/>
      </w:r>
      <w:r w:rsidR="004E36A9">
        <w:rPr>
          <w:rFonts w:ascii="Times" w:hAnsi="Times" w:cs="Times"/>
        </w:rPr>
        <w:t xml:space="preserve"> Multip</w:t>
      </w:r>
      <w:r w:rsidR="00B92377">
        <w:rPr>
          <w:rFonts w:ascii="Times" w:hAnsi="Times" w:cs="Times"/>
        </w:rPr>
        <w:t>le qualitative studies describe</w:t>
      </w:r>
      <w:r w:rsidR="004E36A9">
        <w:rPr>
          <w:rFonts w:ascii="Times" w:hAnsi="Times" w:cs="Times"/>
        </w:rPr>
        <w:t xml:space="preserve"> the empowerment </w:t>
      </w:r>
      <w:r w:rsidR="00B92377">
        <w:rPr>
          <w:rFonts w:ascii="Times" w:hAnsi="Times" w:cs="Times"/>
        </w:rPr>
        <w:t xml:space="preserve">of </w:t>
      </w:r>
      <w:r w:rsidR="004E36A9">
        <w:rPr>
          <w:rFonts w:ascii="Times" w:hAnsi="Times" w:cs="Times"/>
        </w:rPr>
        <w:t>participants</w:t>
      </w:r>
      <w:r w:rsidR="00506CBE">
        <w:rPr>
          <w:rFonts w:ascii="Times" w:hAnsi="Times" w:cs="Times"/>
        </w:rPr>
        <w:t>, especially healthcare workers,</w:t>
      </w:r>
      <w:r w:rsidR="004E36A9">
        <w:rPr>
          <w:rFonts w:ascii="Times" w:hAnsi="Times" w:cs="Times"/>
        </w:rPr>
        <w:t xml:space="preserve"> reported due to an increased ability to communicate though digital platforms. When comparing digital communication with paper formats, or standard of care, the digital platforms were </w:t>
      </w:r>
      <w:r>
        <w:rPr>
          <w:rFonts w:ascii="Times" w:hAnsi="Times" w:cs="Times"/>
        </w:rPr>
        <w:t>preferred even when no improvements were measured in maternal or birth outcomes</w:t>
      </w:r>
      <w:r w:rsidR="00506CBE">
        <w:rPr>
          <w:rFonts w:ascii="Times" w:hAnsi="Times" w:cs="Times"/>
        </w:rPr>
        <w:t>.</w:t>
      </w:r>
      <w:r w:rsidR="005F549E">
        <w:rPr>
          <w:rFonts w:ascii="Times" w:hAnsi="Times" w:cs="Times"/>
        </w:rPr>
        <w:fldChar w:fldCharType="begin" w:fldLock="1"/>
      </w:r>
      <w:r w:rsidR="00BA27BE">
        <w:rPr>
          <w:rFonts w:ascii="Times" w:hAnsi="Times" w:cs="Times"/>
        </w:rPr>
        <w:instrText>ADDIN CSL_CITATION { "citationItems" : [ { "id" : "ITEM-1", "itemData" : { "author" : [ { "dropping-particle" : "", "family" : "Jareethum", "given" : "R", "non-dropping-particle" : "", "parse-names" : false, "suffix" : "" }, { "dropping-particle" : "", "family" : "Titapant", "given" : "V", "non-dropping-particle" : "", "parse-names" : false, "suffix" : "" }, { "dropping-particle" : "", "family" : "Chantra", "given" : "T", "non-dropping-particle" : "", "parse-names" : false, "suffix" : "" }, { "dropping-particle" : "", "family" : "Sommai", "given" : "V", "non-dropping-particle" : "", "parse-names" : false, "suffix" : "" }, { "dropping-particle" : "", "family" : "Chuenwattana", "given" : "P", "non-dropping-particle" : "", "parse-names" : false, "suffix" : "" }, { "dropping-particle" : "", "family" : "Jirawan", "given" : "C", "non-dropping-particle" : "", "parse-names" : false, "suffix" : "" } ], "container-title" : "J Med Assoc Thai", "id" : "ITEM-1", "issue" : "4", "issued" : { "date-parts" : [ [ "0" ] ] }, "page" : "458-63", "title" : "Satisfaction of healthy pregnant women receiving short message service via mobile phone for prenatal support: A randomized controlled trial", "type" : "article-journal", "volume" : "91" }, "uris" : [ "http://www.mendeley.com/documents/?uuid=43fba8f7-e714-4e7e-af20-f4662521b07c", "http://www.mendeley.com/documents/?uuid=23cf69c3-7023-4685-8cab-c8b573d8cee4" ] } ], "mendeley" : { "formattedCitation" : "[21]", "plainTextFormattedCitation" : "[21]", "previouslyFormattedCitation" : "[21]" }, "properties" : { "noteIndex" : 0 }, "schema" : "https://github.com/citation-style-language/schema/raw/master/csl-citation.json" }</w:instrText>
      </w:r>
      <w:r w:rsidR="005F549E">
        <w:rPr>
          <w:rFonts w:ascii="Times" w:hAnsi="Times" w:cs="Times"/>
        </w:rPr>
        <w:fldChar w:fldCharType="separate"/>
      </w:r>
      <w:r w:rsidR="006B2D3D" w:rsidRPr="006B2D3D">
        <w:rPr>
          <w:rFonts w:ascii="Times" w:hAnsi="Times" w:cs="Times"/>
          <w:noProof/>
        </w:rPr>
        <w:t>[21]</w:t>
      </w:r>
      <w:r w:rsidR="005F549E">
        <w:rPr>
          <w:rFonts w:ascii="Times" w:hAnsi="Times" w:cs="Times"/>
        </w:rPr>
        <w:fldChar w:fldCharType="end"/>
      </w:r>
      <w:r w:rsidR="005F549E">
        <w:rPr>
          <w:rFonts w:ascii="Times" w:hAnsi="Times" w:cs="Times"/>
        </w:rPr>
        <w:fldChar w:fldCharType="begin" w:fldLock="1"/>
      </w:r>
      <w:r w:rsidR="00BA27BE">
        <w:rPr>
          <w:rFonts w:ascii="Times" w:hAnsi="Times" w:cs="Times"/>
        </w:rPr>
        <w:instrText>ADDIN CSL_CITATION { "citationItems" : [ { "id" : "ITEM-1", "itemData" : { "DOI" : "10.1186/1471-2393-14-284", "ISSN" : "1471-2393", "PMID" : "25145970", "abstract" : "BACKGROUND: Adequate antenatal care is important to both the health of a pregnant woman and her unborn baby. Given South Africa's high rate of cellphone penetration, mobile health interventions have been touted as a potentially powerful means to disseminate health information. This study aimed to increase antenatal health knowledge and awareness by disseminating text messages about clinic procedures at antenatal visits, and how to be healthy during pregnancy.\\n\\nMETHODS: Participants recruited were pregnant women attending a primary health care facility in Cape Town. A controlled clinical trial was carried out where the intervention group (n = 102) received text messages staggered according to the week of pregnancy at the time of recruitment. The control group (n = 104) received no text messages. These text messages contained antenatal health information, and were delivered in English, Xhosa or Afrikaans, according to the preference of each participant. A baseline knowledge questionnaire with nine questions was administered prior to the intervention. The same questionnaire was used with added health-related behaviour questions for the intervention group at exit. A modified intention-to-treat analysis was done. To compare the control and intervention group's knowledge, Fisher's exact tests and two-sample t-tests tests were carried out for binary and continuous outcomes, respectively. A focus group of seven participants from the intervention group was then conducted to gain more insight into how the text messages were perceived.\\n\\nRESULTS: There was substantial loss to follow-up during the study with only 57% of the participants retained at exit. No statistically significant difference was detected between the control and intervention group in any of the nine knowledge questions at exit (all p &gt; 0.05). Responses from the focus group indicated that the text messages acted as a welcome reminder and a source of positive motivation, and were perceived as extended care from the health care provider.\\n\\nCONCLUSIONS: While the intervention failed to improve antenatal health knowledge, evidence from self-reported behaviour and the focus group suggests that text messages have the potential to motivate change in health-seeking behaviour. One should be mindful of loss to follow-up when rolling out mobile health interventions in developing country settings.\\n\\nTRIAL REGISTRATION: Pan African Clinical Trials Registry PACTR201406000841188. Registered 3 June 2014.", "author" : [ { "dropping-particle" : "", "family" : "Lau", "given" : "Yan Kwan", "non-dropping-particle" : "", "parse-names" : false, "suffix" : "" }, { "dropping-particle" : "", "family" : "Cassidy", "given" : "Tali", "non-dropping-particle" : "", "parse-names" : false, "suffix" : "" }, { "dropping-particle" : "", "family" : "Hacking", "given" : "Damian", "non-dropping-particle" : "", "parse-names" : false, "suffix" : "" }, { "dropping-particle" : "", "family" : "Brittain", "given" : "Kirsty", "non-dropping-particle" : "", "parse-names" : false, "suffix" : "" }, { "dropping-particle" : "", "family" : "Haricharan", "given" : "Hanne Jensen", "non-dropping-particle" : "", "parse-names" : false, "suffix" : "" }, { "dropping-particle" : "", "family" : "Heap", "given" : "Marion", "non-dropping-particle" : "", "parse-names" : false, "suffix" : "" } ], "container-title" : "BMC pregnancy and childbirth", "id" : "ITEM-1", "issue" : "1", "issued" : { "date-parts" : [ [ "2014" ] ] }, "page" : "284", "title" : "Antenatal health promotion via short message service at a Midwife Obstetrics Unit in South Africa: a mixed methods study.", "type" : "article-journal", "volume" : "14" }, "uris" : [ "http://www.mendeley.com/documents/?uuid=da06be65-2dc3-49ea-85bd-deb7fc89aa4e", "http://www.mendeley.com/documents/?uuid=ded5c997-cc28-43bb-b95b-ceec09ddac33" ] }, { "id" : "ITEM-2", "itemData" : { "DOI" : "10.4066/AMJ.2014.1916", "ISBN" : "18361935", "ISSN" : "18361935", "PMID" : "24817911", "abstract" : "BACKGROUND: Mobile text messaging is a potentially powerful tool for behaviour change because it is widely available, inexpensive, and instant. AIMS: To evaluate whether mobile Text Messaging Service is a feasible mode of raising knowledge regarding maternal and child health (MCH) and to explore issues related to mobile text messages as a mode of health education. METHOD: A community-based intervention study was conducted from January to June 2013 in six randomly selected villages of Vellore district, Tamil Nadu. A multi-stage sampling technique was followed: 120 individuals from 120 households (30 clusters in six villages) were contacted. Data was collected using a pretested questionnaire by house-to-house visits in three phases: 1) baseline assessment of aptitude towards text messages; 2) intervention: sending MCH-related text messages; and 3) end-line assessment to evaluate the increase in knowledge level. Qualitative data regarding mobile text messages as a mode of health education was explored. Quantitative data was analysed using SPSS version 17.0 and qualitative data by Anthropac software. RESULTS: Of the individuals surveyed, 69.17 per cent and 52.5 per cent were \"able to read\" and \"type and send\" text messages, respectively. Seventy per cent of individuals were willing to receive health information via text messages, and 98.33 per cent believed text messages could effectively spread health messages. A significant increase in knowledge was observed following text messages. Male gender and subjects' ability to read text messages were significantly associated. Factors related to mobile phone use include minimum economic burden, easy availability, portability, and ease of use. Factors related to mobile text messages as a mode of health message delivery include direct receipt of information, mass reach, the absence of regional language font in many handsets, and illiterate individuals being unable to read messages. CONCLUSION: In rural areas, mobile text messages have the potential to deliver health messages regarding MCH.", "author" : [ { "dropping-particle" : "", "family" : "Datta", "given" : "Shib Sekhar", "non-dropping-particle" : "", "parse-names" : false, "suffix" : "" }, { "dropping-particle" : "", "family" : "Ranganathan", "given" : "Pandiyan", "non-dropping-particle" : "", "parse-names" : false, "suffix" : "" }, { "dropping-particle" : "", "family" : "Sivakumar", "given" : "Krithiga S.", "non-dropping-particle" : "", "parse-names" : false, "suffix" : "" } ], "container-title" : "Australasian Medical Journal", "id" : "ITEM-2", "issue" : "4", "issued" : { "date-parts" : [ [ "2014" ] ] }, "page" : "175-180", "title" : "A study to assess the feasibility of text messaging service in delivering maternal and child healthcare messages in a rural area of Tamil nadu, India", "type" : "article-journal", "volume" : "7" }, "uris" : [ "http://www.mendeley.com/documents/?uuid=45870448-d767-469b-8e39-b238bea06a87", "http://www.mendeley.com/documents/?uuid=77ad2837-1410-4cde-bbed-d372c69d7a13" ] }, { "id" : "ITEM-3", "itemData" : { "DOI" : "10.1186/1742-4755-11-8", "ISSN" : "1742-4755", "PMID" : "24438150", "abstract" : "BACKGROUND: Worldwide, about 287 000 women die each year from mostly preventable complications related to pregnancy and childbirth. A disproportionately high number of these deaths occur in sub-Saharan Africa. The Abiye ('Safe Motherhood') project in the Ifedore Local Government Area (LGA) of Ondo-State of Nigeria aimed at improving facility utilization and maternal health through the use of cell phones and generally improved health care services for pregnant women, including Health Rangers, renovated Health Centres, and improved means of transportation.\\n\\nMETHODS: A one-year sample of retrospective data was collected from hospital records and patients' case files from Ifedore (the project area) and Idanre (control area) and was analyzed to determine healthcare facility utilization rates in each location. Semi-structured questionnaires were used to generate supplemental data.\\n\\nRESULTS: The total facility utilization rate of pregnant women was significantly higher in Ifedore than in Idanre. The facility utilization rate of the primary health care centres was significantly higher in Ifedore than in Idanre. The number of recorded cases of the five major causes of maternal death in the two LGAs was not significantly different, possibly because the project was new.\\n\\nCONCLUSIONS: Giving cell phones to pregnant women and generally improving services could increase their utilization of the primary healthcare system.", "author" : [ { "dropping-particle" : "", "family" : "Oyeyemi", "given" : "Sunday Oluwafemi", "non-dropping-particle" : "", "parse-names" : false, "suffix" : "" }, { "dropping-particle" : "", "family" : "Wynn", "given" : "Rolf", "non-dropping-particle" : "", "parse-names" : false, "suffix" : "" } ], "container-title" : "Reproductive health", "id" : "ITEM-3", "issue" : "1", "issued" : { "date-parts" : [ [ "2014" ] ] }, "page" : "8", "title" : "Giving cell phones to pregnant women and improving services may increase primary health facility utilization: a case-control study of a Nigerian project.", "type" : "article-journal", "volume" : "11" }, "uris" : [ "http://www.mendeley.com/documents/?uuid=726e9be0-952a-4f99-b7bc-aeba549c7c4f", "http://www.mendeley.com/documents/?uuid=8294284f-13ab-4230-9637-4d23cfb1f0b0" ] } ], "mendeley" : { "formattedCitation" : "[22]\u2013[24]", "plainTextFormattedCitation" : "[22]\u2013[24]", "previouslyFormattedCitation" : "[22]\u2013[24]" }, "properties" : { "noteIndex" : 0 }, "schema" : "https://github.com/citation-style-language/schema/raw/master/csl-citation.json" }</w:instrText>
      </w:r>
      <w:r w:rsidR="005F549E">
        <w:rPr>
          <w:rFonts w:ascii="Times" w:hAnsi="Times" w:cs="Times"/>
        </w:rPr>
        <w:fldChar w:fldCharType="separate"/>
      </w:r>
      <w:r w:rsidR="006B2D3D" w:rsidRPr="006B2D3D">
        <w:rPr>
          <w:rFonts w:ascii="Times" w:hAnsi="Times" w:cs="Times"/>
          <w:noProof/>
        </w:rPr>
        <w:t>[22]–[24]</w:t>
      </w:r>
      <w:r w:rsidR="005F549E">
        <w:rPr>
          <w:rFonts w:ascii="Times" w:hAnsi="Times" w:cs="Times"/>
        </w:rPr>
        <w:fldChar w:fldCharType="end"/>
      </w:r>
      <w:r w:rsidR="00A94A63">
        <w:rPr>
          <w:rFonts w:ascii="Times" w:hAnsi="Times" w:cs="Times"/>
        </w:rPr>
        <w:t xml:space="preserve"> In the following section, we describe the evidence on the use of digital approaches </w:t>
      </w:r>
      <w:r w:rsidR="00B92377">
        <w:rPr>
          <w:rFonts w:ascii="Times" w:hAnsi="Times" w:cs="Times"/>
        </w:rPr>
        <w:t>to address barriers to service delivery for improved child health, at the health-systems level, provider-level and client-level.</w:t>
      </w:r>
      <w:r w:rsidR="00A94A63">
        <w:rPr>
          <w:rFonts w:ascii="Times" w:hAnsi="Times" w:cs="Times"/>
        </w:rPr>
        <w:t xml:space="preserve"> </w:t>
      </w:r>
    </w:p>
    <w:p w14:paraId="7BC01E1F" w14:textId="365A4ECE" w:rsidR="00DB66B2" w:rsidRDefault="00A94A63" w:rsidP="006B0522">
      <w:pPr>
        <w:widowControl w:val="0"/>
        <w:autoSpaceDE w:val="0"/>
        <w:autoSpaceDN w:val="0"/>
        <w:adjustRightInd w:val="0"/>
        <w:rPr>
          <w:rFonts w:ascii="Times" w:hAnsi="Times" w:cs="Times"/>
          <w:color w:val="121D22"/>
        </w:rPr>
      </w:pPr>
      <w:bookmarkStart w:id="10" w:name="_Toc452934009"/>
      <w:r w:rsidRPr="00ED422C">
        <w:rPr>
          <w:rStyle w:val="Heading3Char"/>
        </w:rPr>
        <w:t>Health-systems</w:t>
      </w:r>
      <w:r w:rsidR="008A2963" w:rsidRPr="00ED422C">
        <w:rPr>
          <w:rStyle w:val="Heading3Char"/>
        </w:rPr>
        <w:t xml:space="preserve"> </w:t>
      </w:r>
      <w:r w:rsidRPr="00ED422C">
        <w:rPr>
          <w:rStyle w:val="Heading3Char"/>
        </w:rPr>
        <w:t>interventions</w:t>
      </w:r>
      <w:bookmarkEnd w:id="10"/>
      <w:r>
        <w:t xml:space="preserve">: </w:t>
      </w:r>
      <w:r w:rsidR="00293FD4">
        <w:t>Using digital technologies to prevent drug stock-outs has been one of the more widely evaluated health systems intervention</w:t>
      </w:r>
      <w:r w:rsidR="009F370E">
        <w:t>s, with likely child survival consequences</w:t>
      </w:r>
      <w:r w:rsidR="00293FD4">
        <w:t xml:space="preserve">. </w:t>
      </w:r>
      <w:r w:rsidR="00620358">
        <w:t xml:space="preserve">SMS for Life allowed facility-based health workers </w:t>
      </w:r>
      <w:r w:rsidR="00EE17D6">
        <w:t>to report</w:t>
      </w:r>
      <w:r w:rsidR="00620358">
        <w:t xml:space="preserve"> stock-levels of </w:t>
      </w:r>
      <w:r w:rsidR="00EE17D6">
        <w:t>malaria rapid diagnostic tests (RDT), and artemether-lumefantrine (AL), using a</w:t>
      </w:r>
      <w:r w:rsidR="00B92377">
        <w:t>n</w:t>
      </w:r>
      <w:r w:rsidR="00EE17D6">
        <w:t xml:space="preserve"> SMS message. Each health worker received a small monetary incentive (50 Kenyan shilling or 0.5 USD) for timely reporting. These reports were automatically aggregated on a web-based reporting tool at the district level and needed stocks were channeled to the health facilities. The program resulted in a significant reduction of stock-out</w:t>
      </w:r>
      <w:r w:rsidR="00B92377">
        <w:t>s</w:t>
      </w:r>
      <w:r w:rsidR="00EE17D6">
        <w:t xml:space="preserve"> of AL and RDT.</w:t>
      </w:r>
      <w:r w:rsidR="00857BF3">
        <w:fldChar w:fldCharType="begin" w:fldLock="1"/>
      </w:r>
      <w:r w:rsidR="001C0312">
        <w:instrText>ADDIN CSL_CITATION { "citationItems" : [ { "id" : "ITEM-1", "itemData" : { "ISBN" : "1932-6203", "author" : [ { "dropping-particle" : "", "family" : "Githinji", "given" : "Sophie", "non-dropping-particle" : "", "parse-names" : false, "suffix" : "" }, { "dropping-particle" : "", "family" : "Kigen", "given" : "Samwel", "non-dropping-particle" : "", "parse-names" : false, "suffix" : "" }, { "dropping-particle" : "", "family" : "Memusi", "given" : "Dorothy", "non-dropping-particle" : "", "parse-names" : false, "suffix" : "" }, { "dropping-particle" : "", "family" : "Nyandigisi", "given" : "Andrew", "non-dropping-particle" : "", "parse-names" : false, "suffix" : "" }, { "dropping-particle" : "", "family" : "Mbithi", "given" : "Agneta M", "non-dropping-particle" : "", "parse-names" : false, "suffix" : "" }, { "dropping-particle" : "", "family" : "Wamari", "given" : "Andrew", "non-dropping-particle" : "", "parse-names" : false, "suffix" : "" }, { "dropping-particle" : "", "family" : "Muturi", "given" : "Alex N", "non-dropping-particle" : "", "parse-names" : false, "suffix" : "" }, { "dropping-particle" : "", "family" : "Jagoe", "given" : "George", "non-dropping-particle" : "", "parse-names" : false, "suffix" : "" }, { "dropping-particle" : "", "family" : "Barrington", "given" : "Jim", "non-dropping-particle" : "", "parse-names" : false, "suffix" : "" }, { "dropping-particle" : "", "family" : "Snow", "given" : "Robert W", "non-dropping-particle" : "", "parse-names" : false, "suffix" : "" } ], "container-title" : "PLoS ONE", "id" : "ITEM-1", "issue" : "1", "issued" : { "date-parts" : [ [ "2013" ] ] }, "page" : "e54066", "title" : "Reducing stock-outs of life saving malaria commodities using mobile phone text-messaging: SMS for Life study in Kenya", "type" : "article-journal", "volume" : "8" }, "uris" : [ "http://www.mendeley.com/documents/?uuid=00e817e1-53bb-4e70-a6ec-3f48769b91ab" ] } ], "mendeley" : { "formattedCitation" : "[25]", "plainTextFormattedCitation" : "[25]", "previouslyFormattedCitation" : "[25]" }, "properties" : { "noteIndex" : 0 }, "schema" : "https://github.com/citation-style-language/schema/raw/master/csl-citation.json" }</w:instrText>
      </w:r>
      <w:r w:rsidR="00857BF3">
        <w:fldChar w:fldCharType="separate"/>
      </w:r>
      <w:r w:rsidR="00857BF3" w:rsidRPr="00857BF3">
        <w:rPr>
          <w:noProof/>
        </w:rPr>
        <w:t>[25]</w:t>
      </w:r>
      <w:r w:rsidR="00857BF3">
        <w:fldChar w:fldCharType="end"/>
      </w:r>
      <w:r w:rsidR="00EE17D6">
        <w:t xml:space="preserve"> </w:t>
      </w:r>
      <w:r w:rsidR="00DB66B2" w:rsidRPr="006B0522">
        <w:rPr>
          <w:rFonts w:ascii="Times" w:hAnsi="Times" w:cs="Times"/>
          <w:color w:val="121D22"/>
        </w:rPr>
        <w:t>cStock</w:t>
      </w:r>
      <w:r w:rsidR="00EE17D6">
        <w:rPr>
          <w:rFonts w:ascii="Times" w:hAnsi="Times" w:cs="Times"/>
          <w:color w:val="121D22"/>
        </w:rPr>
        <w:t xml:space="preserve"> in Malawi further expanded on this concept through the incorporation of management teams for increased accountability of reporting. cStock, which is</w:t>
      </w:r>
      <w:r w:rsidR="00DB66B2" w:rsidRPr="006B0522">
        <w:rPr>
          <w:rFonts w:ascii="Times" w:hAnsi="Times" w:cs="Times"/>
          <w:color w:val="121D22"/>
        </w:rPr>
        <w:t xml:space="preserve"> currently being scaled in Malawi, aims to reduce stock-outs of life saving medicines for treating childhood illnesses (malaria, pneumonia, diarrhea). cStock was introduced as an integral component of two strategies- Enhanced Management</w:t>
      </w:r>
      <w:r w:rsidR="000F3CDA">
        <w:rPr>
          <w:rFonts w:ascii="Times" w:hAnsi="Times" w:cs="Times"/>
          <w:color w:val="121D22"/>
        </w:rPr>
        <w:t xml:space="preserve"> (EM)</w:t>
      </w:r>
      <w:r w:rsidR="00DB66B2" w:rsidRPr="006B0522">
        <w:rPr>
          <w:rFonts w:ascii="Times" w:hAnsi="Times" w:cs="Times"/>
          <w:color w:val="121D22"/>
        </w:rPr>
        <w:t>, and Efficient Product Transport (EPT). The program reports that EM was significantly more effective than EPT in reducing stock-outs, and had a mean drug resupply duration of 12.8 days compared to 26.4 days for EPT. These findings suggest that the implementation of a mobile-based intervention to reduce stock-outs is more effective with an accountable management structure.</w:t>
      </w:r>
      <w:r w:rsidR="006B0522" w:rsidRPr="006B0522">
        <w:rPr>
          <w:rFonts w:ascii="Times" w:hAnsi="Times" w:cs="Times"/>
          <w:color w:val="121D22"/>
        </w:rPr>
        <w:fldChar w:fldCharType="begin" w:fldLock="1"/>
      </w:r>
      <w:r w:rsidR="001C0312">
        <w:rPr>
          <w:rFonts w:ascii="Times" w:hAnsi="Times" w:cs="Times"/>
          <w:color w:val="121D22"/>
        </w:rPr>
        <w:instrText>ADDIN CSL_CITATION { "citationItems" : [ { "id" : "ITEM-1", "itemData" : { "DOI" : "10.7189/jogh.04.020406", "ISSN" : "2047-2978", "PMID" : "25520796", "abstract" : "BACKGROUND: In 2010, 7.6 million children under five died globally - largely due to preventable diseases. Majority of these deaths occurred in sub-Saharan Africa. As a strategy to reduce child mortality, the Government of Malawi, in 2008, initiated integrated community case management allowing health surveillance assistants (HSAs) to treat sick children in communities. Malawi however, faces health infrastructure challenges, including weak supply chain systems leading to low product availability. A baseline assessment conducted in 2010 identified data visibility, transport and motivation of HSAs as challenges to continuous product availability. The project designed a mHealth tool as part of two interventions to address these challenges.\n\nMETHODS: A mobile health (mHealth) technology - cStock, for reporting on community stock data - was designed and implemented as an integral component of Enhanced Management (EM) and Efficient Product Transport (EPT) interventions. We developed a feasibility and acceptability framework to evaluate the effectiveness and predict the likelihood of scalability and ownership of the interventions. Mixed methods were used to conduct baseline and follow up assessments in May 2010 and February 2013, respectively. Routine monitoring data on community stock level reports, from cStock, were used to analyze supply chain performance over 18-month period in the intervention groups.\n\nRESULTS: Mean stock reporting rate by HSAs was 94% in EM group (n = 393) and 79% in EPT group (n = 253); mean reporting completeness was 85% and 65%, respectively. Lead time for HSA drug resupply over the 18-month period was, on average, 12.8 days in EM and 26.4 days in EPT, and mean stock out rate for 6 tracer products was significantly lower in EM compared to EPT group.\n\nCONCLUSIONS: Results demonstrate that cStock was feasible and acceptable to test users in Malawi, and that based on comparison with the EPT group, the team component of the EM group was an essential pairing with cStock to achieve the best possible supply chain performance and supply reliability. Establishing multi-level teams serves to connect HSAs with decision makers at higher levels of the health system, align objectives, clarify roles and promote trust and collaboration, thereby promoting country ownership and scalability of a cStock-like system.", "author" : [ { "dropping-particle" : "", "family" : "Shieshia", "given" : "Mildred", "non-dropping-particle" : "", "parse-names" : false, "suffix" : "" }, { "dropping-particle" : "", "family" : "Noel", "given" : "Megan", "non-dropping-particle" : "", "parse-names" : false, "suffix" : "" }, { "dropping-particle" : "", "family" : "Andersson", "given" : "Sarah", "non-dropping-particle" : "", "parse-names" : false, "suffix" : "" }, { "dropping-particle" : "", "family" : "Felling", "given" : "Barbara", "non-dropping-particle" : "", "parse-names" : false, "suffix" : "" }, { "dropping-particle" : "", "family" : "Alva", "given" : "Soumya", "non-dropping-particle" : "", "parse-names" : false, "suffix" : "" }, { "dropping-particle" : "", "family" : "Agarwal", "given" : "Smisha", "non-dropping-particle" : "", "parse-names" : false, "suffix" : "" }, { "dropping-particle" : "", "family" : "Lefevre", "given" : "Amnesty", "non-dropping-particle" : "", "parse-names" : false, "suffix" : "" }, { "dropping-particle" : "", "family" : "Misomali", "given" : "Amos", "non-dropping-particle" : "", "parse-names" : false, "suffix" : "" }, { "dropping-particle" : "", "family" : "Chimphanga", "given" : "Boniface", "non-dropping-particle" : "", "parse-names" : false, "suffix" : "" }, { "dropping-particle" : "", "family" : "Nsona", "given" : "Humphreys", "non-dropping-particle" : "", "parse-names" : false, "suffix" : "" }, { "dropping-particle" : "", "family" : "Chandani", "given" : "Yasmin", "non-dropping-particle" : "", "parse-names" : false, "suffix" : "" } ], "container-title" : "Journal of global health", "id" : "ITEM-1", "issue" : "2", "issued" : { "date-parts" : [ [ "2014", "12" ] ] }, "page" : "020406", "title" : "Strengthening community health supply chain performance through an integrated approach: Using mHealth technology and multilevel teams in Malawi.", "type" : "article-journal", "volume" : "4" }, "uris" : [ "http://www.mendeley.com/documents/?uuid=231819bf-8c05-4778-a527-f2c3f7756d94" ] } ], "mendeley" : { "formattedCitation" : "[26]", "plainTextFormattedCitation" : "[26]", "previouslyFormattedCitation" : "[26]" }, "properties" : { "noteIndex" : 0 }, "schema" : "https://github.com/citation-style-language/schema/raw/master/csl-citation.json" }</w:instrText>
      </w:r>
      <w:r w:rsidR="006B0522" w:rsidRPr="006B0522">
        <w:rPr>
          <w:rFonts w:ascii="Times" w:hAnsi="Times" w:cs="Times"/>
          <w:color w:val="121D22"/>
        </w:rPr>
        <w:fldChar w:fldCharType="separate"/>
      </w:r>
      <w:r w:rsidR="00857BF3" w:rsidRPr="00857BF3">
        <w:rPr>
          <w:rFonts w:ascii="Times" w:hAnsi="Times" w:cs="Times"/>
          <w:noProof/>
          <w:color w:val="121D22"/>
        </w:rPr>
        <w:t>[26]</w:t>
      </w:r>
      <w:r w:rsidR="006B0522" w:rsidRPr="006B0522">
        <w:rPr>
          <w:rFonts w:ascii="Times" w:hAnsi="Times" w:cs="Times"/>
          <w:color w:val="121D22"/>
        </w:rPr>
        <w:fldChar w:fldCharType="end"/>
      </w:r>
    </w:p>
    <w:p w14:paraId="6DC586A0" w14:textId="77777777" w:rsidR="00293FD4" w:rsidRDefault="00293FD4" w:rsidP="006B0522">
      <w:pPr>
        <w:widowControl w:val="0"/>
        <w:autoSpaceDE w:val="0"/>
        <w:autoSpaceDN w:val="0"/>
        <w:adjustRightInd w:val="0"/>
        <w:rPr>
          <w:rFonts w:ascii="Times" w:hAnsi="Times" w:cs="Times"/>
        </w:rPr>
      </w:pPr>
    </w:p>
    <w:p w14:paraId="26A77332" w14:textId="1C0BC065" w:rsidR="00293FD4" w:rsidRPr="006B0522" w:rsidRDefault="00293FD4" w:rsidP="006B0522">
      <w:pPr>
        <w:widowControl w:val="0"/>
        <w:autoSpaceDE w:val="0"/>
        <w:autoSpaceDN w:val="0"/>
        <w:adjustRightInd w:val="0"/>
        <w:rPr>
          <w:rFonts w:ascii="Times" w:hAnsi="Times" w:cs="Times"/>
        </w:rPr>
      </w:pPr>
      <w:r>
        <w:rPr>
          <w:rFonts w:ascii="Times" w:hAnsi="Times" w:cs="Times"/>
        </w:rPr>
        <w:t xml:space="preserve">In order to avoid the delay in diagnosis and treatment of infant infection with human immunodeficiency virus (HIV) in Zambia, an automated SMS message system was developed so that regional laboratories could promptly and confidentially send the diagnostic report to the point-of-care </w:t>
      </w:r>
      <w:r w:rsidR="00B92377">
        <w:rPr>
          <w:rFonts w:ascii="Times" w:hAnsi="Times" w:cs="Times"/>
        </w:rPr>
        <w:t xml:space="preserve">health facility </w:t>
      </w:r>
      <w:r>
        <w:rPr>
          <w:rFonts w:ascii="Times" w:hAnsi="Times" w:cs="Times"/>
        </w:rPr>
        <w:t>via a SMS message. The study to evaluate this intervention reported that the turnaround time for result notification to the health facility fell from 44.2 days pre-implementation to 26.7 days post-implementation. This has potential implications for early initiation of infant HIV treatment.</w:t>
      </w:r>
      <w:r w:rsidR="000275F0">
        <w:rPr>
          <w:rFonts w:ascii="Times" w:hAnsi="Times" w:cs="Times"/>
        </w:rPr>
        <w:fldChar w:fldCharType="begin" w:fldLock="1"/>
      </w:r>
      <w:r w:rsidR="001C0312">
        <w:rPr>
          <w:rFonts w:ascii="Times" w:hAnsi="Times" w:cs="Times"/>
        </w:rPr>
        <w:instrText>ADDIN CSL_CITATION { "citationItems" : [ { "id" : "ITEM-1", "itemData" : { "ISBN" : "1564-0604 (Electronic)\n0042-9686 (Linking)", "abstract" : "OBJECTIVE: To see if, in the diagnosis of infant infection with human immunodeficiency virus (HIV) in Zambia, turnaround times could be reduced by using an automated notification system based on mobile phone texting. METHODS: In Zambia's Southern province, dried samples of blood from infants are sent to regional laboratories to be tested for HIV with polymerase chain reaction (PCR). Turnaround times for the postal notification of the results of such tests to 10 health facilities over 19 months were evaluated by retrospective data collection. These baseline data were used to determine how turnaround times were affected by customized software built to deliver the test results automatically and directly from the processing laboratory to the health facility of sample origin via short message service (SMS) texts. SMS system data were collected over a 7.5-month period for all infant dried blood samples used for HIV testing in the 10 study facilities. FINDINGS: Mean turnaround time for result notification to a health facility fell from 44.2 days pre-implementation to 26.7 days post-implementation. The reduction in turnaround time was statistically significant in nine (90%) facilities. The mean time to notification of a caregiver also fell significantly, from 66.8 days pre-implementation to 35.0 days post-implementation. Only 0.5% of the texted reports investigated differed from the corresponding paper reports. CONCLUSION: The texting of the results of infant HIV tests significantly shortened the times between sample collection and results notification to the relevant health facilities and caregivers.", "author" : [ { "dropping-particle" : "", "family" : "Seidenberg", "given" : "P", "non-dropping-particle" : "", "parse-names" : false, "suffix" : "" }, { "dropping-particle" : "", "family" : "Nicholson", "given" : "S", "non-dropping-particle" : "", "parse-names" : false, "suffix" : "" }, { "dropping-particle" : "", "family" : "Schaefer", "given" : "M", "non-dropping-particle" : "", "parse-names" : false, "suffix" : "" }, { "dropping-particle" : "", "family" : "Semrau", "given" : "K", "non-dropping-particle" : "", "parse-names" : false, "suffix" : "" }, { "dropping-particle" : "", "family" : "Bweupe", "given" : "M", "non-dropping-particle" : "", "parse-names" : false, "suffix" : "" }, { "dropping-particle" : "", "family" : "Masese", "given" : "N", "non-dropping-particle" : "", "parse-names" : false, "suffix" : "" }, { "dropping-particle" : "", "family" : "Bonawitz", "given" : "R", "non-dropping-particle" : "", "parse-names" : false, "suffix" : "" }, { "dropping-particle" : "", "family" : "Chitembo", "given" : "L", "non-dropping-particle" : "", "parse-names" : false, "suffix" : "" }, { "dropping-particle" : "", "family" : "Goggin", "given" : "C", "non-dropping-particle" : "", "parse-names" : false, "suffix" : "" }, { "dropping-particle" : "", "family" : "Thea", "given" : "D M", "non-dropping-particle" : "", "parse-names" : false, "suffix" : "" } ], "container-title" : "Bull World Health Organ", "id" : "ITEM-1", "issue" : "5", "issued" : { "date-parts" : [ [ "2012" ] ] }, "note" : "Using Smart Source Parsing\nMay 1; doi: 10.2471/BLT.11.100032", "page" : "348-356", "title" : "Early infant diagnosis of HIV infection in Zambia through mobile phone texting of blood test results", "type" : "article-journal", "volume" : "90" }, "uris" : [ "http://www.mendeley.com/documents/?uuid=cf651f9b-9533-4c67-a4f0-342052d6021d" ] } ], "mendeley" : { "formattedCitation" : "[27]", "plainTextFormattedCitation" : "[27]", "previouslyFormattedCitation" : "[27]" }, "properties" : { "noteIndex" : 0 }, "schema" : "https://github.com/citation-style-language/schema/raw/master/csl-citation.json" }</w:instrText>
      </w:r>
      <w:r w:rsidR="000275F0">
        <w:rPr>
          <w:rFonts w:ascii="Times" w:hAnsi="Times" w:cs="Times"/>
        </w:rPr>
        <w:fldChar w:fldCharType="separate"/>
      </w:r>
      <w:r w:rsidR="00857BF3" w:rsidRPr="00857BF3">
        <w:rPr>
          <w:rFonts w:ascii="Times" w:hAnsi="Times" w:cs="Times"/>
          <w:noProof/>
        </w:rPr>
        <w:t>[27]</w:t>
      </w:r>
      <w:r w:rsidR="000275F0">
        <w:rPr>
          <w:rFonts w:ascii="Times" w:hAnsi="Times" w:cs="Times"/>
        </w:rPr>
        <w:fldChar w:fldCharType="end"/>
      </w:r>
      <w:r w:rsidR="000F3CDA">
        <w:rPr>
          <w:rFonts w:ascii="Times" w:hAnsi="Times" w:cs="Times"/>
        </w:rPr>
        <w:t xml:space="preserve"> Given its success as a project, Mwanaa is now being implemented at scale as a Project by the Zambian Ministry of Health.</w:t>
      </w:r>
    </w:p>
    <w:p w14:paraId="2604FB09" w14:textId="01AE4722" w:rsidR="00A94A63" w:rsidRPr="00A94A63" w:rsidRDefault="00A94A63" w:rsidP="00A94A63">
      <w:pPr>
        <w:pStyle w:val="Heading4"/>
        <w:rPr>
          <w:i w:val="0"/>
        </w:rPr>
      </w:pPr>
    </w:p>
    <w:p w14:paraId="6E6BBB7F" w14:textId="60398B35" w:rsidR="00CE5207" w:rsidRDefault="00A94A63" w:rsidP="00CE5207">
      <w:pPr>
        <w:widowControl w:val="0"/>
        <w:autoSpaceDE w:val="0"/>
        <w:autoSpaceDN w:val="0"/>
        <w:adjustRightInd w:val="0"/>
        <w:rPr>
          <w:rFonts w:ascii="Times" w:hAnsi="Times" w:cs="Times"/>
          <w:color w:val="121D22"/>
        </w:rPr>
      </w:pPr>
      <w:bookmarkStart w:id="11" w:name="_Toc452934010"/>
      <w:r w:rsidRPr="00ED422C">
        <w:rPr>
          <w:rStyle w:val="Heading3Char"/>
        </w:rPr>
        <w:t>Provider-level</w:t>
      </w:r>
      <w:r w:rsidR="008A2963" w:rsidRPr="00ED422C">
        <w:rPr>
          <w:rStyle w:val="Heading3Char"/>
        </w:rPr>
        <w:t xml:space="preserve"> </w:t>
      </w:r>
      <w:r w:rsidRPr="00ED422C">
        <w:rPr>
          <w:rStyle w:val="Heading3Char"/>
        </w:rPr>
        <w:t>interventions</w:t>
      </w:r>
      <w:bookmarkEnd w:id="11"/>
      <w:r w:rsidR="008A2963">
        <w:t>:</w:t>
      </w:r>
      <w:r w:rsidR="00CE5207">
        <w:t xml:space="preserve"> </w:t>
      </w:r>
      <w:r w:rsidR="00305159">
        <w:t xml:space="preserve">A number of studies have shown that mobile decision support algorithms and treatment information sent to healthcare providers can improve their practices. </w:t>
      </w:r>
      <w:r w:rsidR="000275F0">
        <w:t>I</w:t>
      </w:r>
      <w:r w:rsidR="00305159">
        <w:t>n one of the earliest studies on</w:t>
      </w:r>
      <w:r w:rsidR="000275F0">
        <w:t xml:space="preserve"> the use of a </w:t>
      </w:r>
      <w:r w:rsidR="00305159">
        <w:t>digital</w:t>
      </w:r>
      <w:r w:rsidR="000275F0">
        <w:t xml:space="preserve"> intervention on improving provider adherence to treatment regimens, Zurovac et al. reported that health workers who re</w:t>
      </w:r>
      <w:r w:rsidR="00305159">
        <w:t>ceived</w:t>
      </w:r>
      <w:r w:rsidR="000275F0">
        <w:t xml:space="preserve"> motivational and informational messages about management of </w:t>
      </w:r>
      <w:r w:rsidR="00305159">
        <w:t>malaria in children</w:t>
      </w:r>
      <w:r w:rsidR="000275F0">
        <w:t>, had demonstrated improvement</w:t>
      </w:r>
      <w:r w:rsidR="00305159">
        <w:t>s</w:t>
      </w:r>
      <w:r w:rsidR="000275F0">
        <w:t xml:space="preserve"> in correct management by 24% compared to those who did not receive similar </w:t>
      </w:r>
      <w:r w:rsidR="000275F0">
        <w:lastRenderedPageBreak/>
        <w:t>messages.</w:t>
      </w:r>
      <w:r w:rsidR="00E844AE">
        <w:fldChar w:fldCharType="begin" w:fldLock="1"/>
      </w:r>
      <w:r w:rsidR="001C0312">
        <w:instrText>ADDIN CSL_CITATION { "citationItems" : [ { "id" : "ITEM-1", "itemData" : { "DOI" : "10.1016/S0140-6736(11)60783-6", "ISSN" : "01406736", "author" : [ { "dropping-particle" : "", "family" : "Zurovac", "given" : "Dejan", "non-dropping-particle" : "", "parse-names" : false, "suffix" : "" }, { "dropping-particle" : "", "family" : "Sudoi", "given" : "Raymond K", "non-dropping-particle" : "", "parse-names" : false, "suffix" : "" }, { "dropping-particle" : "", "family" : "Akhwale", "given" : "Willis S", "non-dropping-particle" : "", "parse-names" : false, "suffix" : "" }, { "dropping-particle" : "", "family" : "Ndiritu", "given" : "Moses", "non-dropping-particle" : "", "parse-names" : false, "suffix" : "" }, { "dropping-particle" : "", "family" : "Hamer", "given" : "Davidson H", "non-dropping-particle" : "", "parse-names" : false, "suffix" : "" }, { "dropping-particle" : "", "family" : "Rowe", "given" : "Alexander K", "non-dropping-particle" : "", "parse-names" : false, "suffix" : "" }, { "dropping-particle" : "", "family" : "Snow", "given" : "Robert W", "non-dropping-particle" : "", "parse-names" : false, "suffix" : "" } ], "container-title" : "The Lancet", "id" : "ITEM-1", "issue" : "9793", "issued" : { "date-parts" : [ [ "2011" ] ] }, "page" : "795-803", "title" : "The effect of mobile phone text-message reminders on Kenyan health workers' adherence to malaria treatment guidelines: a cluster randomised trial", "type" : "article-journal", "volume" : "378" }, "uris" : [ "http://www.mendeley.com/documents/?uuid=c77b3303-ec66-4dc5-9806-7aeb7e682303" ] } ], "mendeley" : { "formattedCitation" : "[28]", "plainTextFormattedCitation" : "[28]", "previouslyFormattedCitation" : "[28]" }, "properties" : { "noteIndex" : 0 }, "schema" : "https://github.com/citation-style-language/schema/raw/master/csl-citation.json" }</w:instrText>
      </w:r>
      <w:r w:rsidR="00E844AE">
        <w:fldChar w:fldCharType="separate"/>
      </w:r>
      <w:r w:rsidR="00857BF3" w:rsidRPr="00857BF3">
        <w:rPr>
          <w:noProof/>
        </w:rPr>
        <w:t>[28]</w:t>
      </w:r>
      <w:r w:rsidR="00E844AE">
        <w:fldChar w:fldCharType="end"/>
      </w:r>
      <w:r w:rsidR="00E844AE">
        <w:t xml:space="preserve"> </w:t>
      </w:r>
      <w:r w:rsidR="00E622B4">
        <w:t>D-tree International’</w:t>
      </w:r>
      <w:r w:rsidR="00305159">
        <w:t xml:space="preserve">s </w:t>
      </w:r>
      <w:r w:rsidR="000F3CDA">
        <w:t>pre-post</w:t>
      </w:r>
      <w:r w:rsidR="00305159">
        <w:t xml:space="preserve"> study on</w:t>
      </w:r>
      <w:r w:rsidR="00E622B4">
        <w:t xml:space="preserve"> the impact of using a mobile decision support algorithm on provider adherence to IMCI </w:t>
      </w:r>
      <w:r w:rsidR="004F42BF">
        <w:t>protocols also reported a significant improvement in protocol adherence.</w:t>
      </w:r>
      <w:r w:rsidR="00643E77">
        <w:fldChar w:fldCharType="begin" w:fldLock="1"/>
      </w:r>
      <w:r w:rsidR="001C0312">
        <w:instrText>ADDIN CSL_CITATION { "citationItems" : [ { "id" : "ITEM-1", "itemData" : { "ISBN" : "1472-6947", "author" : [ { "dropping-particle" : "", "family" : "Mitchell", "given" : "Marc", "non-dropping-particle" : "", "parse-names" : false, "suffix" : "" }, { "dropping-particle" : "", "family" : "Hedt-Gauthier", "given" : "Bethany L", "non-dropping-particle" : "", "parse-names" : false, "suffix" : "" }, { "dropping-particle" : "", "family" : "Msellemu", "given" : "Daniel", "non-dropping-particle" : "", "parse-names" : false, "suffix" : "" }, { "dropping-particle" : "", "family" : "Nkaka", "given" : "Melania", "non-dropping-particle" : "", "parse-names" : false, "suffix" : "" }, { "dropping-particle" : "", "family" : "Lesh", "given" : "Neal", "non-dropping-particle" : "", "parse-names" : false, "suffix" : "" } ], "container-title" : "BMC Medical Informatics and Decision Making", "id" : "ITEM-1", "issue" : "1", "issued" : { "date-parts" : [ [ "2013" ] ] }, "page" : "1-8", "title" : "Using electronic technology to improve clinical care\u2013results from a before-after cluster trial to evaluate assessment and classification of sick children according to Integrated Management of Childhood Illness (IMCI) protocol in Tanzania", "type" : "article-journal", "volume" : "13" }, "uris" : [ "http://www.mendeley.com/documents/?uuid=e1814d15-e585-4076-b242-91bb92fee5d9" ] } ], "mendeley" : { "formattedCitation" : "[29]", "plainTextFormattedCitation" : "[29]", "previouslyFormattedCitation" : "[29]" }, "properties" : { "noteIndex" : 0 }, "schema" : "https://github.com/citation-style-language/schema/raw/master/csl-citation.json" }</w:instrText>
      </w:r>
      <w:r w:rsidR="00643E77">
        <w:fldChar w:fldCharType="separate"/>
      </w:r>
      <w:r w:rsidR="00857BF3" w:rsidRPr="00857BF3">
        <w:rPr>
          <w:noProof/>
        </w:rPr>
        <w:t>[29]</w:t>
      </w:r>
      <w:r w:rsidR="00643E77">
        <w:fldChar w:fldCharType="end"/>
      </w:r>
      <w:r w:rsidR="00643E77">
        <w:t xml:space="preserve"> </w:t>
      </w:r>
      <w:r w:rsidR="00CE5207" w:rsidRPr="00CE5207">
        <w:rPr>
          <w:rFonts w:ascii="Times" w:hAnsi="Times" w:cs="Times"/>
          <w:color w:val="121D22"/>
        </w:rPr>
        <w:t xml:space="preserve">Pathfinder </w:t>
      </w:r>
      <w:r w:rsidR="00E622B4">
        <w:rPr>
          <w:rFonts w:ascii="Times" w:hAnsi="Times" w:cs="Times"/>
          <w:color w:val="121D22"/>
        </w:rPr>
        <w:t xml:space="preserve">International </w:t>
      </w:r>
      <w:r w:rsidR="00CE5207" w:rsidRPr="00CE5207">
        <w:rPr>
          <w:rFonts w:ascii="Times" w:hAnsi="Times" w:cs="Times"/>
          <w:color w:val="121D22"/>
        </w:rPr>
        <w:t>implemented a pr</w:t>
      </w:r>
      <w:r w:rsidR="000F3CDA">
        <w:rPr>
          <w:rFonts w:ascii="Times" w:hAnsi="Times" w:cs="Times"/>
          <w:color w:val="121D22"/>
        </w:rPr>
        <w:t>e-</w:t>
      </w:r>
      <w:r w:rsidR="00CE5207" w:rsidRPr="00CE5207">
        <w:rPr>
          <w:rFonts w:ascii="Times" w:hAnsi="Times" w:cs="Times"/>
          <w:color w:val="121D22"/>
        </w:rPr>
        <w:t xml:space="preserve">post study to assess the effect of using a decision support system for ANC </w:t>
      </w:r>
      <w:r w:rsidR="00305159">
        <w:rPr>
          <w:rFonts w:ascii="Times" w:hAnsi="Times" w:cs="Times"/>
          <w:color w:val="121D22"/>
        </w:rPr>
        <w:t xml:space="preserve">provision </w:t>
      </w:r>
      <w:r w:rsidR="00CE5207" w:rsidRPr="00CE5207">
        <w:rPr>
          <w:rFonts w:ascii="Times" w:hAnsi="Times" w:cs="Times"/>
          <w:color w:val="121D22"/>
        </w:rPr>
        <w:t xml:space="preserve">by </w:t>
      </w:r>
      <w:r w:rsidR="00305159">
        <w:rPr>
          <w:rFonts w:ascii="Times" w:hAnsi="Times" w:cs="Times"/>
          <w:color w:val="121D22"/>
        </w:rPr>
        <w:t>Community health Extension Worker</w:t>
      </w:r>
      <w:r w:rsidR="00CE5207" w:rsidRPr="00CE5207">
        <w:rPr>
          <w:rFonts w:ascii="Times" w:hAnsi="Times" w:cs="Times"/>
          <w:color w:val="121D22"/>
        </w:rPr>
        <w:t>s</w:t>
      </w:r>
      <w:r w:rsidR="00305159">
        <w:rPr>
          <w:rFonts w:ascii="Times" w:hAnsi="Times" w:cs="Times"/>
          <w:color w:val="121D22"/>
        </w:rPr>
        <w:t xml:space="preserve"> (CHEWs)</w:t>
      </w:r>
      <w:r w:rsidR="00CE5207" w:rsidRPr="00CE5207">
        <w:rPr>
          <w:rFonts w:ascii="Times" w:hAnsi="Times" w:cs="Times"/>
          <w:color w:val="121D22"/>
        </w:rPr>
        <w:t xml:space="preserve"> on quality of ANC, in Abuja</w:t>
      </w:r>
      <w:r w:rsidR="000F3CDA">
        <w:rPr>
          <w:rFonts w:ascii="Times" w:hAnsi="Times" w:cs="Times"/>
          <w:color w:val="121D22"/>
        </w:rPr>
        <w:t>, Nigeria</w:t>
      </w:r>
      <w:r w:rsidR="00CE5207" w:rsidRPr="00CE5207">
        <w:rPr>
          <w:rFonts w:ascii="Times" w:hAnsi="Times" w:cs="Times"/>
          <w:color w:val="121D22"/>
        </w:rPr>
        <w:t>. 150 CHEWs were trained in the use of the application, and 266 clients were counselled using it. Quality was assessed based on 25 indicators covering technical and counselling elements of ANC. The study reports that the quality score improved from 13.3 at baseline to 17.2 at endline</w:t>
      </w:r>
      <w:r w:rsidR="00F6673C">
        <w:rPr>
          <w:rFonts w:ascii="Times" w:hAnsi="Times" w:cs="Times"/>
          <w:color w:val="121D22"/>
        </w:rPr>
        <w:t>, a statistically significant increase.</w:t>
      </w:r>
      <w:r w:rsidR="00293FD4">
        <w:rPr>
          <w:rFonts w:ascii="Times" w:hAnsi="Times" w:cs="Times"/>
          <w:color w:val="121D22"/>
        </w:rPr>
        <w:fldChar w:fldCharType="begin" w:fldLock="1"/>
      </w:r>
      <w:r w:rsidR="001C0312">
        <w:rPr>
          <w:rFonts w:ascii="Times" w:hAnsi="Times" w:cs="Times"/>
          <w:color w:val="121D22"/>
        </w:rPr>
        <w:instrText>ADDIN CSL_CITATION { "citationItems" : [ { "id" : "ITEM-1", "itemData" : { "DOI" : "10.1371/journal.pone.0123940", "ISSN" : "1932-6203", "PMID" : "25942018", "abstract" : "BACKGROUND: Given the shortage of skilled healthcare providers in Nigeria, frontline community health extension workers (CHEWs) are commonly tasked with providing maternal and child health services at primary health centers. In 2012, we introduced a mobile case management and decision support application in twenty primary health centers in northern Nigeria, and conducted a pre-test/post-test study to assess whether the introduction of the app had an effect on the quality of antenatal care services provided by this lower-level cadre.\n\nMETHODS: Using the CommCare mobile platform, the app dynamically guides CHEWs through antenatal care protocols and collects client data in real time. Thirteen health education audio clips are also embedded in the app for improving and standardizing client counseling. To detect changes in quality, we developed an evidence-based quality score consisting of 25 indicators, and conducted a total of 266 client exit interviews. We analyzed baseline and endline data to assess changes in the overall quality score as well as changes in the provision of key elements of antenatal care.\n\nRESULTS: Overall, the quality score increased from 13.3 at baseline to 17.2 at endline (p&lt;0.0001), out of a total possible score of 25, with the most significant improvements related to health counseling, technical services provided, and quality of health education.\n\nCONCLUSION: These study results suggest that the introduction of a low-cost mobile case management and decision support application can spur behavior change and improve the quality of services provided by a lower level cadre of healthcare workers. Future research should employ a more rigorous experimental design to explore potential longer-term effects on client health outcomes.", "author" : [ { "dropping-particle" : "", "family" : "McNabb", "given" : "Marion", "non-dropping-particle" : "", "parse-names" : false, "suffix" : "" }, { "dropping-particle" : "", "family" : "Chukwu", "given" : "Emeka", "non-dropping-particle" : "", "parse-names" : false, "suffix" : "" }, { "dropping-particle" : "", "family" : "Ojo", "given" : "Oluwayemisi", "non-dropping-particle" : "", "parse-names" : false, "suffix" : "" }, { "dropping-particle" : "", "family" : "Shekhar", "given" : "Navendu", "non-dropping-particle" : "", "parse-names" : false, "suffix" : "" }, { "dropping-particle" : "", "family" : "Gill", "given" : "Christopher J", "non-dropping-particle" : "", "parse-names" : false, "suffix" : "" }, { "dropping-particle" : "", "family" : "Salami", "given" : "Habeeb", "non-dropping-particle" : "", "parse-names" : false, "suffix" : "" }, { "dropping-particle" : "", "family" : "Jega", "given" : "Farouk", "non-dropping-particle" : "", "parse-names" : false, "suffix" : "" } ], "container-title" : "PloS one", "id" : "ITEM-1", "issue" : "5", "issued" : { "date-parts" : [ [ "2015", "1", "5" ] ] }, "page" : "e0123940", "publisher" : "Public Library of Science", "title" : "Assessment of the quality of antenatal care services provided by health workers using a mobile phone decision support application in northern Nigeria: a pre/post-intervention study.", "type" : "article-journal", "volume" : "10" }, "uris" : [ "http://www.mendeley.com/documents/?uuid=7278de15-ca99-46b1-afc5-660efc3f3a18" ] } ], "mendeley" : { "formattedCitation" : "[30]", "plainTextFormattedCitation" : "[30]", "previouslyFormattedCitation" : "[30]" }, "properties" : { "noteIndex" : 0 }, "schema" : "https://github.com/citation-style-language/schema/raw/master/csl-citation.json" }</w:instrText>
      </w:r>
      <w:r w:rsidR="00293FD4">
        <w:rPr>
          <w:rFonts w:ascii="Times" w:hAnsi="Times" w:cs="Times"/>
          <w:color w:val="121D22"/>
        </w:rPr>
        <w:fldChar w:fldCharType="separate"/>
      </w:r>
      <w:r w:rsidR="00857BF3" w:rsidRPr="00857BF3">
        <w:rPr>
          <w:rFonts w:ascii="Times" w:hAnsi="Times" w:cs="Times"/>
          <w:noProof/>
          <w:color w:val="121D22"/>
        </w:rPr>
        <w:t>[30]</w:t>
      </w:r>
      <w:r w:rsidR="00293FD4">
        <w:rPr>
          <w:rFonts w:ascii="Times" w:hAnsi="Times" w:cs="Times"/>
          <w:color w:val="121D22"/>
        </w:rPr>
        <w:fldChar w:fldCharType="end"/>
      </w:r>
    </w:p>
    <w:p w14:paraId="42230C40" w14:textId="77777777" w:rsidR="00F071E9" w:rsidRDefault="00F071E9" w:rsidP="00CE5207">
      <w:pPr>
        <w:widowControl w:val="0"/>
        <w:autoSpaceDE w:val="0"/>
        <w:autoSpaceDN w:val="0"/>
        <w:adjustRightInd w:val="0"/>
        <w:rPr>
          <w:rFonts w:ascii="Times" w:hAnsi="Times" w:cs="Times"/>
          <w:color w:val="121D22"/>
        </w:rPr>
      </w:pPr>
    </w:p>
    <w:p w14:paraId="77095B2E" w14:textId="77777777" w:rsidR="005F0A96" w:rsidRDefault="005F0A96" w:rsidP="00CE5207">
      <w:pPr>
        <w:widowControl w:val="0"/>
        <w:autoSpaceDE w:val="0"/>
        <w:autoSpaceDN w:val="0"/>
        <w:adjustRightInd w:val="0"/>
        <w:rPr>
          <w:rFonts w:ascii="Times" w:hAnsi="Times" w:cs="Times"/>
          <w:color w:val="121D22"/>
        </w:rPr>
      </w:pPr>
      <w:r>
        <w:rPr>
          <w:rFonts w:ascii="Times" w:hAnsi="Times" w:cs="Times"/>
          <w:color w:val="121D22"/>
        </w:rPr>
        <w:t xml:space="preserve">Some digital interventions have been targeted at improving the practices of information healthcare providers. To encourage the use of oral rehydration solution (ORS) and zinc by licensed chemical providers (LCPs) in Ghana, Friedman et al. tested the effect of sending LCPs information messages and interactive quizzes via SMS messages over an 8-week period. </w:t>
      </w:r>
    </w:p>
    <w:p w14:paraId="40D40BD1" w14:textId="366E806F" w:rsidR="005F0A96" w:rsidRPr="00CE5207" w:rsidRDefault="005F0A96" w:rsidP="00CE5207">
      <w:pPr>
        <w:widowControl w:val="0"/>
        <w:autoSpaceDE w:val="0"/>
        <w:autoSpaceDN w:val="0"/>
        <w:adjustRightInd w:val="0"/>
        <w:rPr>
          <w:rFonts w:ascii="Times" w:hAnsi="Times" w:cs="Times"/>
        </w:rPr>
      </w:pPr>
      <w:r>
        <w:rPr>
          <w:rFonts w:ascii="Times" w:hAnsi="Times" w:cs="Times"/>
          <w:color w:val="121D22"/>
        </w:rPr>
        <w:t>Some differences in the prescription of antimicrobials were observed between the intervention and comparison groups, based on self-reported practices; however, no differences were observed in actual practices based on mystery client surveys.</w:t>
      </w:r>
      <w:r>
        <w:rPr>
          <w:rFonts w:ascii="Times" w:hAnsi="Times" w:cs="Times"/>
          <w:color w:val="121D22"/>
        </w:rPr>
        <w:fldChar w:fldCharType="begin" w:fldLock="1"/>
      </w:r>
      <w:r>
        <w:rPr>
          <w:rFonts w:ascii="Times" w:hAnsi="Times" w:cs="Times"/>
          <w:color w:val="121D22"/>
        </w:rPr>
        <w:instrText>ADDIN CSL_CITATION { "citationItems" : [ { "id" : "ITEM-1", "itemData" : { "DOI" : "10.1093/heapol/czu122", "ISSN" : "14602237", "author" : [ { "dropping-particle" : "", "family" : "Friedman", "given" : "Willa", "non-dropping-particle" : "", "parse-names" : false, "suffix" : "" }, { "dropping-particle" : "", "family" : "Woodman", "given" : "Benjamin", "non-dropping-particle" : "", "parse-names" : false, "suffix" : "" }, { "dropping-particle" : "", "family" : "Chatterji", "given" : "Minki", "non-dropping-particle" : "", "parse-names" : false, "suffix" : "" } ], "container-title" : "Health Policy and Planning", "id" : "ITEM-1", "issue" : "May 2004", "issued" : { "date-parts" : [ [ "2015" ] ] }, "page" : "i82-i92", "title" : "Can mobile phone messages to drug sellers improve treatment of childhood diarrhoea? - A randomized controlled trial in Ghana", "type" : "article-journal", "volume" : "30" }, "uris" : [ "http://www.mendeley.com/documents/?uuid=43143177-c482-40eb-961d-9e4255df2055" ] } ], "mendeley" : { "formattedCitation" : "[31]", "plainTextFormattedCitation" : "[31]" }, "properties" : { "noteIndex" : 0 }, "schema" : "https://github.com/citation-style-language/schema/raw/master/csl-citation.json" }</w:instrText>
      </w:r>
      <w:r>
        <w:rPr>
          <w:rFonts w:ascii="Times" w:hAnsi="Times" w:cs="Times"/>
          <w:color w:val="121D22"/>
        </w:rPr>
        <w:fldChar w:fldCharType="separate"/>
      </w:r>
      <w:r w:rsidRPr="005F0A96">
        <w:rPr>
          <w:rFonts w:ascii="Times" w:hAnsi="Times" w:cs="Times"/>
          <w:noProof/>
          <w:color w:val="121D22"/>
        </w:rPr>
        <w:t>[31]</w:t>
      </w:r>
      <w:r>
        <w:rPr>
          <w:rFonts w:ascii="Times" w:hAnsi="Times" w:cs="Times"/>
          <w:color w:val="121D22"/>
        </w:rPr>
        <w:fldChar w:fldCharType="end"/>
      </w:r>
    </w:p>
    <w:p w14:paraId="527A5217" w14:textId="223A6A94" w:rsidR="00A94A63" w:rsidRDefault="00A94A63" w:rsidP="00A94A63">
      <w:pPr>
        <w:pStyle w:val="Heading4"/>
      </w:pPr>
    </w:p>
    <w:p w14:paraId="7D53D89C" w14:textId="1C78CE43" w:rsidR="00293F2A" w:rsidRDefault="00A94A63" w:rsidP="00DD2C16">
      <w:bookmarkStart w:id="12" w:name="_Toc452934011"/>
      <w:r w:rsidRPr="00ED422C">
        <w:rPr>
          <w:rStyle w:val="Heading3Char"/>
        </w:rPr>
        <w:t>Client-level interventions</w:t>
      </w:r>
      <w:bookmarkEnd w:id="12"/>
      <w:r w:rsidR="008A2963">
        <w:t>:</w:t>
      </w:r>
      <w:r w:rsidR="00DD2C16">
        <w:t xml:space="preserve"> </w:t>
      </w:r>
      <w:r w:rsidR="000450E1">
        <w:t xml:space="preserve">The Wired Mothers study in Zanzibar perhaps provides some of the most concrete evidence on the effect of digital interventions </w:t>
      </w:r>
      <w:r w:rsidR="009E2283">
        <w:t xml:space="preserve">targeted directly at the client. </w:t>
      </w:r>
      <w:r w:rsidR="00DD2C16">
        <w:t>The Wired Mothers intervention in Zanzibar aims to link pregnant women to their healthcare provider throughout the antenatal, childbirth and postpartum period</w:t>
      </w:r>
      <w:r w:rsidR="000450E1">
        <w:t>s</w:t>
      </w:r>
      <w:r w:rsidR="00DD2C16">
        <w:t>. It c</w:t>
      </w:r>
      <w:r w:rsidR="000450E1">
        <w:t>omprises of 2 components- A unidirectional tex</w:t>
      </w:r>
      <w:r w:rsidR="00DD2C16">
        <w:t>t messaging system to provide gestation</w:t>
      </w:r>
      <w:r w:rsidR="000450E1">
        <w:t>al-</w:t>
      </w:r>
      <w:r w:rsidR="00DD2C16">
        <w:t xml:space="preserve"> and post-partum</w:t>
      </w:r>
      <w:r w:rsidR="000450E1">
        <w:t>-</w:t>
      </w:r>
      <w:r w:rsidR="00DD2C16">
        <w:t xml:space="preserve">stage specific </w:t>
      </w:r>
      <w:r w:rsidR="000450E1">
        <w:t>information to women;</w:t>
      </w:r>
      <w:r w:rsidR="00DD2C16">
        <w:t xml:space="preserve"> and a mobile phone voucher system that helps pay for two-way communication between the mother and their provider, </w:t>
      </w:r>
      <w:r w:rsidR="009112A6">
        <w:t>in case of emergencies</w:t>
      </w:r>
      <w:r w:rsidR="00DD2C16">
        <w:t xml:space="preserve">. A cluster randomized controlled trial of this intervention </w:t>
      </w:r>
      <w:r w:rsidR="00BA27BE">
        <w:t xml:space="preserve">across 24 primary healthcare facilities, </w:t>
      </w:r>
      <w:r w:rsidR="00DD2C16">
        <w:t xml:space="preserve">with 2550 pregnant women in the intervention group, and 1311 women in the control group, reported </w:t>
      </w:r>
      <w:r w:rsidR="00700BFD">
        <w:t>a significant reduction in perinatal mortality (odd ratio: 0.50; 95% CI 0.27-0.93).</w:t>
      </w:r>
      <w:r w:rsidR="00BA27BE">
        <w:fldChar w:fldCharType="begin" w:fldLock="1"/>
      </w:r>
      <w:r w:rsidR="005F0A96">
        <w:instrText>ADDIN CSL_CITATION { "citationItems" : [ { "id" : "ITEM-1", "itemData" : { "DOI" : "10.2196/mhealth.2941", "ISSN" : "2291-5222", "PMID" : "25098184", "abstract" : "BACKGROUND: Mobile phones are increasingly used in health systems in developing countries and innovative technical solutions have great potential to overcome barriers of access to reproductive and child health care. However, despite widespread support for the use of mobile health technologies, evidence for its role in health care is sparse.\n\nOBJECTIVE: We aimed to evaluate the association between a mobile phone intervention and perinatal mortality in a resource-limited setting.\n\nMETHODS: This study was a pragmatic, cluster-randomized, controlled trial with primary health care facilities in Zanzibar as the unit of randomization. At their first antenatal care visit, 2550 pregnant women (1311 interventions and 1239 controls) who attended antenatal care at selected primary health care facilities were included in this study and followed until 42 days after delivery. Twenty-four primary health care facilities in six districts were randomized to either mobile phone intervention or standard care. The intervention consisted of a mobile phone text message and voucher component. Secondary outcome measures included stillbirth, perinatal mortality, and death of a child within 42 days after birth as a proxy of neonatal mortality.\n\nRESULTS: Within the first 42 days of life, 2482 children were born alive, 54 were stillborn, and 36 died. The overall perinatal mortality rate in the study was 27 per 1000 total births. The rate was lower in the intervention clusters, 19 per 1000 births, than in the control clusters, 36 per 1000 births. The intervention was associated with a significant reduction in perinatal mortality with an odds ratio (OR) of 0.50 (95% CI 0.27-0.93). Other secondary outcomes showed an insignificant reduction in stillbirth (OR 0.65, 95% CI 0.34-1.24) and an insignificant reduction in death within the first 42 days of life (OR 0.79, 95% CI 0.36-1.74).\n\nCONCLUSIONS: Mobile phone applications may contribute to improved health of the newborn and should be considered by policy makers in resource-limited settings.\n\nTRIAL REGISTRATION: ClinicalTrials.gov NCT01821222; http://www.clinicaltrials.gov/ct2/show/NCT01821222 (Archived by WebCite at http://www.webcitation.org/6NqxnxYn0).", "author" : [ { "dropping-particle" : "", "family" : "Lund", "given" : "Stine", "non-dropping-particle" : "", "parse-names" : false, "suffix" : "" }, { "dropping-particle" : "", "family" : "Rasch", "given" : "Vibeke", "non-dropping-particle" : "", "parse-names" : false, "suffix" : "" }, { "dropping-particle" : "", "family" : "Hemed", "given" : "Maryam", "non-dropping-particle" : "", "parse-names" : false, "suffix" : "" }, { "dropping-particle" : "", "family" : "Boas", "given" : "Ida Marie", "non-dropping-particle" : "", "parse-names" : false, "suffix" : "" }, { "dropping-particle" : "", "family" : "Said", "given" : "Azzah", "non-dropping-particle" : "", "parse-names" : false, "suffix" : "" }, { "dropping-particle" : "", "family" : "Said", "given" : "Khadija", "non-dropping-particle" : "", "parse-names" : false, "suffix" : "" }, { "dropping-particle" : "", "family" : "Makundu", "given" : "Mkoko Hassan", "non-dropping-particle" : "", "parse-names" : false, "suffix" : "" }, { "dropping-particle" : "", "family" : "Nielsen", "given" : "Birgitte Bruun", "non-dropping-particle" : "", "parse-names" : false, "suffix" : "" } ], "container-title" : "JMIR mHealth and uHealth", "id" : "ITEM-1", "issue" : "1", "issued" : { "date-parts" : [ [ "2014", "1" ] ] }, "language" : "en", "page" : "e15", "publisher" : "JMIR Publications Inc.", "title" : "Mobile phone intervention reduces perinatal mortality in zanzibar: secondary outcomes of a cluster randomized controlled trial.", "type" : "article-journal", "volume" : "2" }, "uris" : [ "http://www.mendeley.com/documents/?uuid=81e6f8ba-5e3f-4a5b-ad34-33c8ba14d8a0" ] } ], "mendeley" : { "formattedCitation" : "[32]", "plainTextFormattedCitation" : "[32]", "previouslyFormattedCitation" : "[31]" }, "properties" : { "noteIndex" : 0 }, "schema" : "https://github.com/citation-style-language/schema/raw/master/csl-citation.json" }</w:instrText>
      </w:r>
      <w:r w:rsidR="00BA27BE">
        <w:fldChar w:fldCharType="separate"/>
      </w:r>
      <w:r w:rsidR="005F0A96" w:rsidRPr="005F0A96">
        <w:rPr>
          <w:noProof/>
        </w:rPr>
        <w:t>[32]</w:t>
      </w:r>
      <w:r w:rsidR="00BA27BE">
        <w:fldChar w:fldCharType="end"/>
      </w:r>
      <w:r w:rsidR="00BA27BE">
        <w:t xml:space="preserve"> Additionally, the intervention resulted in a marginally significant increase in the coverage of 4 or more antenatal visits (OR: 2.39; 95% CI: 1.03-5.55)</w:t>
      </w:r>
      <w:r w:rsidR="009112A6">
        <w:t xml:space="preserve">, </w:t>
      </w:r>
      <w:r w:rsidR="009112A6">
        <w:fldChar w:fldCharType="begin" w:fldLock="1"/>
      </w:r>
      <w:r w:rsidR="005F0A96">
        <w:instrText>ADDIN CSL_CITATION { "citationItems" : [ { "id" : "ITEM-1", "itemData" : { "DOI" : "10.1186/1471-2393-14-29", "ISSN" : "1471-2393", "PMID" : "24438517", "abstract" : "BACKGROUND: Applying mobile phones in healthcare is increasingly prioritized to strengthen healthcare systems. Antenatal care has the potential to reduce maternal morbidity and improve newborns' survival but this benefit may not be realized in sub-Saharan Africa where the attendance and quality of care is declining. We evaluated the association between a mobile phone intervention and antenatal care in a resource-limited setting. We aimed to assess antenatal care in a comprehensive way taking into consideration utilisation of antenatal care as well as content and timing of interventions during pregnancy.\n\nMETHODS: This study was an open label pragmatic cluster-randomised controlled trial with primary healthcare facilities in Zanzibar as the unit of randomisation. 2550 pregnant women (1311 interventions and 1239 controls) who attended antenatal care at selected primary healthcare facilities were included at their first antenatal care visit and followed until 42 days after delivery. 24 primary health care facilities in six districts were randomized to either mobile phone intervention or standard care. The intervention consisted of a mobile phone text-message and voucher component. Primary outcome measure was four or more antenatal care visits during pregnancy. Secondary outcome measures were tetanus vaccination, preventive treatment for malaria, gestational age at last antenatal care visit, and antepartum referral.\n\nRESULTS: The mobile phone intervention was associated with an increase in antenatal care attendance. In the intervention group 44% of the women received four or more antenatal care visits versus 31% in the control group (OR, 2.39; 95% CI, 1.03-5.55). There was a trend towards improved timing and quality of antenatal care services across all secondary outcome measures although not statistically significant.\n\nCONCLUSIONS: The wired mothers' mobile phone intervention significantly increased the proportion of women receiving the recommended four antenatal care visits during pregnancy and there was a trend towards improved quality of care with more women receiving preventive health services, more women attending antenatal care late in pregnancy and more women with antepartum complications identified and referred. Mobile phone applications may contribute towards improved maternal and newborn health and should be considered by policy makers in resource-limited settings.", "author" : [ { "dropping-particle" : "", "family" : "Lund", "given" : "Stine", "non-dropping-particle" : "", "parse-names" : false, "suffix" : "" }, { "dropping-particle" : "", "family" : "Nielsen", "given" : "Birgitte B", "non-dropping-particle" : "", "parse-names" : false, "suffix" : "" }, { "dropping-particle" : "", "family" : "Hemed", "given" : "Maryam", "non-dropping-particle" : "", "parse-names" : false, "suffix" : "" }, { "dropping-particle" : "", "family" : "Boas", "given" : "Ida M", "non-dropping-particle" : "", "parse-names" : false, "suffix" : "" }, { "dropping-particle" : "", "family" : "Said", "given" : "Azzah", "non-dropping-particle" : "", "parse-names" : false, "suffix" : "" }, { "dropping-particle" : "", "family" : "Said", "given" : "Khadija", "non-dropping-particle" : "", "parse-names" : false, "suffix" : "" }, { "dropping-particle" : "", "family" : "Makungu", "given" : "Mkoko H", "non-dropping-particle" : "", "parse-names" : false, "suffix" : "" }, { "dropping-particle" : "", "family" : "Rasch", "given" : "Vibeke", "non-dropping-particle" : "", "parse-names" : false, "suffix" : "" } ], "container-title" : "BMC pregnancy and childbirth", "id" : "ITEM-1", "issue" : "1", "issued" : { "date-parts" : [ [ "2014", "1", "17" ] ] }, "language" : "En", "page" : "29", "publisher" : "BioMed Central", "title" : "Mobile phones improve antenatal care attendance in Zanzibar: a cluster randomized controlled trial.", "type" : "article-journal", "volume" : "14" }, "uris" : [ "http://www.mendeley.com/documents/?uuid=fc5d9bf5-444a-4dd2-b433-863f31e221f4" ] } ], "mendeley" : { "formattedCitation" : "[33]", "plainTextFormattedCitation" : "[33]", "previouslyFormattedCitation" : "[32]" }, "properties" : { "noteIndex" : 0 }, "schema" : "https://github.com/citation-style-language/schema/raw/master/csl-citation.json" }</w:instrText>
      </w:r>
      <w:r w:rsidR="009112A6">
        <w:fldChar w:fldCharType="separate"/>
      </w:r>
      <w:r w:rsidR="005F0A96" w:rsidRPr="005F0A96">
        <w:rPr>
          <w:noProof/>
        </w:rPr>
        <w:t>[33]</w:t>
      </w:r>
      <w:r w:rsidR="009112A6">
        <w:fldChar w:fldCharType="end"/>
      </w:r>
      <w:r w:rsidR="009112A6">
        <w:t xml:space="preserve"> and a significant increase in the coverage of skilled birth attendance (OR:5.73; 95% CI: 1.51-21.81).</w:t>
      </w:r>
      <w:r w:rsidR="009E2283">
        <w:fldChar w:fldCharType="begin" w:fldLock="1"/>
      </w:r>
      <w:r w:rsidR="005F0A96">
        <w:instrText>ADDIN CSL_CITATION { "citationItems" : [ { "id" : "ITEM-1", "itemData" : { "ISBN" : "1471-0528", "author" : [ { "dropping-particle" : "", "family" : "Lund", "given" : "S", "non-dropping-particle" : "", "parse-names" : false, "suffix" : "" }, { "dropping-particle" : "", "family" : "Hemed", "given" : "M", "non-dropping-particle" : "", "parse-names" : false, "suffix" : "" }, { "dropping-particle" : "", "family" : "Nielsen", "given" : "Birgitte Bruun", "non-dropping-particle" : "", "parse-names" : false, "suffix" : "" }, { "dropping-particle" : "", "family" : "Said", "given" : "A", "non-dropping-particle" : "", "parse-names" : false, "suffix" : "" }, { "dropping-particle" : "", "family" : "Said", "given" : "K", "non-dropping-particle" : "", "parse-names" : false, "suffix" : "" }, { "dropping-particle" : "", "family" : "Makungu", "given" : "M H", "non-dropping-particle" : "", "parse-names" : false, "suffix" : "" }, { "dropping-particle" : "", "family" : "Rasch", "given" : "Vibeke", "non-dropping-particle" : "", "parse-names" : false, "suffix" : "" } ], "container-title" : "BJOG: An International Journal of Obstetrics &amp; Gynaecology", "id" : "ITEM-1", "issue" : "10", "issued" : { "date-parts" : [ [ "2012" ] ] }, "page" : "1256-1264", "title" : "Mobile phones as a health communication tool to improve skilled attendance at delivery in Zanzibar: a cluster\u2010randomised controlled trial", "type" : "article-journal", "volume" : "119" }, "uris" : [ "http://www.mendeley.com/documents/?uuid=dc0feea7-e913-42cc-9d5d-2a9f81fee0db" ] } ], "mendeley" : { "formattedCitation" : "[34]", "plainTextFormattedCitation" : "[34]", "previouslyFormattedCitation" : "[33]" }, "properties" : { "noteIndex" : 0 }, "schema" : "https://github.com/citation-style-language/schema/raw/master/csl-citation.json" }</w:instrText>
      </w:r>
      <w:r w:rsidR="009E2283">
        <w:fldChar w:fldCharType="separate"/>
      </w:r>
      <w:r w:rsidR="005F0A96" w:rsidRPr="005F0A96">
        <w:rPr>
          <w:noProof/>
        </w:rPr>
        <w:t>[34]</w:t>
      </w:r>
      <w:r w:rsidR="009E2283">
        <w:fldChar w:fldCharType="end"/>
      </w:r>
      <w:r w:rsidR="00293F2A">
        <w:t xml:space="preserve"> </w:t>
      </w:r>
    </w:p>
    <w:p w14:paraId="51C41FB4" w14:textId="77777777" w:rsidR="00293F2A" w:rsidRDefault="00293F2A" w:rsidP="00DD2C16"/>
    <w:p w14:paraId="0E7B8B12" w14:textId="1A9E5EDA" w:rsidR="00ED1807" w:rsidRDefault="00293F2A" w:rsidP="00ED1807">
      <w:r>
        <w:t xml:space="preserve">A number of large scale interventions aim to improve the knowledge of mothers about care for themselves and their infants from the antenatal period to a year or more post-partum through information text messages sent to their mobile phones. The effect of such interventions, like MAMA in Bangladesh, and MomConnect in South Africa, on healthcare outcomes, care-seeking, or long-term knowledge gains </w:t>
      </w:r>
      <w:r w:rsidR="00BA64BA">
        <w:t xml:space="preserve">have not been </w:t>
      </w:r>
      <w:r w:rsidR="000F3CDA">
        <w:t>reported</w:t>
      </w:r>
      <w:r w:rsidR="00BA64BA">
        <w:t xml:space="preserve"> yet</w:t>
      </w:r>
      <w:r w:rsidR="000F3CDA">
        <w:t xml:space="preserve"> in the peer-reviewed literature, although robust evaluations are ongoing</w:t>
      </w:r>
      <w:r w:rsidR="00BA64BA">
        <w:t>.</w:t>
      </w:r>
      <w:r>
        <w:t xml:space="preserve"> A number of small-scale studies that have adopted a similar approach of sending unidirectional information</w:t>
      </w:r>
      <w:r w:rsidR="00BA64BA">
        <w:t>al</w:t>
      </w:r>
      <w:r>
        <w:t xml:space="preserve"> text messages to pregnant and post-partum women have reported no significant knowledge or behavioral gains.</w:t>
      </w:r>
      <w:r w:rsidR="00642A01">
        <w:fldChar w:fldCharType="begin" w:fldLock="1"/>
      </w:r>
      <w:r w:rsidR="002837AE">
        <w:instrText>ADDIN CSL_CITATION { "citationItems" : [ { "id" : "ITEM-1", "itemData" : { "DOI" : "10.1186/1471-2393-14-284", "ISSN" : "1471-2393", "PMID" : "25145970", "abstract" : "BACKGROUND: Adequate antenatal care is important to both the health of a pregnant woman and her unborn baby. Given South Africa's high rate of cellphone penetration, mobile health interventions have been touted as a potentially powerful means to disseminate health information. This study aimed to increase antenatal health knowledge and awareness by disseminating text messages about clinic procedures at antenatal visits, and how to be healthy during pregnancy.\\n\\nMETHODS: Participants recruited were pregnant women attending a primary health care facility in Cape Town. A controlled clinical trial was carried out where the intervention group (n = 102) received text messages staggered according to the week of pregnancy at the time of recruitment. The control group (n = 104) received no text messages. These text messages contained antenatal health information, and were delivered in English, Xhosa or Afrikaans, according to the preference of each participant. A baseline knowledge questionnaire with nine questions was administered prior to the intervention. The same questionnaire was used with added health-related behaviour questions for the intervention group at exit. A modified intention-to-treat analysis was done. To compare the control and intervention group's knowledge, Fisher's exact tests and two-sample t-tests tests were carried out for binary and continuous outcomes, respectively. A focus group of seven participants from the intervention group was then conducted to gain more insight into how the text messages were perceived.\\n\\nRESULTS: There was substantial loss to follow-up during the study with only 57% of the participants retained at exit. No statistically significant difference was detected between the control and intervention group in any of the nine knowledge questions at exit (all p &gt; 0.05). Responses from the focus group indicated that the text messages acted as a welcome reminder and a source of positive motivation, and were perceived as extended care from the health care provider.\\n\\nCONCLUSIONS: While the intervention failed to improve antenatal health knowledge, evidence from self-reported behaviour and the focus group suggests that text messages have the potential to motivate change in health-seeking behaviour. One should be mindful of loss to follow-up when rolling out mobile health interventions in developing country settings.\\n\\nTRIAL REGISTRATION: Pan African Clinical Trials Registry PACTR201406000841188. Registered 3 June 2014.", "author" : [ { "dropping-particle" : "", "family" : "Lau", "given" : "Yan Kwan", "non-dropping-particle" : "", "parse-names" : false, "suffix" : "" }, { "dropping-particle" : "", "family" : "Cassidy", "given" : "Tali", "non-dropping-particle" : "", "parse-names" : false, "suffix" : "" }, { "dropping-particle" : "", "family" : "Hacking", "given" : "Damian", "non-dropping-particle" : "", "parse-names" : false, "suffix" : "" }, { "dropping-particle" : "", "family" : "Brittain", "given" : "Kirsty", "non-dropping-particle" : "", "parse-names" : false, "suffix" : "" }, { "dropping-particle" : "", "family" : "Haricharan", "given" : "Hanne Jensen", "non-dropping-particle" : "", "parse-names" : false, "suffix" : "" }, { "dropping-particle" : "", "family" : "Heap", "given" : "Marion", "non-dropping-particle" : "", "parse-names" : false, "suffix" : "" } ], "container-title" : "BMC pregnancy and childbirth", "id" : "ITEM-1", "issue" : "1", "issued" : { "date-parts" : [ [ "2014" ] ] }, "page" : "284", "title" : "Antenatal health promotion via short message service at a Midwife Obstetrics Unit in South Africa: a mixed methods study.", "type" : "article-journal", "volume" : "14" }, "uris" : [ "http://www.mendeley.com/documents/?uuid=ded5c997-cc28-43bb-b95b-ceec09ddac33" ] }, { "id" : "ITEM-2", "itemData" : { "author" : [ { "dropping-particle" : "", "family" : "Jareethum", "given" : "R", "non-dropping-particle" : "", "parse-names" : false, "suffix" : "" }, { "dropping-particle" : "", "family" : "Titapant", "given" : "V", "non-dropping-particle" : "", "parse-names" : false, "suffix" : "" }, { "dropping-particle" : "", "family" : "Chantra", "given" : "T", "non-dropping-particle" : "", "parse-names" : false, "suffix" : "" }, { "dropping-particle" : "", "family" : "Sommai", "given" : "V", "non-dropping-particle" : "", "parse-names" : false, "suffix" : "" }, { "dropping-particle" : "", "family" : "Chuenwattana", "given" : "P", "non-dropping-particle" : "", "parse-names" : false, "suffix" : "" }, { "dropping-particle" : "", "family" : "Jirawan", "given" : "C", "non-dropping-particle" : "", "parse-names" : false, "suffix" : "" } ], "container-title" : "J Med Assoc Thai", "id" : "ITEM-2", "issue" : "4", "issued" : { "date-parts" : [ [ "0" ] ] }, "page" : "458-63", "title" : "Satisfaction of healthy pregnant women receiving short message service via mobile phone for prenatal support: A randomized controlled trial", "type" : "article-journal", "volume" : "91" }, "uris" : [ "http://www.mendeley.com/documents/?uuid=23cf69c3-7023-4685-8cab-c8b573d8cee4" ] } ], "mendeley" : { "formattedCitation" : "[21], [22]", "plainTextFormattedCitation" : "[21], [22]", "previouslyFormattedCitation" : "[21], [22]" }, "properties" : { "noteIndex" : 0 }, "schema" : "https://github.com/citation-style-language/schema/raw/master/csl-citation.json" }</w:instrText>
      </w:r>
      <w:r w:rsidR="00642A01">
        <w:fldChar w:fldCharType="separate"/>
      </w:r>
      <w:r w:rsidR="00642A01" w:rsidRPr="00642A01">
        <w:rPr>
          <w:noProof/>
        </w:rPr>
        <w:t>[21], [22]</w:t>
      </w:r>
      <w:r w:rsidR="00642A01">
        <w:fldChar w:fldCharType="end"/>
      </w:r>
      <w:r w:rsidR="00642A01">
        <w:t xml:space="preserve"> These study results should be interpreted keeping in mind that the studies were underpowered, </w:t>
      </w:r>
      <w:r w:rsidR="00FD735F">
        <w:t>and had large client drop-out rates</w:t>
      </w:r>
      <w:r w:rsidR="00642A01">
        <w:t xml:space="preserve">. Additionally, the intervention approach, though similar is seldom the same. The content of such informational messages, the level and ease of engagement, the incorporation of appropriate behavior change communication theories and the </w:t>
      </w:r>
      <w:r w:rsidR="00B857A5">
        <w:t>frequency of engagement, all contribute to defining “what” the intervention is and its potential benefits.</w:t>
      </w:r>
      <w:r w:rsidR="00ED1807">
        <w:t xml:space="preserve"> The Chipatala Cha Pa Foni (CCPF) project implemented in the Balaka district in rural Malawi </w:t>
      </w:r>
      <w:r w:rsidR="00ED1807">
        <w:lastRenderedPageBreak/>
        <w:t>provided families of pregnant women and children with a toll-free case management hotline, to connect families with healthcare providers. The program also sent SMS or voice messages to women and caretakers of children with gestational/post-partum stage-appropriate health information. A pre-post study conducted using cross-sectional surveys in the intervention group at baseline and two years of follow-up, reported no aggregate effect on the MNCH knowledge of clients. However, a 25 percentage point increase was observed in the use of bed nets by mother and children, and a 15 percentage points increase was observed in initiation of breastfeeding within one hour of birth. A 45 percentage point decline in the use of facility-based services for children was observed.</w:t>
      </w:r>
      <w:r w:rsidR="00ED1807">
        <w:fldChar w:fldCharType="begin" w:fldLock="1"/>
      </w:r>
      <w:r w:rsidR="00ED1807">
        <w:instrText>ADDIN CSL_CITATION { "citationItems" : [ { "id" : "ITEM-1", "itemData" : { "author" : [ { "dropping-particle" : "", "family" : "Watkins", "given" : "Susan Cotts", "non-dropping-particle" : "", "parse-names" : false, "suffix" : "" }, { "dropping-particle" : "", "family" : "Robinson", "given" : "Amanda", "non-dropping-particle" : "", "parse-names" : false, "suffix" : "" }, { "dropping-particle" : "", "family" : "Dalious", "given" : "Michael", "non-dropping-particle" : "", "parse-names" : false, "suffix" : "" } ], "id" : "ITEM-1", "issued" : { "date-parts" : [ [ "2013" ] ] }, "title" : "Evaluation of the Information and Communications Technology for Maternal, Newborn and Child Health project", "type" : "article-journal" }, "uris" : [ "http://www.mendeley.com/documents/?uuid=d54d9595-bb5b-460a-b156-7e5d440e9ffb" ] }, { "id" : "ITEM-2", "itemData" : { "DOI" : "10.11564/29-1-717", "ISSN" : "2308-7854", "abstract" : "This paper assesses the impact of a mobile health (mHealth) project on uptake of\u00a0home-based care for newborn and child health, and investigates the extent to which uptake of home-based care resulted in lessened pressure on health facilities\u00a0for conditions that can be handled at the household level. It uses mixed methods\u00a0consisting of cross-sectional household surveys data from a quasi-experimental\u00a0pre-test post-test design as well as qualitative data. The results show a large,\u00a0positive effect of the project on the aggregate home-based care for child health,\u00a0and a sharp, negative impact on facility-based care seeking for fever among\u00a0children whose mothers/caretakers used the services offered by the intervention.\u00a0Reasons for using the services mainly relate to the potential of avoiding\u00a0unnecessary trips to the health facility for care that could be provided at home.\u00a0The project provides insights on mHealth and community-based programming to\u00a0improve newborn and child health care delivery.", "author" : [ { "dropping-particle" : "", "family" : "Fotso", "given" : "Jean Christophe", "non-dropping-particle" : "", "parse-names" : false, "suffix" : "" }, { "dropping-particle" : "", "family" : "Bellhouse", "given" : "Lauren", "non-dropping-particle" : "", "parse-names" : false, "suffix" : "" }, { "dropping-particle" : "", "family" : "Vesel", "given" : "Linda", "non-dropping-particle" : "", "parse-names" : false, "suffix" : "" }, { "dropping-particle" : "", "family" : "Jezman", "given" : "Zachariah", "non-dropping-particle" : "", "parse-names" : false, "suffix" : "" } ], "container-title" : "African Population Studies", "id" : "ITEM-2", "issue" : "1", "issued" : { "date-parts" : [ [ "2015" ] ] }, "page" : "1663", "title" : "Strengthening the home-to-facility continuum of newborn and child health care through mHealth: Evidence from an intervention in rural Malawi", "type" : "article-journal", "volume" : "29" }, "uris" : [ "http://www.mendeley.com/documents/?uuid=b9833bd2-486c-46e5-9d38-3d7ff3734edd" ] } ], "mendeley" : { "formattedCitation" : "[37], [38]", "plainTextFormattedCitation" : "[37], [38]", "previouslyFormattedCitation" : "[36], [37]" }, "properties" : { "noteIndex" : 0 }, "schema" : "https://github.com/citation-style-language/schema/raw/master/csl-citation.json" }</w:instrText>
      </w:r>
      <w:r w:rsidR="00ED1807">
        <w:fldChar w:fldCharType="separate"/>
      </w:r>
      <w:r w:rsidR="00ED1807" w:rsidRPr="005F0A96">
        <w:rPr>
          <w:noProof/>
        </w:rPr>
        <w:t>[37], [38]</w:t>
      </w:r>
      <w:r w:rsidR="00ED1807">
        <w:fldChar w:fldCharType="end"/>
      </w:r>
      <w:r w:rsidR="00ED1807">
        <w:t xml:space="preserve"> Note that none of these outcomes control for confounding variables which may have impacted selected uptake of CCPF services to begin with. </w:t>
      </w:r>
    </w:p>
    <w:p w14:paraId="7EA57A41" w14:textId="77777777" w:rsidR="00B857A5" w:rsidRDefault="00B857A5" w:rsidP="00DD2C16"/>
    <w:p w14:paraId="59AAF7C1" w14:textId="61481986" w:rsidR="00450473" w:rsidRDefault="004619E8" w:rsidP="00DD2C16">
      <w:r>
        <w:t>Two recent studies</w:t>
      </w:r>
      <w:r w:rsidR="009E4293">
        <w:t xml:space="preserve"> </w:t>
      </w:r>
      <w:r w:rsidR="00450473" w:rsidRPr="00450473">
        <w:t xml:space="preserve">looked </w:t>
      </w:r>
      <w:r w:rsidR="00ED1807">
        <w:t>at</w:t>
      </w:r>
      <w:r w:rsidR="00450473" w:rsidRPr="00450473">
        <w:t xml:space="preserve"> the effect of </w:t>
      </w:r>
      <w:r w:rsidR="009E4293">
        <w:t>digital interventions to improve breastfeeding practices. In the intervention in China, mothers in the intervention group received weekly SMS messages about infant feeding</w:t>
      </w:r>
      <w:r w:rsidR="00ED1807">
        <w:t>, starting</w:t>
      </w:r>
      <w:r w:rsidR="009E4293">
        <w:t xml:space="preserve"> from the third trimester to 12 months post-partum. The study, published in JAMA Pediatrics, reported that the intervention group had a significantly longer duration of exclusive breastfeeding at 6 months (adjusted OR: 2.67; 95% CI: 1.45-4.91), and a much lower rate of introduction of solid foods before 4 months (Adjusted OR: 0.27; 95% CI:0.80-0.94).</w:t>
      </w:r>
      <w:r w:rsidR="009E4293">
        <w:fldChar w:fldCharType="begin" w:fldLock="1"/>
      </w:r>
      <w:r w:rsidR="005F0A96">
        <w:instrText>ADDIN CSL_CITATION { "citationItems" : [ { "id" : "ITEM-1", "itemData" : { "DOI" : "10.1001/jamapediatrics.2014.58.ABSTRACT", "ISBN" : "2168-6203", "ISSN" : "2168-6203", "abstract" : "IMPORTANCE Appropriate infant feeding practices have the potential for long-term health effects. However, research findings on improving early infant feeding practices are limited. The wide use of mobile phone shortmessage service (SMS) provides new opportunities for health promotion and services. OBJECTIVE To assess the effect of an SMS intervention on infant feeding practices. DESIGN AND SETTING Quasiexperimental design with follow-up measures scheduled at 4, 6, and 12 months at 4 community health centers in Shanghai, China. Two community health centers represented the intervention group, and 2 other community health centers represented the control group. PARTICIPANTS In total, 582 expectant mothers were recruited during the first trimester. Expectant mothers were eligible to participate if they owned a mobile phone, were first-time mothers, conceived a singleton fetus, were older than 20 years and less than 13 weeks' gestation, had completed at least a compulsory junior high school education, and had no illness that limited breastfeeding after childbirth. INTERVENTION Mothers in the intervention group received weekly SMS messages about infant feeding from the third trimester to 12 months' post partum. MAIN OUTCOMES AND MEASURES The primary outcomewas the duration of exclusive breastfeeding (EBF). Survival analysis was used to compare the duration of EBF between the intervention group and the control group. RESULTS Compared with the control group, the intervention group had a significantly longer median duration of EBF at 6 months (11.41 [95%CI, 10.25-12.57] vs 8.87 [95%CI, 7.84-9.89] weeks). The hazard ratio for stopping EBF in the intervention group was 0.80 (95%CI, 0.66-0.97). The intervention resulted in a significantly higher rate of EBF at 6 months (adjusted odds ratio, 2.67 [95%CI, 1.45-4.91]) and a significantly lower rate of the introduction of solid foods before 4 months (adjusted odds ratio, 0.27 [95%CI, 0.08-0.94]). CONCLUSIONS AND RELEVANCE An SMS intervention may be effective in promoting EBF, delaying the introduction of solid foods, increasing awareness of theWorld Health Organization breastfeeding guidelines, and improving knowledge of appropriate infant feeding practices for new mothers. \u00a9 2014 American Medical Association.", "author" : [ { "dropping-particle" : "", "family" : "H.", "given" : "Jiang", "non-dropping-particle" : "", "parse-names" : false, "suffix" : "" }, { "dropping-particle" : "", "family" : "M.", "given" : "Li", "non-dropping-particle" : "", "parse-names" : false, "suffix" : "" }, { "dropping-particle" : "", "family" : "L.M.", "given" : "Wen", "non-dropping-particle" : "", "parse-names" : false, "suffix" : "" }, { "dropping-particle" : "", "family" : "Q.", "given" : "Hu", "non-dropping-particle" : "", "parse-names" : false, "suffix" : "" }, { "dropping-particle" : "", "family" : "D.", "given" : "Yang", "non-dropping-particle" : "", "parse-names" : false, "suffix" : "" }, { "dropping-particle" : "", "family" : "G.", "given" : "He", "non-dropping-particle" : "", "parse-names" : false, "suffix" : "" }, { "dropping-particle" : "", "family" : "L.A.", "given" : "Baur", "non-dropping-particle" : "", "parse-names" : false, "suffix" : "" }, { "dropping-particle" : "", "family" : "M.J.", "given" : "Dibley", "non-dropping-particle" : "", "parse-names" : false, "suffix" : "" } ], "container-title" : "JAMA Pediatrics", "id" : "ITEM-1", "issue" : "5", "issued" : { "date-parts" : [ [ "2014" ] ] }, "page" : "471-478", "title" : "Effect of short message service on infant feeding practice findings from a community-based study in shanghai, china", "type" : "article-journal", "volume" : "168" }, "uris" : [ "http://www.mendeley.com/documents/?uuid=68602325-357e-4a52-bb78-14a6b16bc9a4" ] } ], "mendeley" : { "formattedCitation" : "[35]", "plainTextFormattedCitation" : "[35]", "previouslyFormattedCitation" : "[34]" }, "properties" : { "noteIndex" : 0 }, "schema" : "https://github.com/citation-style-language/schema/raw/master/csl-citation.json" }</w:instrText>
      </w:r>
      <w:r w:rsidR="009E4293">
        <w:fldChar w:fldCharType="separate"/>
      </w:r>
      <w:r w:rsidR="005F0A96" w:rsidRPr="005F0A96">
        <w:rPr>
          <w:noProof/>
        </w:rPr>
        <w:t>[35]</w:t>
      </w:r>
      <w:r w:rsidR="009E4293">
        <w:fldChar w:fldCharType="end"/>
      </w:r>
      <w:r w:rsidR="00ED1807">
        <w:t xml:space="preserve"> A</w:t>
      </w:r>
      <w:r w:rsidR="009E4293">
        <w:t>nother intervention in Malaysia, used twice-monthly</w:t>
      </w:r>
      <w:r w:rsidR="009E4293" w:rsidRPr="00450473">
        <w:t xml:space="preserve"> telephone counselling on breast- and infant feeding practices</w:t>
      </w:r>
      <w:r w:rsidR="00ED1807">
        <w:t xml:space="preserve"> over 6 month </w:t>
      </w:r>
      <w:r w:rsidR="009E4293">
        <w:t>post-partum</w:t>
      </w:r>
      <w:r w:rsidR="009E4293" w:rsidRPr="00450473">
        <w:t xml:space="preserve">, in order to encourage exclusive breastfeeding. </w:t>
      </w:r>
      <w:r w:rsidR="009E4293">
        <w:t xml:space="preserve">The study </w:t>
      </w:r>
      <w:r w:rsidR="009E4293" w:rsidRPr="00450473">
        <w:t xml:space="preserve">found that 84.3% of the women in the intervention group breastfed exclusively one month postpartum, compared to 74.7% in the control group with a significant odds ratio of 1.83. However, when adjusted for significant factors relating to exclusive breastfeeding, the </w:t>
      </w:r>
      <w:r w:rsidR="00ED1807">
        <w:t>effect</w:t>
      </w:r>
      <w:r w:rsidR="009E4293" w:rsidRPr="00450473">
        <w:t xml:space="preserve"> was n</w:t>
      </w:r>
      <w:r w:rsidR="009E4293">
        <w:t>o longer significant (OR:1.63; 95% CI:</w:t>
      </w:r>
      <w:r w:rsidR="009E4293" w:rsidRPr="00450473">
        <w:t>0.82 to 3.22)</w:t>
      </w:r>
      <w:r w:rsidR="009E4293">
        <w:t>.</w:t>
      </w:r>
      <w:r w:rsidR="00F23406">
        <w:fldChar w:fldCharType="begin" w:fldLock="1"/>
      </w:r>
      <w:r w:rsidR="005F0A96">
        <w:instrText>ADDIN CSL_CITATION { "citationItems" : [ { "id" : "ITEM-1", "itemData" : { "DOI" : "10.1016/j.ijnurstu.2012.09.006", "ISBN" : "0020-7489", "ISSN" : "00207489", "PMID" : "23084438", "abstract" : "Background: Exclusive breastfeeding rates in Malaysia remains low despite the implementation of the Baby Friendly Hospital Initiative (BFHI) policy in government hospitals. It has been suggested that any form of postnatal lactation support will lead to an increase in exclusive breastfeeding rates. Objective: To study the effectiveness of telephone lactation counselling on breastfeeding practices. Design: Single blinded, randomised controlled trial (RCT). Setting: Maternity wards in a public hospital in Kuala Lumpur, Malaysia. Participants: 357 mothers, each of whom had delivered a full term, healthy infant via spontaneous vaginal delivery. Methods: Mothers were followed up for 6. months. The intervention group (n= 179) received lactation counselling via telephone twice monthly by certified lactation counsellors in addition to receiving the current conventional care of postnatal breastfeeding support. The control group (n= 178) received the current conventional care of postnatal breastfeeding support. Definitions of breastfeeding practices were according to World Health Organization (WHO) definitions. Participants answered a self-administered questionnaire during recruitment and were later followed up at one, four and 6-month intervals during the postpartum period via a telephone-based questionnaire. Results: At 1. month, a higher percentage of mothers in the intervention group practiced exclusive breastfeeding, compared to the control group (84.3% vs. 74.7%, OR 1.825 95%, p= 0.042, CI. = 1.054, 3.157). At 4 and 6. months postpartum, similar percentages of mothers from the two groups practiced exclusive breastfeeding (41.98% vs. 38.99%; 12.50% vs. 12.02%, no significant differences, both p&gt;. 0.05). Slightly higher numbers of mothers in the control group had completely stopped breastfeeding at the 1, 4 and 6. month marks, compared to the intervention group (7.4% vs. 5.4%; 12.6% vs. 9.9%; 13.9% vs. 9.4%; all p&gt;. 0.05). The reason cited by most mothers who had completely stopped breastfeeding during the early postpartum period was a low breast milk supply, while returning to work was the main reason for stopping breastfeeding later in the postpartum period. Conclusions: Telephone lactation counselling provided by certified lactation counsellors from the nursing profession was effective in increasing the rate of exclusive breastfeeding for the first postpartum month but not during the 4 and 6. month postpartum intervals. ?? 2012 Elsevier Ltd.", "author" : [ { "dropping-particle" : "", "family" : "Tahir", "given" : "Norzakiah Mohd", "non-dropping-particle" : "", "parse-names" : false, "suffix" : "" }, { "dropping-particle" : "", "family" : "Al-Sadat", "given" : "Nabilla", "non-dropping-particle" : "", "parse-names" : false, "suffix" : "" } ], "container-title" : "International Journal of Nursing Studies", "id" : "ITEM-1", "issue" : "1", "issued" : { "date-parts" : [ [ "2013" ] ] }, "page" : "16-25", "publisher" : "Elsevier Ltd", "title" : "Does telephone lactation counselling improve breastfeeding practices?: A randomised controlled trial", "type" : "article-journal", "volume" : "50" }, "uris" : [ "http://www.mendeley.com/documents/?uuid=9ce77b9c-0991-4af6-9b47-72bcaf46f28a" ] } ], "mendeley" : { "formattedCitation" : "[36]", "plainTextFormattedCitation" : "[36]", "previouslyFormattedCitation" : "[35]" }, "properties" : { "noteIndex" : 0 }, "schema" : "https://github.com/citation-style-language/schema/raw/master/csl-citation.json" }</w:instrText>
      </w:r>
      <w:r w:rsidR="00F23406">
        <w:fldChar w:fldCharType="separate"/>
      </w:r>
      <w:r w:rsidR="005F0A96" w:rsidRPr="005F0A96">
        <w:rPr>
          <w:noProof/>
        </w:rPr>
        <w:t>[36]</w:t>
      </w:r>
      <w:r w:rsidR="00F23406">
        <w:fldChar w:fldCharType="end"/>
      </w:r>
    </w:p>
    <w:p w14:paraId="3A3D9AB0" w14:textId="77777777" w:rsidR="001E797E" w:rsidRDefault="001E797E" w:rsidP="00DD2C16"/>
    <w:p w14:paraId="1C15743B" w14:textId="7DE9A40B" w:rsidR="00A94A63" w:rsidRDefault="00A94A63" w:rsidP="00A94A63">
      <w:pPr>
        <w:pStyle w:val="Heading4"/>
      </w:pPr>
    </w:p>
    <w:p w14:paraId="77ABE688" w14:textId="48D59E03" w:rsidR="008A2963" w:rsidRDefault="008A2963" w:rsidP="008A2963">
      <w:bookmarkStart w:id="13" w:name="_Toc452934012"/>
      <w:r w:rsidRPr="00ED422C">
        <w:rPr>
          <w:rStyle w:val="Heading3Char"/>
        </w:rPr>
        <w:t>Integrated interventions</w:t>
      </w:r>
      <w:bookmarkEnd w:id="13"/>
    </w:p>
    <w:p w14:paraId="2B318BE0" w14:textId="48A98891" w:rsidR="001D1976" w:rsidRDefault="00B13A83" w:rsidP="006B0522">
      <w:pPr>
        <w:widowControl w:val="0"/>
        <w:autoSpaceDE w:val="0"/>
        <w:autoSpaceDN w:val="0"/>
        <w:adjustRightInd w:val="0"/>
        <w:spacing w:after="240"/>
        <w:rPr>
          <w:rFonts w:ascii="Times" w:hAnsi="Times" w:cs="Times"/>
          <w:color w:val="121D22"/>
        </w:rPr>
      </w:pPr>
      <w:r w:rsidRPr="00B13A83">
        <w:rPr>
          <w:rFonts w:ascii="Times" w:hAnsi="Times" w:cs="Times"/>
          <w:color w:val="121D22"/>
          <w:u w:val="single"/>
        </w:rPr>
        <w:t>Maternity care and birth outcomes</w:t>
      </w:r>
      <w:r>
        <w:rPr>
          <w:rFonts w:ascii="Times" w:hAnsi="Times" w:cs="Times"/>
          <w:color w:val="121D22"/>
        </w:rPr>
        <w:t xml:space="preserve">: </w:t>
      </w:r>
      <w:r w:rsidR="001D1976" w:rsidRPr="006B0522">
        <w:rPr>
          <w:rFonts w:ascii="Times" w:hAnsi="Times" w:cs="Times"/>
          <w:color w:val="121D22"/>
        </w:rPr>
        <w:t>A recent impact evaluation</w:t>
      </w:r>
      <w:r w:rsidR="001D1976">
        <w:rPr>
          <w:rFonts w:ascii="Times" w:hAnsi="Times" w:cs="Times"/>
          <w:color w:val="121D22"/>
        </w:rPr>
        <w:t xml:space="preserve"> of t</w:t>
      </w:r>
      <w:r w:rsidR="001D1976" w:rsidRPr="006B0522">
        <w:rPr>
          <w:rFonts w:ascii="Times" w:hAnsi="Times" w:cs="Times"/>
          <w:color w:val="121D22"/>
        </w:rPr>
        <w:t xml:space="preserve">he Information and Communication Technology (ICT) Continuum of Care Services (CCS) intervention </w:t>
      </w:r>
      <w:r w:rsidR="001D1976">
        <w:rPr>
          <w:rFonts w:ascii="Times" w:hAnsi="Times" w:cs="Times"/>
          <w:color w:val="121D22"/>
        </w:rPr>
        <w:t>in Bihar</w:t>
      </w:r>
      <w:r w:rsidR="001D1976" w:rsidRPr="006B0522">
        <w:rPr>
          <w:rFonts w:ascii="Times" w:hAnsi="Times" w:cs="Times"/>
          <w:color w:val="121D22"/>
        </w:rPr>
        <w:t>, compared the effectiveness of a mobile phone based intervention added onto an existing maternal and child health program</w:t>
      </w:r>
      <w:r w:rsidR="001D1976">
        <w:rPr>
          <w:rFonts w:ascii="Times" w:hAnsi="Times" w:cs="Times"/>
          <w:color w:val="121D22"/>
        </w:rPr>
        <w:t>.</w:t>
      </w:r>
      <w:r w:rsidR="001D1976" w:rsidRPr="006B0522">
        <w:rPr>
          <w:rFonts w:ascii="Times" w:hAnsi="Times" w:cs="Times"/>
          <w:color w:val="121D22"/>
        </w:rPr>
        <w:t xml:space="preserve"> </w:t>
      </w:r>
      <w:r w:rsidR="001D1976">
        <w:rPr>
          <w:rFonts w:ascii="Times" w:hAnsi="Times" w:cs="Times"/>
          <w:color w:val="121D22"/>
        </w:rPr>
        <w:t>The ICT-CCS is one of the most comprehensive digital maternal and child health program that targets all the critical MCH outcomes starting from early pregnancy to the postpartum stages. The</w:t>
      </w:r>
      <w:r w:rsidR="001D1976" w:rsidRPr="006B0522">
        <w:rPr>
          <w:rFonts w:ascii="Times" w:hAnsi="Times" w:cs="Times"/>
          <w:color w:val="121D22"/>
        </w:rPr>
        <w:t xml:space="preserve"> Ananya program in Bihar aims to improve maternal and infant health outcomes through a series of interventions at the community level. </w:t>
      </w:r>
      <w:r w:rsidR="001D1976">
        <w:rPr>
          <w:rFonts w:ascii="Times" w:hAnsi="Times" w:cs="Times"/>
          <w:color w:val="121D22"/>
        </w:rPr>
        <w:t xml:space="preserve">The ICT-CCS </w:t>
      </w:r>
      <w:r w:rsidR="001D1976" w:rsidRPr="006B0522">
        <w:rPr>
          <w:rFonts w:ascii="Times" w:hAnsi="Times" w:cs="Times"/>
          <w:color w:val="121D22"/>
        </w:rPr>
        <w:t xml:space="preserve">provided </w:t>
      </w:r>
      <w:r w:rsidR="001D1976">
        <w:rPr>
          <w:rFonts w:ascii="Times" w:hAnsi="Times" w:cs="Times"/>
          <w:color w:val="121D22"/>
        </w:rPr>
        <w:t xml:space="preserve">CHWs </w:t>
      </w:r>
      <w:r w:rsidR="001D1976" w:rsidRPr="006B0522">
        <w:rPr>
          <w:rFonts w:ascii="Times" w:hAnsi="Times" w:cs="Times"/>
          <w:color w:val="121D22"/>
        </w:rPr>
        <w:t xml:space="preserve">with mobile phones to aid with pregnancy registration, schedule home visits, and use guided audiovisual job-aids for counselling clients. Auxiliary midwives (ANMs) and lady supervisors (LSs) were provided ICT-enabled phones to improve oversight and supervision of </w:t>
      </w:r>
      <w:r w:rsidR="001D1976">
        <w:rPr>
          <w:rFonts w:ascii="Times" w:hAnsi="Times" w:cs="Times"/>
          <w:color w:val="121D22"/>
        </w:rPr>
        <w:t>CHWs</w:t>
      </w:r>
      <w:r w:rsidR="001D1976" w:rsidRPr="006B0522">
        <w:rPr>
          <w:rFonts w:ascii="Times" w:hAnsi="Times" w:cs="Times"/>
          <w:color w:val="121D22"/>
        </w:rPr>
        <w:t>. Though technical and logistical challenges were reported by the project, a significant 2-year impact on sev</w:t>
      </w:r>
      <w:r w:rsidR="001D1976">
        <w:rPr>
          <w:rFonts w:ascii="Times" w:hAnsi="Times" w:cs="Times"/>
          <w:color w:val="121D22"/>
        </w:rPr>
        <w:t>eral coverage indicators was observed.</w:t>
      </w:r>
      <w:r w:rsidR="001D1976" w:rsidRPr="006B0522">
        <w:rPr>
          <w:rFonts w:ascii="Times" w:hAnsi="Times" w:cs="Times"/>
          <w:color w:val="121D22"/>
        </w:rPr>
        <w:t xml:space="preserve"> The intervention significa</w:t>
      </w:r>
      <w:r w:rsidR="001D1976">
        <w:rPr>
          <w:rFonts w:ascii="Times" w:hAnsi="Times" w:cs="Times"/>
          <w:color w:val="121D22"/>
        </w:rPr>
        <w:t>ntly improved the frequency of C</w:t>
      </w:r>
      <w:r w:rsidR="001D1976" w:rsidRPr="006B0522">
        <w:rPr>
          <w:rFonts w:ascii="Times" w:hAnsi="Times" w:cs="Times"/>
          <w:color w:val="121D22"/>
        </w:rPr>
        <w:t>HW- client interactions especially during the final trimest</w:t>
      </w:r>
      <w:r w:rsidR="001D1976">
        <w:rPr>
          <w:rFonts w:ascii="Times" w:hAnsi="Times" w:cs="Times"/>
          <w:color w:val="121D22"/>
        </w:rPr>
        <w:t>er. 50% of the women in the ICT-CCS</w:t>
      </w:r>
      <w:r w:rsidR="001D1976" w:rsidRPr="006B0522">
        <w:rPr>
          <w:rFonts w:ascii="Times" w:hAnsi="Times" w:cs="Times"/>
          <w:color w:val="121D22"/>
        </w:rPr>
        <w:t xml:space="preserve"> group had at</w:t>
      </w:r>
      <w:r w:rsidR="001D1976">
        <w:rPr>
          <w:rFonts w:ascii="Times" w:hAnsi="Times" w:cs="Times"/>
          <w:color w:val="121D22"/>
        </w:rPr>
        <w:t xml:space="preserve"> </w:t>
      </w:r>
      <w:r w:rsidR="001D1976" w:rsidRPr="006B0522">
        <w:rPr>
          <w:rFonts w:ascii="Times" w:hAnsi="Times" w:cs="Times"/>
          <w:color w:val="121D22"/>
        </w:rPr>
        <w:t>least 3 antenatal care visits, compared to 29% women in the comparison group.</w:t>
      </w:r>
      <w:r w:rsidR="001D1976">
        <w:rPr>
          <w:rFonts w:ascii="Times" w:hAnsi="Times" w:cs="Times"/>
          <w:color w:val="121D22"/>
        </w:rPr>
        <w:t xml:space="preserve"> No significant effect was found of the program on most recommended behaviors in the delivery and newborn care domain, including facility delivery. </w:t>
      </w:r>
      <w:r w:rsidR="000F3CDA">
        <w:rPr>
          <w:rFonts w:ascii="Times" w:hAnsi="Times" w:cs="Times"/>
          <w:color w:val="121D22"/>
        </w:rPr>
        <w:t>A s</w:t>
      </w:r>
      <w:r w:rsidR="001D1976">
        <w:rPr>
          <w:rFonts w:ascii="Times" w:hAnsi="Times" w:cs="Times"/>
          <w:color w:val="121D22"/>
        </w:rPr>
        <w:t>ignificant effect was found on immediate breastfeeding (76 percent in the intervention group versus 62 percent in the control group); skin-to-skin care (65 percent in the intervention group versus 58 percent in the control group); timely introduction of complementary feeding (41 percent for the treatment group versus 32 percent for the control group).</w:t>
      </w:r>
      <w:r w:rsidR="001D1976">
        <w:rPr>
          <w:rFonts w:ascii="Times" w:hAnsi="Times" w:cs="Times"/>
          <w:color w:val="121D22"/>
        </w:rPr>
        <w:fldChar w:fldCharType="begin" w:fldLock="1"/>
      </w:r>
      <w:r w:rsidR="001D1976">
        <w:rPr>
          <w:rFonts w:ascii="Times" w:hAnsi="Times" w:cs="Times"/>
          <w:color w:val="121D22"/>
        </w:rPr>
        <w:instrText>ADDIN CSL_CITATION { "citationItems" : [ { "id" : "ITEM-1", "itemData" : { "author" : [ { "dropping-particle" : "", "family" : "Borkum", "given" : "E", "non-dropping-particle" : "", "parse-names" : false, "suffix" : "" }, { "dropping-particle" : "", "family" : "Sivasankran", "given" : "A.", "non-dropping-particle" : "", "parse-names" : false, "suffix" : "" }, { "dropping-particle" : "", "family" : "Sridharan", "given" : "S.", "non-dropping-particle" : "", "parse-names" : false, "suffix" : "" }, { "dropping-particle" : "", "family" : "Rotz", "given" : "D.", "non-dropping-particle" : "", "parse-names" : false, "suffix" : "" }, { "dropping-particle" : "", "family" : "Sethi", "given" : "S.", "non-dropping-particle" : "", "parse-names" : false, "suffix" : "" }, { "dropping-particle" : "", "family" : "Manoranjani", "given" : "M.", "non-dropping-particle" : "", "parse-names" : false, "suffix" : "" }, { "dropping-particle" : "", "family" : "Ramakrishnan", "given" : "L.", "non-dropping-particle" : "", "parse-names" : false, "suffix" : "" }, { "dropping-particle" : "", "family" : "Rangarajan", "given" : "A.", "non-dropping-particle" : "", "parse-names" : false, "suffix" : "" } ], "id" : "ITEM-1", "issued" : { "date-parts" : [ [ "2015" ] ] }, "title" : "Evaluation of the information and Communication Technology (ICT) Continuum of Care Services (CCS) Intervention in Bihar", "type" : "report" }, "uris" : [ "http://www.mendeley.com/documents/?uuid=abfec65a-47b0-4edf-82ee-269c84d4521c" ] } ], "mendeley" : { "formattedCitation" : "[40]", "plainTextFormattedCitation" : "[40]", "previouslyFormattedCitation" : "[39]" }, "properties" : { "noteIndex" : 0 }, "schema" : "https://github.com/citation-style-language/schema/raw/master/csl-citation.json" }</w:instrText>
      </w:r>
      <w:r w:rsidR="001D1976">
        <w:rPr>
          <w:rFonts w:ascii="Times" w:hAnsi="Times" w:cs="Times"/>
          <w:color w:val="121D22"/>
        </w:rPr>
        <w:fldChar w:fldCharType="separate"/>
      </w:r>
      <w:r w:rsidR="001D1976" w:rsidRPr="005F0A96">
        <w:rPr>
          <w:rFonts w:ascii="Times" w:hAnsi="Times" w:cs="Times"/>
          <w:noProof/>
          <w:color w:val="121D22"/>
        </w:rPr>
        <w:t>[40]</w:t>
      </w:r>
      <w:r w:rsidR="001D1976">
        <w:rPr>
          <w:rFonts w:ascii="Times" w:hAnsi="Times" w:cs="Times"/>
          <w:color w:val="121D22"/>
        </w:rPr>
        <w:fldChar w:fldCharType="end"/>
      </w:r>
      <w:r w:rsidR="001D1976">
        <w:rPr>
          <w:rFonts w:ascii="Times" w:hAnsi="Times" w:cs="Times"/>
          <w:color w:val="121D22"/>
        </w:rPr>
        <w:t xml:space="preserve"> </w:t>
      </w:r>
    </w:p>
    <w:p w14:paraId="2276C4DC" w14:textId="26CFCB6C" w:rsidR="00B13A83" w:rsidRDefault="006B0522" w:rsidP="006B0522">
      <w:pPr>
        <w:widowControl w:val="0"/>
        <w:autoSpaceDE w:val="0"/>
        <w:autoSpaceDN w:val="0"/>
        <w:adjustRightInd w:val="0"/>
        <w:spacing w:after="240"/>
        <w:rPr>
          <w:rFonts w:ascii="Times" w:hAnsi="Times" w:cs="Times"/>
          <w:color w:val="121D22"/>
        </w:rPr>
      </w:pPr>
      <w:r w:rsidRPr="006B0522">
        <w:rPr>
          <w:rFonts w:ascii="Times" w:hAnsi="Times" w:cs="Times"/>
          <w:color w:val="121D22"/>
        </w:rPr>
        <w:lastRenderedPageBreak/>
        <w:t>TulaSalud in Guatemala trained 125 community facilitators (CFs) to use mobile phones to consult with medical staff, call for emergency</w:t>
      </w:r>
      <w:r w:rsidRPr="006B0522">
        <w:rPr>
          <w:rFonts w:ascii="MS Mincho" w:eastAsia="MS Mincho" w:hAnsi="MS Mincho" w:cs="MS Mincho"/>
          <w:color w:val="121D22"/>
        </w:rPr>
        <w:t> </w:t>
      </w:r>
      <w:r w:rsidRPr="006B0522">
        <w:rPr>
          <w:rFonts w:ascii="Times" w:hAnsi="Times" w:cs="Times"/>
          <w:color w:val="121D22"/>
        </w:rPr>
        <w:t xml:space="preserve">transfer of pregnant women with </w:t>
      </w:r>
      <w:r w:rsidR="000022C5">
        <w:rPr>
          <w:rFonts w:ascii="Times" w:hAnsi="Times" w:cs="Times"/>
          <w:color w:val="121D22"/>
        </w:rPr>
        <w:t xml:space="preserve">intrapartum </w:t>
      </w:r>
      <w:r w:rsidRPr="006B0522">
        <w:rPr>
          <w:rFonts w:ascii="Times" w:hAnsi="Times" w:cs="Times"/>
          <w:color w:val="121D22"/>
        </w:rPr>
        <w:t>complication</w:t>
      </w:r>
      <w:r w:rsidR="000022C5">
        <w:rPr>
          <w:rFonts w:ascii="Times" w:hAnsi="Times" w:cs="Times"/>
          <w:color w:val="121D22"/>
        </w:rPr>
        <w:t>s</w:t>
      </w:r>
      <w:r w:rsidRPr="006B0522">
        <w:rPr>
          <w:rFonts w:ascii="Times" w:hAnsi="Times" w:cs="Times"/>
          <w:color w:val="121D22"/>
        </w:rPr>
        <w:t>, capture data on pregnant and post-partum women in real-time, and receive continuous training on promotional and prevention activities through teleconferences. The study reported that over the 5-year implementation period, the CFs conducted 116,275 medical consultations, monitored 6,783 pregnant women, and coordin</w:t>
      </w:r>
      <w:r>
        <w:rPr>
          <w:rFonts w:ascii="Times" w:hAnsi="Times" w:cs="Times"/>
          <w:color w:val="121D22"/>
        </w:rPr>
        <w:t>ated 2,014 emergency transfers.</w:t>
      </w:r>
      <w:r w:rsidRPr="006B0522">
        <w:rPr>
          <w:rFonts w:ascii="Times" w:hAnsi="Times" w:cs="Times"/>
          <w:color w:val="121D22"/>
        </w:rPr>
        <w:t xml:space="preserve"> The project claims a significant decline on maternal and infant mortality attributable to the intervention, however the study methods </w:t>
      </w:r>
      <w:r w:rsidR="00B13A83">
        <w:rPr>
          <w:rFonts w:ascii="Times" w:hAnsi="Times" w:cs="Times"/>
          <w:color w:val="121D22"/>
        </w:rPr>
        <w:t>do not substantiate these claims well</w:t>
      </w:r>
      <w:r w:rsidRPr="006B0522">
        <w:rPr>
          <w:rFonts w:ascii="Times" w:hAnsi="Times" w:cs="Times"/>
          <w:color w:val="121D22"/>
        </w:rPr>
        <w:t xml:space="preserve">. </w:t>
      </w:r>
      <w:r w:rsidR="00976033">
        <w:rPr>
          <w:rFonts w:ascii="Times" w:hAnsi="Times" w:cs="Times"/>
          <w:color w:val="121D22"/>
        </w:rPr>
        <w:fldChar w:fldCharType="begin" w:fldLock="1"/>
      </w:r>
      <w:r w:rsidR="005F0A96">
        <w:rPr>
          <w:rFonts w:ascii="Times" w:hAnsi="Times" w:cs="Times"/>
          <w:color w:val="121D22"/>
        </w:rPr>
        <w:instrText>ADDIN CSL_CITATION { "citationItems" : [ { "id" : "ITEM-1", "itemData" : { "DOI" : "10.1177/1357633X15575830", "ISSN" : "1758-1109", "PMID" : "25766857", "abstract" : "The Guatemalan NGO (Non-Governmental Organization) TulaSalud has implemented an m-health project in the Department of Alta Verapaz. This Department has 1.2 million inhabitants (78% living in rural areas and 89% from indigenous communities) and in 2012, had a maternal mortality rate of 273 for every 100,000 live births. This m-health initiative is based on the provision of a cell phone to community facilitators (CFs). The CFs are volunteers in rural communities who perform health prevention, promotion and care. Thanks to the cell phone, the CFs have become tele-CFs who able to carry out consultations when they have questions; send full epidemiological and clinical information related to the cases they attend to; receive continuous training; and perform activities for the prevention and promotion of community health through distance learning sessions in the Q'eqch\u00ed and/or Poqomchi' languages. In this study, rural populations served by tele-CFs were selected as the intervention group while the control group was composed of the rural population served by CFs without Information and Communication Technology (ICT) tools. As well as the achievement of important process results (116,275 medical consultations, monitoring of 6,783 pregnant women, and coordination of 2,014 emergency transfers), the project has demonstrated a statistically significant decrease in maternal mortality (p\u2009&lt;\u20090.05) and in child mortality (p\u2009=\u20090.054) in the intervention group compared with rates in the control group. As a result of the telemedicine initiative, the intervention areas, which were selected for their high maternal and infant mortality rates, currently show maternal and child mortality indicators that are not only lower than the indicators in the control area, but also lower than the provincial average (which includes urban areas).", "author" : [ { "dropping-particle" : "", "family" : "Mart\u00ednez-Fern\u00e1ndez", "given" : "Andr\u00e9s", "non-dropping-particle" : "", "parse-names" : false, "suffix" : "" }, { "dropping-particle" : "", "family" : "Lobos-Medina", "given" : "Isabel", "non-dropping-particle" : "", "parse-names" : false, "suffix" : "" }, { "dropping-particle" : "", "family" : "D\u00edaz-Molina", "given" : "Cesar Augusto", "non-dropping-particle" : "", "parse-names" : false, "suffix" : "" }, { "dropping-particle" : "", "family" : "Chen-Cruz", "given" : "Mois\u00e9s Fara\u00f3n", "non-dropping-particle" : "", "parse-names" : false, "suffix" : "" }, { "dropping-particle" : "", "family" : "Prieto-Egido", "given" : "Ignacio", "non-dropping-particle" : "", "parse-names" : false, "suffix" : "" } ], "container-title" : "Journal of telemedicine and telecare", "id" : "ITEM-1", "issue" : "5", "issued" : { "date-parts" : [ [ "2015", "7", "1" ] ] }, "language" : "en", "page" : "283-91", "publisher" : "SAGE Publications", "title" : "TulaSalud: An m-health system for maternal and infant mortality reduction in Guatemala.", "type" : "article-journal", "volume" : "21" }, "uris" : [ "http://www.mendeley.com/documents/?uuid=c70fb677-d3b5-4d62-a964-bbde1789e046" ] } ], "mendeley" : { "formattedCitation" : "[39]", "plainTextFormattedCitation" : "[39]", "previouslyFormattedCitation" : "[38]" }, "properties" : { "noteIndex" : 0 }, "schema" : "https://github.com/citation-style-language/schema/raw/master/csl-citation.json" }</w:instrText>
      </w:r>
      <w:r w:rsidR="00976033">
        <w:rPr>
          <w:rFonts w:ascii="Times" w:hAnsi="Times" w:cs="Times"/>
          <w:color w:val="121D22"/>
        </w:rPr>
        <w:fldChar w:fldCharType="separate"/>
      </w:r>
      <w:r w:rsidR="005F0A96" w:rsidRPr="005F0A96">
        <w:rPr>
          <w:rFonts w:ascii="Times" w:hAnsi="Times" w:cs="Times"/>
          <w:noProof/>
          <w:color w:val="121D22"/>
        </w:rPr>
        <w:t>[39]</w:t>
      </w:r>
      <w:r w:rsidR="00976033">
        <w:rPr>
          <w:rFonts w:ascii="Times" w:hAnsi="Times" w:cs="Times"/>
          <w:color w:val="121D22"/>
        </w:rPr>
        <w:fldChar w:fldCharType="end"/>
      </w:r>
    </w:p>
    <w:p w14:paraId="70067AEE" w14:textId="1574AAE0" w:rsidR="00E4570A" w:rsidRPr="008A2963" w:rsidRDefault="00162E27" w:rsidP="00E4570A">
      <w:r w:rsidRPr="00162E27">
        <w:rPr>
          <w:u w:val="single"/>
        </w:rPr>
        <w:t>Immunization</w:t>
      </w:r>
      <w:r>
        <w:t xml:space="preserve">: </w:t>
      </w:r>
      <w:r w:rsidR="00B13A83">
        <w:t xml:space="preserve">A number of interventions have targeted improvements in the coverage of childhood immunizations using different combinations of </w:t>
      </w:r>
      <w:r w:rsidR="001D1976">
        <w:t xml:space="preserve">interventions such as real-time </w:t>
      </w:r>
      <w:r w:rsidR="00B13A83">
        <w:t>data collection to generate immunization schedules for healthcare providers, and reminder messages about upcoming immunization due dates sent directly to the child’s parent/caretaker, and/or the CHW responsible for that community. Using a retrospective cohort, Kaewkungwal et al. showed that a combination of schedules sent to health care workers and reminders sent to the child’s caretakers resulted in higher on-time rates of extended programme on immunization (EPI) (OR: 1.48; 95%CI 1.09-2.03).</w:t>
      </w:r>
      <w:r w:rsidR="00B13A83">
        <w:fldChar w:fldCharType="begin" w:fldLock="1"/>
      </w:r>
      <w:r w:rsidR="005F0A96">
        <w:instrText>ADDIN CSL_CITATION { "citationItems" : [ { "id" : "ITEM-1", "itemData" : { "ISBN" : "1472-6947 (Electronic)\n1472-6947 (Linking)", "abstract" : "BACKGROUND: To assess the application of cell phone integrating into the healthcare system to improve antenatal care (ANC) and expanded programme on immunization (EPI) services for the under-served population in border area. METHODS: A module combining web-based and mobile technology was developed to generate ANC/EPI visit schedule dates in which the healthcare personnel can cross-check, identify and update the mother's ANC and child's EPI status at the healthcare facility or at the household location when performing home visit; with additional feature of sending appointment reminder directly to the scheduled mother in the community. RESULTS: The module improved ANC/EPI coverage in the study area along the country border including for both Thai and non-Thai mothers and children who were either permanent resident or migrants; numbers of ANC and EPI visit on-time as per schedule significantly increased; there was less delay of antenatal visits and immunizations. CONCLUSIONS: The module integrated and functioned successfully as part of the healthcare system; it is proved for its feasibility and the extent to which community healthcare personnel in the low resource setting could efficiently utilize it to perform their duties.", "author" : [ { "dropping-particle" : "", "family" : "Kaewkungwal", "given" : "J", "non-dropping-particle" : "", "parse-names" : false, "suffix" : "" }, { "dropping-particle" : "", "family" : "Singhasivanon", "given" : "P", "non-dropping-particle" : "", "parse-names" : false, "suffix" : "" }, { "dropping-particle" : "", "family" : "Khamsiriwatchara", "given" : "A", "non-dropping-particle" : "", "parse-names" : false, "suffix" : "" }, { "dropping-particle" : "", "family" : "Sawang", "given" : "S", "non-dropping-particle" : "", "parse-names" : false, "suffix" : "" }, { "dropping-particle" : "", "family" : "Meankaew", "given" : "P", "non-dropping-particle" : "", "parse-names" : false, "suffix" : "" }, { "dropping-particle" : "", "family" : "Wechsart", "given" : "A", "non-dropping-particle" : "", "parse-names" : false, "suffix" : "" } ], "container-title" : "BMC Med Inform Decis Mak", "id" : "ITEM-1", "issue" : "69", "issued" : { "date-parts" : [ [ "2010" ] ] }, "note" : "Using Smart Source Parsing\nNov 3; doi: 10.1186/10-69", "page" : "1472-6947", "title" : "Application of smart phone in \"Better Border Healthcare Program\": a module for mother and child care", "type" : "article-journal", "volume" : "10" }, "uris" : [ "http://www.mendeley.com/documents/?uuid=e5a387a8-0def-467e-bdee-48e0a29fa6be" ] } ], "mendeley" : { "formattedCitation" : "[41]", "plainTextFormattedCitation" : "[41]", "previouslyFormattedCitation" : "[40]" }, "properties" : { "noteIndex" : 0 }, "schema" : "https://github.com/citation-style-language/schema/raw/master/csl-citation.json" }</w:instrText>
      </w:r>
      <w:r w:rsidR="00B13A83">
        <w:fldChar w:fldCharType="separate"/>
      </w:r>
      <w:r w:rsidR="005F0A96" w:rsidRPr="005F0A96">
        <w:rPr>
          <w:noProof/>
        </w:rPr>
        <w:t>[41]</w:t>
      </w:r>
      <w:r w:rsidR="00B13A83">
        <w:fldChar w:fldCharType="end"/>
      </w:r>
    </w:p>
    <w:p w14:paraId="10B44D4F" w14:textId="77777777" w:rsidR="00E4570A" w:rsidRPr="008A2963" w:rsidRDefault="00E4570A" w:rsidP="008A2963"/>
    <w:p w14:paraId="7F040092" w14:textId="4C6994A2" w:rsidR="00FD735F" w:rsidRDefault="00FD735F" w:rsidP="00FD735F">
      <w:pPr>
        <w:pStyle w:val="Heading2"/>
        <w:numPr>
          <w:ilvl w:val="0"/>
          <w:numId w:val="30"/>
        </w:numPr>
      </w:pPr>
      <w:bookmarkStart w:id="14" w:name="_Toc452934013"/>
      <w:r>
        <w:t>Taking digital interventions to scale</w:t>
      </w:r>
      <w:bookmarkEnd w:id="14"/>
    </w:p>
    <w:p w14:paraId="030BFE9C" w14:textId="2AE9056F" w:rsidR="00FE6C7A" w:rsidRDefault="00FE6C7A" w:rsidP="00996D53">
      <w:pPr>
        <w:widowControl w:val="0"/>
        <w:autoSpaceDE w:val="0"/>
        <w:autoSpaceDN w:val="0"/>
        <w:adjustRightInd w:val="0"/>
        <w:spacing w:after="240"/>
        <w:rPr>
          <w:rFonts w:ascii="Times" w:hAnsi="Times" w:cs="Times"/>
          <w:color w:val="121D22"/>
        </w:rPr>
      </w:pPr>
      <w:r>
        <w:rPr>
          <w:rFonts w:ascii="Times" w:hAnsi="Times" w:cs="Times"/>
          <w:color w:val="121D22"/>
        </w:rPr>
        <w:t xml:space="preserve">Digital </w:t>
      </w:r>
      <w:r w:rsidR="00996D53" w:rsidRPr="00384AE3">
        <w:rPr>
          <w:rFonts w:ascii="Times" w:hAnsi="Times" w:cs="Times"/>
          <w:color w:val="121D22"/>
        </w:rPr>
        <w:t>interventions have benefited from the enthusiastic, and often unquestioning support of implementing and governmental agencies, corporates, and donors.</w:t>
      </w:r>
      <w:r>
        <w:rPr>
          <w:rFonts w:ascii="Times" w:hAnsi="Times" w:cs="Times"/>
          <w:color w:val="121D22"/>
        </w:rPr>
        <w:t xml:space="preserve"> As presented in the previous section, the evidence in for most intervention approaches, if exists, comes from fairly small scale studies</w:t>
      </w:r>
      <w:r w:rsidR="00996D53" w:rsidRPr="00384AE3">
        <w:rPr>
          <w:rFonts w:ascii="Times" w:hAnsi="Times" w:cs="Times"/>
          <w:color w:val="121D22"/>
        </w:rPr>
        <w:t xml:space="preserve">. </w:t>
      </w:r>
      <w:r>
        <w:rPr>
          <w:rFonts w:ascii="Times" w:hAnsi="Times" w:cs="Times"/>
          <w:color w:val="121D22"/>
        </w:rPr>
        <w:t xml:space="preserve">However, we note that </w:t>
      </w:r>
      <w:r w:rsidR="00996D53" w:rsidRPr="00384AE3">
        <w:rPr>
          <w:rFonts w:ascii="Times" w:hAnsi="Times" w:cs="Times"/>
          <w:color w:val="121D22"/>
        </w:rPr>
        <w:t xml:space="preserve">when supporting a specific </w:t>
      </w:r>
      <w:r>
        <w:rPr>
          <w:rFonts w:ascii="Times" w:hAnsi="Times" w:cs="Times"/>
          <w:color w:val="121D22"/>
        </w:rPr>
        <w:t>digital</w:t>
      </w:r>
      <w:r w:rsidR="00996D53" w:rsidRPr="00384AE3">
        <w:rPr>
          <w:rFonts w:ascii="Times" w:hAnsi="Times" w:cs="Times"/>
          <w:color w:val="121D22"/>
        </w:rPr>
        <w:t xml:space="preserve"> intervention approach</w:t>
      </w:r>
      <w:r>
        <w:rPr>
          <w:rFonts w:ascii="Times" w:hAnsi="Times" w:cs="Times"/>
          <w:color w:val="121D22"/>
        </w:rPr>
        <w:t xml:space="preserve">, in addition to the evidence in support of the intervention, one should also take into account the level of evidence that </w:t>
      </w:r>
      <w:r w:rsidR="003E50F8">
        <w:rPr>
          <w:rFonts w:ascii="Times" w:hAnsi="Times" w:cs="Times"/>
          <w:color w:val="121D22"/>
        </w:rPr>
        <w:t xml:space="preserve">may be </w:t>
      </w:r>
      <w:r w:rsidRPr="00FE6C7A">
        <w:rPr>
          <w:rFonts w:ascii="Times" w:hAnsi="Times" w:cs="Times"/>
          <w:i/>
          <w:color w:val="121D22"/>
        </w:rPr>
        <w:t>needed</w:t>
      </w:r>
      <w:r>
        <w:rPr>
          <w:rFonts w:ascii="Times" w:hAnsi="Times" w:cs="Times"/>
          <w:color w:val="121D22"/>
        </w:rPr>
        <w:t xml:space="preserve"> to justify investments in the intervention</w:t>
      </w:r>
      <w:r w:rsidR="003E50F8">
        <w:rPr>
          <w:rFonts w:ascii="Times" w:hAnsi="Times" w:cs="Times"/>
          <w:color w:val="121D22"/>
        </w:rPr>
        <w:t>, given the possible costs or negative consequences of implementation</w:t>
      </w:r>
      <w:r>
        <w:rPr>
          <w:rFonts w:ascii="Times" w:hAnsi="Times" w:cs="Times"/>
          <w:color w:val="121D22"/>
        </w:rPr>
        <w:t xml:space="preserve">. Some interventions have a more tangible observable benefit. Our recommendations for innovations that should be scaled is determined not just based on the evidence in support of the intervention, but also the feasibility of scaling the intervention and the potential value of the intervention. </w:t>
      </w:r>
    </w:p>
    <w:p w14:paraId="4623CC76" w14:textId="77F6816F" w:rsidR="00FE6C7A" w:rsidRDefault="00FE6C7A" w:rsidP="00996D53">
      <w:pPr>
        <w:widowControl w:val="0"/>
        <w:autoSpaceDE w:val="0"/>
        <w:autoSpaceDN w:val="0"/>
        <w:adjustRightInd w:val="0"/>
        <w:spacing w:after="240"/>
        <w:rPr>
          <w:rFonts w:ascii="Times" w:hAnsi="Times" w:cs="Times"/>
          <w:color w:val="121D22"/>
        </w:rPr>
      </w:pPr>
      <w:r>
        <w:rPr>
          <w:rFonts w:ascii="Times" w:hAnsi="Times" w:cs="Times"/>
          <w:color w:val="121D22"/>
        </w:rPr>
        <w:t>Some digital interventions at the health systems-level seem to have a more easily discernible value, even in the absence of extensive evidence. Interventions such as cStock which combine SMS reporting of community drug stock-levels, improved data aggregation and visibility at the district level, and robust management mechanisms to hold all the key health care personnel accountable show immense promise for scale.</w:t>
      </w:r>
      <w:r w:rsidR="00DF4B38">
        <w:rPr>
          <w:rFonts w:ascii="Times" w:hAnsi="Times" w:cs="Times"/>
          <w:color w:val="121D22"/>
        </w:rPr>
        <w:t xml:space="preserve"> In areas where timely treatment of childhood illnesses is limited due to poor availability of drugs, such an intervention would be relevant. </w:t>
      </w:r>
      <w:r w:rsidR="00EF453A">
        <w:rPr>
          <w:rFonts w:ascii="Times" w:hAnsi="Times" w:cs="Times"/>
          <w:color w:val="121D22"/>
        </w:rPr>
        <w:t>A</w:t>
      </w:r>
      <w:r w:rsidR="00DF4B38">
        <w:rPr>
          <w:rFonts w:ascii="Times" w:hAnsi="Times" w:cs="Times"/>
          <w:color w:val="121D22"/>
        </w:rPr>
        <w:t>ssessing the feasibility of such an intervention at the start would be important. Improving drug availability only becomes relevant if some basic healthcare infrastructure is present, and trained healthcare workers are available to diagnose and prescribe the drugs.</w:t>
      </w:r>
    </w:p>
    <w:p w14:paraId="61CCDA43" w14:textId="4882363C" w:rsidR="00DF4B38" w:rsidRDefault="00EF453A" w:rsidP="00996D53">
      <w:pPr>
        <w:widowControl w:val="0"/>
        <w:autoSpaceDE w:val="0"/>
        <w:autoSpaceDN w:val="0"/>
        <w:adjustRightInd w:val="0"/>
        <w:spacing w:after="240"/>
        <w:rPr>
          <w:rFonts w:ascii="Times" w:hAnsi="Times" w:cs="Times"/>
          <w:color w:val="121D22"/>
        </w:rPr>
      </w:pPr>
      <w:r>
        <w:rPr>
          <w:rFonts w:ascii="Times" w:hAnsi="Times" w:cs="Times"/>
          <w:color w:val="121D22"/>
        </w:rPr>
        <w:t xml:space="preserve">There is also a growing body of evidence and value in arming healthcare providers with job-aids to </w:t>
      </w:r>
      <w:r w:rsidR="00A869F3">
        <w:rPr>
          <w:rFonts w:ascii="Times" w:hAnsi="Times" w:cs="Times"/>
          <w:color w:val="121D22"/>
        </w:rPr>
        <w:t>support</w:t>
      </w:r>
      <w:r>
        <w:rPr>
          <w:rFonts w:ascii="Times" w:hAnsi="Times" w:cs="Times"/>
          <w:color w:val="121D22"/>
        </w:rPr>
        <w:t xml:space="preserve"> on-the-job training and assistance. Mobile job-aids, such as those implemented by D-tree International, to support diagnosis and treatment of childhood illnesses are promising and are currently being tested in several other countries, for a variety of health services. One factor that limits our enthusiasm for scaling such interventions is the lack of cost-effectiveness studies that compare these digital job-aids with paper job-aids. </w:t>
      </w:r>
      <w:r w:rsidR="00543012">
        <w:rPr>
          <w:rFonts w:ascii="Times" w:hAnsi="Times" w:cs="Times"/>
          <w:color w:val="121D22"/>
        </w:rPr>
        <w:t xml:space="preserve">Yet, a digital job aid can provide </w:t>
      </w:r>
      <w:r w:rsidR="00543012">
        <w:rPr>
          <w:rFonts w:ascii="Times" w:hAnsi="Times" w:cs="Times"/>
          <w:color w:val="121D22"/>
        </w:rPr>
        <w:lastRenderedPageBreak/>
        <w:t xml:space="preserve">additional benefits in terms of collection of real-time service delivery data, and aggregation and use of the data for quality control. </w:t>
      </w:r>
      <w:r w:rsidR="00A869F3">
        <w:rPr>
          <w:rFonts w:ascii="Times" w:hAnsi="Times" w:cs="Times"/>
          <w:color w:val="121D22"/>
        </w:rPr>
        <w:t xml:space="preserve">Comparative cost-effectiveness studies should account for these secondary benefits resulting from </w:t>
      </w:r>
      <w:r w:rsidR="003E50F8">
        <w:rPr>
          <w:rFonts w:ascii="Times" w:hAnsi="Times" w:cs="Times"/>
          <w:color w:val="121D22"/>
        </w:rPr>
        <w:t xml:space="preserve">the </w:t>
      </w:r>
      <w:r w:rsidR="00A869F3">
        <w:rPr>
          <w:rFonts w:ascii="Times" w:hAnsi="Times" w:cs="Times"/>
          <w:color w:val="121D22"/>
        </w:rPr>
        <w:t>digitization of health records.</w:t>
      </w:r>
    </w:p>
    <w:p w14:paraId="3610A2CB" w14:textId="46677D81" w:rsidR="003509F0" w:rsidRPr="00BA6686" w:rsidRDefault="00944859" w:rsidP="00BA6686">
      <w:pPr>
        <w:widowControl w:val="0"/>
        <w:autoSpaceDE w:val="0"/>
        <w:autoSpaceDN w:val="0"/>
        <w:adjustRightInd w:val="0"/>
        <w:spacing w:after="240"/>
        <w:rPr>
          <w:rFonts w:ascii="Times" w:hAnsi="Times" w:cs="Times"/>
          <w:color w:val="121D22"/>
        </w:rPr>
      </w:pPr>
      <w:r>
        <w:rPr>
          <w:rFonts w:ascii="Times" w:hAnsi="Times" w:cs="Times"/>
          <w:color w:val="121D22"/>
        </w:rPr>
        <w:t xml:space="preserve">A majority of current digital health interventions </w:t>
      </w:r>
      <w:r w:rsidR="008C658D">
        <w:rPr>
          <w:rFonts w:ascii="Times" w:hAnsi="Times" w:cs="Times"/>
          <w:color w:val="121D22"/>
        </w:rPr>
        <w:t xml:space="preserve">have some component that directly engages with the client to share health information or encourage recommended health behaviours. Though single function interventions such as those that only share </w:t>
      </w:r>
      <w:r w:rsidR="0077434A">
        <w:rPr>
          <w:rFonts w:ascii="Times" w:hAnsi="Times" w:cs="Times"/>
          <w:color w:val="121D22"/>
        </w:rPr>
        <w:t xml:space="preserve">unidirectional </w:t>
      </w:r>
      <w:r w:rsidR="008C658D">
        <w:rPr>
          <w:rFonts w:ascii="Times" w:hAnsi="Times" w:cs="Times"/>
          <w:color w:val="121D22"/>
        </w:rPr>
        <w:t>informational messages with clients in the form of SMS messages</w:t>
      </w:r>
      <w:r w:rsidR="008B26CD">
        <w:rPr>
          <w:rFonts w:ascii="Times" w:hAnsi="Times" w:cs="Times"/>
          <w:color w:val="121D22"/>
        </w:rPr>
        <w:t>, seem</w:t>
      </w:r>
      <w:r w:rsidR="008C658D">
        <w:rPr>
          <w:rFonts w:ascii="Times" w:hAnsi="Times" w:cs="Times"/>
          <w:color w:val="121D22"/>
        </w:rPr>
        <w:t xml:space="preserve"> to have scaled in many countries; there is little to no evidence to suggest that they impact client knowledge or practices. Health programs may view access to health information as a basic right; but sending individually-targeted SMS messages is a rather expensive way to make information accessible. </w:t>
      </w:r>
      <w:r w:rsidR="002A6EEE">
        <w:rPr>
          <w:rFonts w:ascii="Times" w:hAnsi="Times" w:cs="Times"/>
          <w:color w:val="121D22"/>
        </w:rPr>
        <w:t xml:space="preserve">It also limits access to information to the sub-group of literate populations that are mobile-phone owners. </w:t>
      </w:r>
      <w:r w:rsidR="0077434A">
        <w:rPr>
          <w:rFonts w:ascii="Times" w:hAnsi="Times" w:cs="Times"/>
          <w:color w:val="121D22"/>
        </w:rPr>
        <w:t xml:space="preserve">Since so much investment has been made into such programs, there needs to be greater support to study their impact. A growing number of interventions have combined such demand side interventions (such as direct messaging to clients) with supply side interventions. Supply side interventions may include, but are not limited to, linking the client to the health facility/provider (as in the case of Wired Mothers), improving community outreach by arming health workers with job-aids and other decision support tools (as in the case of ICT-CCS), improving real-time data collection and visibility to improve health system response to client needs (as in the case of ICT-CCS), and using incentives such as mobile money to improve health worker accountability or reduce barriers to accessing health facilities (as in the case of D-tree international’s project in Zanzibar). Such integrated interventions, though complex, and a lot </w:t>
      </w:r>
      <w:r w:rsidR="00BA6686">
        <w:rPr>
          <w:rFonts w:ascii="Times" w:hAnsi="Times" w:cs="Times"/>
          <w:color w:val="121D22"/>
        </w:rPr>
        <w:t xml:space="preserve">more challenging to scale, </w:t>
      </w:r>
      <w:r w:rsidR="0077434A">
        <w:rPr>
          <w:rFonts w:ascii="Times" w:hAnsi="Times" w:cs="Times"/>
          <w:color w:val="121D22"/>
        </w:rPr>
        <w:t xml:space="preserve">appear to have important benefits beyond impacting immediate health outcomes to strengthening the basic health infrastructure </w:t>
      </w:r>
      <w:r w:rsidR="00BA6686">
        <w:rPr>
          <w:rFonts w:ascii="Times" w:hAnsi="Times" w:cs="Times"/>
          <w:color w:val="121D22"/>
        </w:rPr>
        <w:t>for long-term improvements in service delivery.</w:t>
      </w:r>
      <w:r w:rsidR="0077434A">
        <w:rPr>
          <w:rFonts w:ascii="Times" w:hAnsi="Times" w:cs="Times"/>
          <w:color w:val="121D22"/>
        </w:rPr>
        <w:t xml:space="preserve"> </w:t>
      </w:r>
    </w:p>
    <w:p w14:paraId="01DA9ED0" w14:textId="77777777" w:rsidR="00EF3BF5" w:rsidRPr="00EF3BF5" w:rsidRDefault="00EF3BF5" w:rsidP="00EF3BF5"/>
    <w:p w14:paraId="1B07A0EA" w14:textId="3028506B" w:rsidR="00843130" w:rsidRPr="00AB347B" w:rsidRDefault="00843130">
      <w:pPr>
        <w:rPr>
          <w:vertAlign w:val="subscript"/>
        </w:rPr>
      </w:pPr>
    </w:p>
    <w:p w14:paraId="6F33D41A" w14:textId="77777777" w:rsidR="00875B91" w:rsidRDefault="00875B91"/>
    <w:p w14:paraId="6490ADF5" w14:textId="77777777" w:rsidR="00875B91" w:rsidRDefault="00875B91"/>
    <w:p w14:paraId="1D6E79A8" w14:textId="77777777" w:rsidR="00875B91" w:rsidRDefault="00875B91"/>
    <w:p w14:paraId="323DD9DB" w14:textId="77777777" w:rsidR="00875B91" w:rsidRDefault="00875B91"/>
    <w:p w14:paraId="213A8FA4" w14:textId="667BC241" w:rsidR="008336FA" w:rsidRDefault="008336FA"/>
    <w:p w14:paraId="4D746645" w14:textId="77777777" w:rsidR="00296BFB" w:rsidRDefault="00296BFB"/>
    <w:p w14:paraId="05843BEA" w14:textId="77777777" w:rsidR="00296BFB" w:rsidRDefault="00296BFB"/>
    <w:p w14:paraId="3CFB2120" w14:textId="77777777" w:rsidR="00296BFB" w:rsidRDefault="00296BFB"/>
    <w:p w14:paraId="0932AD68" w14:textId="77777777" w:rsidR="00296BFB" w:rsidRDefault="00296BFB"/>
    <w:p w14:paraId="78332E05" w14:textId="77777777" w:rsidR="00296BFB" w:rsidRDefault="00296BFB"/>
    <w:p w14:paraId="5E795B58" w14:textId="77777777" w:rsidR="00296BFB" w:rsidRDefault="00296BFB"/>
    <w:p w14:paraId="70B21D9A" w14:textId="77777777" w:rsidR="00296BFB" w:rsidRDefault="00296BFB"/>
    <w:p w14:paraId="7C268697" w14:textId="77777777" w:rsidR="00296BFB" w:rsidRDefault="00296BFB"/>
    <w:p w14:paraId="6D06538D" w14:textId="77777777" w:rsidR="00296BFB" w:rsidRDefault="00296BFB"/>
    <w:p w14:paraId="26C03C70" w14:textId="77777777" w:rsidR="00296BFB" w:rsidRDefault="00296BFB"/>
    <w:p w14:paraId="37DB640A" w14:textId="77777777" w:rsidR="00296BFB" w:rsidRDefault="00296BFB"/>
    <w:p w14:paraId="769994D1" w14:textId="0D8D507A" w:rsidR="0014706C" w:rsidRDefault="0014706C">
      <w:r>
        <w:br w:type="page"/>
      </w:r>
    </w:p>
    <w:p w14:paraId="01551EE8" w14:textId="4E80FE2C" w:rsidR="00296BFB" w:rsidRPr="00AB347B" w:rsidRDefault="00506CBE">
      <w:pPr>
        <w:rPr>
          <w:b/>
          <w:sz w:val="22"/>
        </w:rPr>
      </w:pPr>
      <w:r w:rsidRPr="00AB347B">
        <w:rPr>
          <w:b/>
          <w:sz w:val="22"/>
        </w:rPr>
        <w:lastRenderedPageBreak/>
        <w:t>References</w:t>
      </w:r>
    </w:p>
    <w:p w14:paraId="7CEF172C" w14:textId="77777777" w:rsidR="00296BFB" w:rsidRPr="00AB347B" w:rsidRDefault="00296BFB">
      <w:pPr>
        <w:rPr>
          <w:sz w:val="22"/>
        </w:rPr>
      </w:pPr>
    </w:p>
    <w:p w14:paraId="56267CD4" w14:textId="2157933E" w:rsidR="005F0A96" w:rsidRPr="00AB347B" w:rsidRDefault="009D76F2" w:rsidP="005F0A96">
      <w:pPr>
        <w:widowControl w:val="0"/>
        <w:autoSpaceDE w:val="0"/>
        <w:autoSpaceDN w:val="0"/>
        <w:adjustRightInd w:val="0"/>
        <w:ind w:left="640" w:hanging="640"/>
        <w:rPr>
          <w:rFonts w:eastAsia="Times New Roman"/>
          <w:noProof/>
          <w:sz w:val="22"/>
        </w:rPr>
      </w:pPr>
      <w:r w:rsidRPr="00AB347B">
        <w:rPr>
          <w:sz w:val="22"/>
        </w:rPr>
        <w:fldChar w:fldCharType="begin" w:fldLock="1"/>
      </w:r>
      <w:r w:rsidRPr="00AB347B">
        <w:rPr>
          <w:sz w:val="22"/>
        </w:rPr>
        <w:instrText xml:space="preserve">ADDIN Mendeley Bibliography CSL_BIBLIOGRAPHY </w:instrText>
      </w:r>
      <w:r w:rsidRPr="00AB347B">
        <w:rPr>
          <w:sz w:val="22"/>
        </w:rPr>
        <w:fldChar w:fldCharType="separate"/>
      </w:r>
      <w:r w:rsidR="005F0A96" w:rsidRPr="00AB347B">
        <w:rPr>
          <w:rFonts w:eastAsia="Times New Roman"/>
          <w:noProof/>
          <w:sz w:val="22"/>
        </w:rPr>
        <w:t>[1]</w:t>
      </w:r>
      <w:r w:rsidR="005F0A96" w:rsidRPr="00AB347B">
        <w:rPr>
          <w:rFonts w:eastAsia="Times New Roman"/>
          <w:noProof/>
          <w:sz w:val="22"/>
        </w:rPr>
        <w:tab/>
        <w:t xml:space="preserve">R. E. Black, C. Levin, N. Walker, D. Chou, L. Liu, and M. Temmerman, “Reproductive, maternal, newborn, and child health: Key messages from Disease Control Priorities 3rd Edition,” </w:t>
      </w:r>
      <w:r w:rsidR="005F0A96" w:rsidRPr="00AB347B">
        <w:rPr>
          <w:rFonts w:eastAsia="Times New Roman"/>
          <w:i/>
          <w:iCs/>
          <w:noProof/>
          <w:sz w:val="22"/>
        </w:rPr>
        <w:t>Lancet</w:t>
      </w:r>
      <w:r w:rsidR="005F0A96" w:rsidRPr="00AB347B">
        <w:rPr>
          <w:rFonts w:eastAsia="Times New Roman"/>
          <w:noProof/>
          <w:sz w:val="22"/>
        </w:rPr>
        <w:t>, vol. i, no. 16, pp. 1–15, 2016.</w:t>
      </w:r>
    </w:p>
    <w:p w14:paraId="1D8FC48F"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w:t>
      </w:r>
      <w:r w:rsidRPr="00AB347B">
        <w:rPr>
          <w:rFonts w:eastAsia="Times New Roman"/>
          <w:noProof/>
          <w:sz w:val="22"/>
        </w:rPr>
        <w:tab/>
        <w:t>unicef; World Health Organisation; The world Bank; United Nations, “Levels &amp; Trends in Child Mortality Report 2015,” pp. 8–9, 2015.</w:t>
      </w:r>
    </w:p>
    <w:p w14:paraId="2F7458DF"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w:t>
      </w:r>
      <w:r w:rsidRPr="00AB347B">
        <w:rPr>
          <w:rFonts w:eastAsia="Times New Roman"/>
          <w:noProof/>
          <w:sz w:val="22"/>
        </w:rPr>
        <w:tab/>
        <w:t>United Nations, “Sustainable Development Goals: 17 goals to transform our world.” [Online]. Available: http://www.un.org/sustainabledevelopment/health/. [Accessed: 30-May-2016].</w:t>
      </w:r>
    </w:p>
    <w:p w14:paraId="1D824253"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[4]</w:t>
      </w:r>
      <w:r w:rsidRPr="00AB347B">
        <w:rPr>
          <w:rFonts w:eastAsia="Times New Roman"/>
          <w:noProof/>
          <w:sz w:val="22"/>
        </w:rPr>
        <w:tab/>
        <w:t xml:space="preserve">Z. A. Bhutta, J. K. Das, R. Bahl, J. E. Lawn, R. A. Salam, V. K. Paul, M. J. Sankar, H. Blencowe, A. Rizvi, V. B. Chou, and N. Walker, “Can available interventions end preventable deaths in mothers, newborn babies, and stillbirths, and at what cost?,” </w:t>
      </w:r>
      <w:r w:rsidRPr="00AB347B">
        <w:rPr>
          <w:rFonts w:eastAsia="Times New Roman"/>
          <w:i/>
          <w:iCs/>
          <w:noProof/>
          <w:sz w:val="22"/>
        </w:rPr>
        <w:t>Lancet</w:t>
      </w:r>
      <w:r w:rsidRPr="00AB347B">
        <w:rPr>
          <w:rFonts w:eastAsia="Times New Roman"/>
          <w:noProof/>
          <w:sz w:val="22"/>
        </w:rPr>
        <w:t>, vol. 384, no. 9940, pp. 347–370, 2014.</w:t>
      </w:r>
    </w:p>
    <w:p w14:paraId="29371F6E"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[5]</w:t>
      </w:r>
      <w:r w:rsidRPr="00AB347B">
        <w:rPr>
          <w:rFonts w:eastAsia="Times New Roman"/>
          <w:noProof/>
          <w:sz w:val="22"/>
        </w:rPr>
        <w:tab/>
        <w:t xml:space="preserve">G. Jones, R. W. Steketee, R. E. Black, Z. A. Bhutta, and S. S. Morris, “How many child deaths can we prevent this year?,” </w:t>
      </w:r>
      <w:r w:rsidRPr="00AB347B">
        <w:rPr>
          <w:rFonts w:eastAsia="Times New Roman"/>
          <w:i/>
          <w:iCs/>
          <w:noProof/>
          <w:sz w:val="22"/>
        </w:rPr>
        <w:t>Lancet</w:t>
      </w:r>
      <w:r w:rsidRPr="00AB347B">
        <w:rPr>
          <w:rFonts w:eastAsia="Times New Roman"/>
          <w:noProof/>
          <w:sz w:val="22"/>
        </w:rPr>
        <w:t>, vol. 362, no. 9377, pp. 65–71, 2003.</w:t>
      </w:r>
    </w:p>
    <w:p w14:paraId="42BD780E"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[6]</w:t>
      </w:r>
      <w:r w:rsidRPr="00AB347B">
        <w:rPr>
          <w:rFonts w:eastAsia="Times New Roman"/>
          <w:noProof/>
          <w:sz w:val="22"/>
        </w:rPr>
        <w:tab/>
        <w:t>G. L. Darmstadt, Z. A. Bhutta, S. Cousens, T. Adam, N. Walker, L. De Bernis, L. Neonatal, and S. Steering, “Neonatal Survival 2 Evidence-based , cost-effective interventions : how many newborn babies can we save ?,” no. panel 1, pp. 19–30, 2005.</w:t>
      </w:r>
    </w:p>
    <w:p w14:paraId="79B39AA8"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[7]</w:t>
      </w:r>
      <w:r w:rsidRPr="00AB347B">
        <w:rPr>
          <w:rFonts w:eastAsia="Times New Roman"/>
          <w:noProof/>
          <w:sz w:val="22"/>
        </w:rPr>
        <w:tab/>
        <w:t xml:space="preserve">Z. A. Bhutta, T. Ahmed, R. E. Black, S. Cousens, K. Dewey, E. Giugliani, B. A. Haider, B. Kirkwood, S. S. Morris, H. Sachdev, and M. Shekar, “What works? Interventions for maternal and child undernutrition and survival,” </w:t>
      </w:r>
      <w:r w:rsidRPr="00AB347B">
        <w:rPr>
          <w:rFonts w:eastAsia="Times New Roman"/>
          <w:i/>
          <w:iCs/>
          <w:noProof/>
          <w:sz w:val="22"/>
        </w:rPr>
        <w:t>Lancet</w:t>
      </w:r>
      <w:r w:rsidRPr="00AB347B">
        <w:rPr>
          <w:rFonts w:eastAsia="Times New Roman"/>
          <w:noProof/>
          <w:sz w:val="22"/>
        </w:rPr>
        <w:t>, vol. 371, no. 9610, pp. 417–440, 2008.</w:t>
      </w:r>
    </w:p>
    <w:p w14:paraId="7A411C9C"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[8]</w:t>
      </w:r>
      <w:r w:rsidRPr="00AB347B">
        <w:rPr>
          <w:rFonts w:eastAsia="Times New Roman"/>
          <w:noProof/>
          <w:sz w:val="22"/>
        </w:rPr>
        <w:tab/>
        <w:t xml:space="preserve">Z. A. Bhutta, M. Y. Yakoob, J. E. Lawn, A. Rizvi, I. K. Friberg, E. Weissman, E. Buchmann, and R. L. Goldenberg, “Stillbirths: What difference can we make and at what cost?,” </w:t>
      </w:r>
      <w:r w:rsidRPr="00AB347B">
        <w:rPr>
          <w:rFonts w:eastAsia="Times New Roman"/>
          <w:i/>
          <w:iCs/>
          <w:noProof/>
          <w:sz w:val="22"/>
        </w:rPr>
        <w:t>Lancet</w:t>
      </w:r>
      <w:r w:rsidRPr="00AB347B">
        <w:rPr>
          <w:rFonts w:eastAsia="Times New Roman"/>
          <w:noProof/>
          <w:sz w:val="22"/>
        </w:rPr>
        <w:t>, vol. 377, no. 9776, pp. 1523–1538, 2011.</w:t>
      </w:r>
    </w:p>
    <w:p w14:paraId="2EF376FF"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[9]</w:t>
      </w:r>
      <w:r w:rsidRPr="00AB347B">
        <w:rPr>
          <w:rFonts w:eastAsia="Times New Roman"/>
          <w:noProof/>
          <w:sz w:val="22"/>
        </w:rPr>
        <w:tab/>
        <w:t xml:space="preserve">Z. A. Bhutta, J. K. Das, A. Rizvi, M. F. Gaffey, N. Walker, S. Horton, P. Webb, A. Lartey, and R. E. Black, “Evidence-based interventions for improvement of maternal and child nutrition: What can be done and at what cost?,” </w:t>
      </w:r>
      <w:r w:rsidRPr="00AB347B">
        <w:rPr>
          <w:rFonts w:eastAsia="Times New Roman"/>
          <w:i/>
          <w:iCs/>
          <w:noProof/>
          <w:sz w:val="22"/>
        </w:rPr>
        <w:t>Lancet</w:t>
      </w:r>
      <w:r w:rsidRPr="00AB347B">
        <w:rPr>
          <w:rFonts w:eastAsia="Times New Roman"/>
          <w:noProof/>
          <w:sz w:val="22"/>
        </w:rPr>
        <w:t>, vol. 382, no. 9890, pp. 452–477, 2013.</w:t>
      </w:r>
    </w:p>
    <w:p w14:paraId="4D28E4E2"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[10]</w:t>
      </w:r>
      <w:r w:rsidRPr="00AB347B">
        <w:rPr>
          <w:rFonts w:eastAsia="Times New Roman"/>
          <w:noProof/>
          <w:sz w:val="22"/>
        </w:rPr>
        <w:tab/>
        <w:t xml:space="preserve">A. K. Shetty, “Global Maternal, Newborn, and Child Health: Successes, Challenges, and Opportunities.,” </w:t>
      </w:r>
      <w:r w:rsidRPr="00AB347B">
        <w:rPr>
          <w:rFonts w:eastAsia="Times New Roman"/>
          <w:i/>
          <w:iCs/>
          <w:noProof/>
          <w:sz w:val="22"/>
        </w:rPr>
        <w:t>Pediatr. Clin. North Am.</w:t>
      </w:r>
      <w:r w:rsidRPr="00AB347B">
        <w:rPr>
          <w:rFonts w:eastAsia="Times New Roman"/>
          <w:noProof/>
          <w:sz w:val="22"/>
        </w:rPr>
        <w:t>, vol. 63, no. 1, pp. 1–18, 2016.</w:t>
      </w:r>
    </w:p>
    <w:p w14:paraId="34E1A08C"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[11]</w:t>
      </w:r>
      <w:r w:rsidRPr="00AB347B">
        <w:rPr>
          <w:rFonts w:eastAsia="Times New Roman"/>
          <w:noProof/>
          <w:sz w:val="22"/>
        </w:rPr>
        <w:tab/>
        <w:t xml:space="preserve">S. Agarwal and A. Labrique, “Newborn health on the line: The potential mhealth applications,” </w:t>
      </w:r>
      <w:r w:rsidRPr="00AB347B">
        <w:rPr>
          <w:rFonts w:eastAsia="Times New Roman"/>
          <w:i/>
          <w:iCs/>
          <w:noProof/>
          <w:sz w:val="22"/>
        </w:rPr>
        <w:t>JAMA</w:t>
      </w:r>
      <w:r w:rsidRPr="00AB347B">
        <w:rPr>
          <w:rFonts w:eastAsia="Times New Roman"/>
          <w:noProof/>
          <w:sz w:val="22"/>
        </w:rPr>
        <w:t>, vol. 312, no. 3, pp. 229–230, 2014.</w:t>
      </w:r>
    </w:p>
    <w:p w14:paraId="4ED8EAA8"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[12]</w:t>
      </w:r>
      <w:r w:rsidRPr="00AB347B">
        <w:rPr>
          <w:rFonts w:eastAsia="Times New Roman"/>
          <w:noProof/>
          <w:sz w:val="22"/>
        </w:rPr>
        <w:tab/>
        <w:t xml:space="preserve"> a K. Patwari and N. Raina, “Integrated Management of Childhood Illness (IMCI): a robust strategy.,” </w:t>
      </w:r>
      <w:r w:rsidRPr="00AB347B">
        <w:rPr>
          <w:rFonts w:eastAsia="Times New Roman"/>
          <w:i/>
          <w:iCs/>
          <w:noProof/>
          <w:sz w:val="22"/>
        </w:rPr>
        <w:t>Indian J. Pediatr.</w:t>
      </w:r>
      <w:r w:rsidRPr="00AB347B">
        <w:rPr>
          <w:rFonts w:eastAsia="Times New Roman"/>
          <w:noProof/>
          <w:sz w:val="22"/>
        </w:rPr>
        <w:t>, vol. 69, no. 1, pp. 41–48, 2002.</w:t>
      </w:r>
    </w:p>
    <w:p w14:paraId="72AF1A07"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[13]</w:t>
      </w:r>
      <w:r w:rsidRPr="00AB347B">
        <w:rPr>
          <w:rFonts w:eastAsia="Times New Roman"/>
          <w:noProof/>
          <w:sz w:val="22"/>
        </w:rPr>
        <w:tab/>
        <w:t xml:space="preserve">Requejo, “Countdown to 2015 and beyond: fulfilling the health agenda for women and children,” </w:t>
      </w:r>
      <w:r w:rsidRPr="00AB347B">
        <w:rPr>
          <w:rFonts w:eastAsia="Times New Roman"/>
          <w:i/>
          <w:iCs/>
          <w:noProof/>
          <w:sz w:val="22"/>
        </w:rPr>
        <w:t>Lancet</w:t>
      </w:r>
      <w:r w:rsidRPr="00AB347B">
        <w:rPr>
          <w:rFonts w:eastAsia="Times New Roman"/>
          <w:noProof/>
          <w:sz w:val="22"/>
        </w:rPr>
        <w:t>, vol. 385, pp. 466–476, 2015.</w:t>
      </w:r>
    </w:p>
    <w:p w14:paraId="42866711"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[14]</w:t>
      </w:r>
      <w:r w:rsidRPr="00AB347B">
        <w:rPr>
          <w:rFonts w:eastAsia="Times New Roman"/>
          <w:noProof/>
          <w:sz w:val="22"/>
        </w:rPr>
        <w:tab/>
        <w:t xml:space="preserve">K. E. Dickson, A. Simen-Kapeu, M. V. Kinney, L. Huicho, L. Vesel, E. Lackritz, J. De Graft Johnson, S. Von Xylander, N. Rafique, M. Sylla, C. Mwansambo, B. Daelmans, and J. E. Lawn, “Every Newborn: Health-systems bottlenecks and strategies to accelerate scale-up in countries,” </w:t>
      </w:r>
      <w:r w:rsidRPr="00AB347B">
        <w:rPr>
          <w:rFonts w:eastAsia="Times New Roman"/>
          <w:i/>
          <w:iCs/>
          <w:noProof/>
          <w:sz w:val="22"/>
        </w:rPr>
        <w:t>Lancet</w:t>
      </w:r>
      <w:r w:rsidRPr="00AB347B">
        <w:rPr>
          <w:rFonts w:eastAsia="Times New Roman"/>
          <w:noProof/>
          <w:sz w:val="22"/>
        </w:rPr>
        <w:t>, vol. 384, no. 9941, pp. 438–454, 2014.</w:t>
      </w:r>
    </w:p>
    <w:p w14:paraId="392CE000"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[15]</w:t>
      </w:r>
      <w:r w:rsidRPr="00AB347B">
        <w:rPr>
          <w:rFonts w:eastAsia="Times New Roman"/>
          <w:noProof/>
          <w:sz w:val="22"/>
        </w:rPr>
        <w:tab/>
        <w:t xml:space="preserve">Z. a Bhutta, M. Chopra, H. Axelson, P. Berman, T. Boerma, J. Bryce, F. Bustreo, E. Cavagnero, G. Cometto, B. Daelmans, A. De Francisco, H. Fogstad, N. Gupta, L. Laski, J. Lawn, B. Maliqi, E. Mason, C. Pitt, J. Requejo, A. Starrs, C. G. Victora, T. Wardlaw, and B. K. Moon, “Countdown to 2015 decade report (2000-2010): taking stock of maternal, newborn, and child survival,” </w:t>
      </w:r>
      <w:r w:rsidRPr="00AB347B">
        <w:rPr>
          <w:rFonts w:eastAsia="Times New Roman"/>
          <w:i/>
          <w:iCs/>
          <w:noProof/>
          <w:sz w:val="22"/>
        </w:rPr>
        <w:t>Lancet</w:t>
      </w:r>
      <w:r w:rsidRPr="00AB347B">
        <w:rPr>
          <w:rFonts w:eastAsia="Times New Roman"/>
          <w:noProof/>
          <w:sz w:val="22"/>
        </w:rPr>
        <w:t>, vol. 375, pp. 2032–44, 2015.</w:t>
      </w:r>
    </w:p>
    <w:p w14:paraId="099A3E43"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[16]</w:t>
      </w:r>
      <w:r w:rsidRPr="00AB347B">
        <w:rPr>
          <w:rFonts w:eastAsia="Times New Roman"/>
          <w:noProof/>
          <w:sz w:val="22"/>
        </w:rPr>
        <w:tab/>
        <w:t xml:space="preserve">L. Marsch, S. Lord, and J. Dallery, </w:t>
      </w:r>
      <w:r w:rsidRPr="00AB347B">
        <w:rPr>
          <w:rFonts w:eastAsia="Times New Roman"/>
          <w:i/>
          <w:iCs/>
          <w:noProof/>
          <w:sz w:val="22"/>
        </w:rPr>
        <w:t>Behavioral Healthcare and Technology: Using Science-Based Innovations to Transform Practice</w:t>
      </w:r>
      <w:r w:rsidRPr="00AB347B">
        <w:rPr>
          <w:rFonts w:eastAsia="Times New Roman"/>
          <w:noProof/>
          <w:sz w:val="22"/>
        </w:rPr>
        <w:t>, vol. 10. Oxford University Press, 2014.</w:t>
      </w:r>
    </w:p>
    <w:p w14:paraId="7D535725"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[17]</w:t>
      </w:r>
      <w:r w:rsidRPr="00AB347B">
        <w:rPr>
          <w:rFonts w:eastAsia="Times New Roman"/>
          <w:noProof/>
          <w:sz w:val="22"/>
        </w:rPr>
        <w:tab/>
        <w:t xml:space="preserve">S. Agarwal and A. Labrique, “Newborn Health on the Line The Potential mHealth Applications,” </w:t>
      </w:r>
      <w:r w:rsidRPr="00AB347B">
        <w:rPr>
          <w:rFonts w:eastAsia="Times New Roman"/>
          <w:i/>
          <w:iCs/>
          <w:noProof/>
          <w:sz w:val="22"/>
        </w:rPr>
        <w:t>JAMA</w:t>
      </w:r>
      <w:r w:rsidRPr="00AB347B">
        <w:rPr>
          <w:rFonts w:eastAsia="Times New Roman"/>
          <w:noProof/>
          <w:sz w:val="22"/>
        </w:rPr>
        <w:t>, vol. 312, no. 3, pp. 229–230, 2014.</w:t>
      </w:r>
    </w:p>
    <w:p w14:paraId="0143193C"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[18]</w:t>
      </w:r>
      <w:r w:rsidRPr="00AB347B">
        <w:rPr>
          <w:rFonts w:eastAsia="Times New Roman"/>
          <w:noProof/>
          <w:sz w:val="22"/>
        </w:rPr>
        <w:tab/>
        <w:t xml:space="preserve">S. Agarwal and H. Perry, “Evidence on feasibility and effective use of mHealth strategies by frontline health workers in developing countries: systematic review,” </w:t>
      </w:r>
      <w:r w:rsidRPr="00AB347B">
        <w:rPr>
          <w:rFonts w:eastAsia="Times New Roman"/>
          <w:i/>
          <w:iCs/>
          <w:noProof/>
          <w:sz w:val="22"/>
        </w:rPr>
        <w:t>Trop. Med.  …</w:t>
      </w:r>
      <w:r w:rsidRPr="00AB347B">
        <w:rPr>
          <w:rFonts w:eastAsia="Times New Roman"/>
          <w:noProof/>
          <w:sz w:val="22"/>
        </w:rPr>
        <w:t>, 2015.</w:t>
      </w:r>
    </w:p>
    <w:p w14:paraId="062BD0C4"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[19]</w:t>
      </w:r>
      <w:r w:rsidRPr="00AB347B">
        <w:rPr>
          <w:rFonts w:eastAsia="Times New Roman"/>
          <w:noProof/>
          <w:sz w:val="22"/>
        </w:rPr>
        <w:tab/>
        <w:t xml:space="preserve">A. Labrique, L. Vasudevan, L. W. Chang, and G. Mehl, “H_pe for mHealth: More ‘y’ or ‘o’ on the </w:t>
      </w:r>
      <w:r w:rsidRPr="00AB347B">
        <w:rPr>
          <w:rFonts w:eastAsia="Times New Roman"/>
          <w:noProof/>
          <w:sz w:val="22"/>
        </w:rPr>
        <w:lastRenderedPageBreak/>
        <w:t xml:space="preserve">horizon?,” </w:t>
      </w:r>
      <w:r w:rsidRPr="00AB347B">
        <w:rPr>
          <w:rFonts w:eastAsia="Times New Roman"/>
          <w:i/>
          <w:iCs/>
          <w:noProof/>
          <w:sz w:val="22"/>
        </w:rPr>
        <w:t>Int. J. Med. Inform.</w:t>
      </w:r>
      <w:r w:rsidRPr="00AB347B">
        <w:rPr>
          <w:rFonts w:eastAsia="Times New Roman"/>
          <w:noProof/>
          <w:sz w:val="22"/>
        </w:rPr>
        <w:t>, vol. 82, no. 5, pp. 467–469, 2013.</w:t>
      </w:r>
    </w:p>
    <w:p w14:paraId="59F4AAFF"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[20]</w:t>
      </w:r>
      <w:r w:rsidRPr="00AB347B">
        <w:rPr>
          <w:rFonts w:eastAsia="Times New Roman"/>
          <w:noProof/>
          <w:sz w:val="22"/>
        </w:rPr>
        <w:tab/>
        <w:t xml:space="preserve">S. F. V. Sondaal, J. L. Browne, M. Amoakoh-Coleman, A. Borgstein, A. S. Miltenburg, M. Verwijs, and K. Klipstein-Grobusch, “Assessing the Effect of mHealth Interventions in Improving Maternal and Neonatal Care in Low- and Middle-Income Countries: A Systematic Review.,” </w:t>
      </w:r>
      <w:r w:rsidRPr="00AB347B">
        <w:rPr>
          <w:rFonts w:eastAsia="Times New Roman"/>
          <w:i/>
          <w:iCs/>
          <w:noProof/>
          <w:sz w:val="22"/>
        </w:rPr>
        <w:t>PLoS One</w:t>
      </w:r>
      <w:r w:rsidRPr="00AB347B">
        <w:rPr>
          <w:rFonts w:eastAsia="Times New Roman"/>
          <w:noProof/>
          <w:sz w:val="22"/>
        </w:rPr>
        <w:t>, vol. 11, no. 5, p. e0154664, 2016.</w:t>
      </w:r>
    </w:p>
    <w:p w14:paraId="1A50DC07"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[21]</w:t>
      </w:r>
      <w:r w:rsidRPr="00AB347B">
        <w:rPr>
          <w:rFonts w:eastAsia="Times New Roman"/>
          <w:noProof/>
          <w:sz w:val="22"/>
        </w:rPr>
        <w:tab/>
        <w:t xml:space="preserve">R. Jareethum, V. Titapant, T. Chantra, V. Sommai, P. Chuenwattana, and C. Jirawan, “Satisfaction of healthy pregnant women receiving short message service via mobile phone for prenatal support: A randomized controlled trial,” </w:t>
      </w:r>
      <w:r w:rsidRPr="00AB347B">
        <w:rPr>
          <w:rFonts w:eastAsia="Times New Roman"/>
          <w:i/>
          <w:iCs/>
          <w:noProof/>
          <w:sz w:val="22"/>
        </w:rPr>
        <w:t>J Med Assoc Thai</w:t>
      </w:r>
      <w:r w:rsidRPr="00AB347B">
        <w:rPr>
          <w:rFonts w:eastAsia="Times New Roman"/>
          <w:noProof/>
          <w:sz w:val="22"/>
        </w:rPr>
        <w:t>, vol. 91, no. 4, pp. 458–63.</w:t>
      </w:r>
    </w:p>
    <w:p w14:paraId="2B15B589"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[22]</w:t>
      </w:r>
      <w:r w:rsidRPr="00AB347B">
        <w:rPr>
          <w:rFonts w:eastAsia="Times New Roman"/>
          <w:noProof/>
          <w:sz w:val="22"/>
        </w:rPr>
        <w:tab/>
        <w:t xml:space="preserve">Y. K. Lau, T. Cassidy, D. Hacking, K. Brittain, H. J. Haricharan, and M. Heap, “Antenatal health promotion via short message service at a Midwife Obstetrics Unit in South Africa: a mixed methods study.,” </w:t>
      </w:r>
      <w:r w:rsidRPr="00AB347B">
        <w:rPr>
          <w:rFonts w:eastAsia="Times New Roman"/>
          <w:i/>
          <w:iCs/>
          <w:noProof/>
          <w:sz w:val="22"/>
        </w:rPr>
        <w:t>BMC Pregnancy Childbirth</w:t>
      </w:r>
      <w:r w:rsidRPr="00AB347B">
        <w:rPr>
          <w:rFonts w:eastAsia="Times New Roman"/>
          <w:noProof/>
          <w:sz w:val="22"/>
        </w:rPr>
        <w:t>, vol. 14, no. 1, p. 284, 2014.</w:t>
      </w:r>
    </w:p>
    <w:p w14:paraId="7AE21D10"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[23]</w:t>
      </w:r>
      <w:r w:rsidRPr="00AB347B">
        <w:rPr>
          <w:rFonts w:eastAsia="Times New Roman"/>
          <w:noProof/>
          <w:sz w:val="22"/>
        </w:rPr>
        <w:tab/>
        <w:t xml:space="preserve">S. S. Datta, P. Ranganathan, and K. S. Sivakumar, “A study to assess the feasibility of text messaging service in delivering maternal and child healthcare messages in a rural area of Tamil nadu, India,” </w:t>
      </w:r>
      <w:r w:rsidRPr="00AB347B">
        <w:rPr>
          <w:rFonts w:eastAsia="Times New Roman"/>
          <w:i/>
          <w:iCs/>
          <w:noProof/>
          <w:sz w:val="22"/>
        </w:rPr>
        <w:t>Australas. Med. J.</w:t>
      </w:r>
      <w:r w:rsidRPr="00AB347B">
        <w:rPr>
          <w:rFonts w:eastAsia="Times New Roman"/>
          <w:noProof/>
          <w:sz w:val="22"/>
        </w:rPr>
        <w:t>, vol. 7, no. 4, pp. 175–180, 2014.</w:t>
      </w:r>
    </w:p>
    <w:p w14:paraId="4F81D5EA"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[24]</w:t>
      </w:r>
      <w:r w:rsidRPr="00AB347B">
        <w:rPr>
          <w:rFonts w:eastAsia="Times New Roman"/>
          <w:noProof/>
          <w:sz w:val="22"/>
        </w:rPr>
        <w:tab/>
        <w:t xml:space="preserve">S. O. Oyeyemi and R. Wynn, “Giving cell phones to pregnant women and improving services may increase primary health facility utilization: a case-control study of a Nigerian project.,” </w:t>
      </w:r>
      <w:r w:rsidRPr="00AB347B">
        <w:rPr>
          <w:rFonts w:eastAsia="Times New Roman"/>
          <w:i/>
          <w:iCs/>
          <w:noProof/>
          <w:sz w:val="22"/>
        </w:rPr>
        <w:t>Reprod. Health</w:t>
      </w:r>
      <w:r w:rsidRPr="00AB347B">
        <w:rPr>
          <w:rFonts w:eastAsia="Times New Roman"/>
          <w:noProof/>
          <w:sz w:val="22"/>
        </w:rPr>
        <w:t>, vol. 11, no. 1, p. 8, 2014.</w:t>
      </w:r>
    </w:p>
    <w:p w14:paraId="42F84973"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[25]</w:t>
      </w:r>
      <w:r w:rsidRPr="00AB347B">
        <w:rPr>
          <w:rFonts w:eastAsia="Times New Roman"/>
          <w:noProof/>
          <w:sz w:val="22"/>
        </w:rPr>
        <w:tab/>
        <w:t xml:space="preserve">S. Githinji, S. Kigen, D. Memusi, A. Nyandigisi, A. M. Mbithi, A. Wamari, A. N. Muturi, G. Jagoe, J. Barrington, and R. W. Snow, “Reducing stock-outs of life saving malaria commodities using mobile phone text-messaging: SMS for Life study in Kenya,” </w:t>
      </w:r>
      <w:r w:rsidRPr="00AB347B">
        <w:rPr>
          <w:rFonts w:eastAsia="Times New Roman"/>
          <w:i/>
          <w:iCs/>
          <w:noProof/>
          <w:sz w:val="22"/>
        </w:rPr>
        <w:t>PLoS One</w:t>
      </w:r>
      <w:r w:rsidRPr="00AB347B">
        <w:rPr>
          <w:rFonts w:eastAsia="Times New Roman"/>
          <w:noProof/>
          <w:sz w:val="22"/>
        </w:rPr>
        <w:t>, vol. 8, no. 1, p. e54066, 2013.</w:t>
      </w:r>
    </w:p>
    <w:p w14:paraId="4A2699A4"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[26]</w:t>
      </w:r>
      <w:r w:rsidRPr="00AB347B">
        <w:rPr>
          <w:rFonts w:eastAsia="Times New Roman"/>
          <w:noProof/>
          <w:sz w:val="22"/>
        </w:rPr>
        <w:tab/>
        <w:t xml:space="preserve">M. Shieshia, M. Noel, S. Andersson, B. Felling, S. Alva, S. Agarwal, A. Lefevre, A. Misomali, B. Chimphanga, H. Nsona, and Y. Chandani, “Strengthening community health supply chain performance through an integrated approach: Using mHealth technology and multilevel teams in Malawi.,” </w:t>
      </w:r>
      <w:r w:rsidRPr="00AB347B">
        <w:rPr>
          <w:rFonts w:eastAsia="Times New Roman"/>
          <w:i/>
          <w:iCs/>
          <w:noProof/>
          <w:sz w:val="22"/>
        </w:rPr>
        <w:t>J. Glob. Health</w:t>
      </w:r>
      <w:r w:rsidRPr="00AB347B">
        <w:rPr>
          <w:rFonts w:eastAsia="Times New Roman"/>
          <w:noProof/>
          <w:sz w:val="22"/>
        </w:rPr>
        <w:t>, vol. 4, no. 2, p. 020406, Dec. 2014.</w:t>
      </w:r>
    </w:p>
    <w:p w14:paraId="45E112C0"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[27]</w:t>
      </w:r>
      <w:r w:rsidRPr="00AB347B">
        <w:rPr>
          <w:rFonts w:eastAsia="Times New Roman"/>
          <w:noProof/>
          <w:sz w:val="22"/>
        </w:rPr>
        <w:tab/>
        <w:t xml:space="preserve">P. Seidenberg, S. Nicholson, M. Schaefer, K. Semrau, M. Bweupe, N. Masese, R. Bonawitz, L. Chitembo, C. Goggin, and D. M. Thea, “Early infant diagnosis of HIV infection in Zambia through mobile phone texting of blood test results,” </w:t>
      </w:r>
      <w:r w:rsidRPr="00AB347B">
        <w:rPr>
          <w:rFonts w:eastAsia="Times New Roman"/>
          <w:i/>
          <w:iCs/>
          <w:noProof/>
          <w:sz w:val="22"/>
        </w:rPr>
        <w:t>Bull World Heal. Organ</w:t>
      </w:r>
      <w:r w:rsidRPr="00AB347B">
        <w:rPr>
          <w:rFonts w:eastAsia="Times New Roman"/>
          <w:noProof/>
          <w:sz w:val="22"/>
        </w:rPr>
        <w:t>, vol. 90, no. 5, pp. 348–356, 2012.</w:t>
      </w:r>
    </w:p>
    <w:p w14:paraId="66993859"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[28]</w:t>
      </w:r>
      <w:r w:rsidRPr="00AB347B">
        <w:rPr>
          <w:rFonts w:eastAsia="Times New Roman"/>
          <w:noProof/>
          <w:sz w:val="22"/>
        </w:rPr>
        <w:tab/>
        <w:t xml:space="preserve">D. Zurovac, R. K. Sudoi, W. S. Akhwale, M. Ndiritu, D. H. Hamer, A. K. Rowe, and R. W. Snow, “The effect of mobile phone text-message reminders on Kenyan health workers’ adherence to malaria treatment guidelines: a cluster randomised trial,” </w:t>
      </w:r>
      <w:r w:rsidRPr="00AB347B">
        <w:rPr>
          <w:rFonts w:eastAsia="Times New Roman"/>
          <w:i/>
          <w:iCs/>
          <w:noProof/>
          <w:sz w:val="22"/>
        </w:rPr>
        <w:t>Lancet</w:t>
      </w:r>
      <w:r w:rsidRPr="00AB347B">
        <w:rPr>
          <w:rFonts w:eastAsia="Times New Roman"/>
          <w:noProof/>
          <w:sz w:val="22"/>
        </w:rPr>
        <w:t>, vol. 378, no. 9793, pp. 795–803, 2011.</w:t>
      </w:r>
    </w:p>
    <w:p w14:paraId="1F139E0D"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[29]</w:t>
      </w:r>
      <w:r w:rsidRPr="00AB347B">
        <w:rPr>
          <w:rFonts w:eastAsia="Times New Roman"/>
          <w:noProof/>
          <w:sz w:val="22"/>
        </w:rPr>
        <w:tab/>
        <w:t xml:space="preserve">M. Mitchell, B. L. Hedt-Gauthier, D. Msellemu, M. Nkaka, and N. Lesh, “Using electronic technology to improve clinical care–results from a before-after cluster trial to evaluate assessment and classification of sick children according to Integrated Management of Childhood Illness (IMCI) protocol in Tanzania,” </w:t>
      </w:r>
      <w:r w:rsidRPr="00AB347B">
        <w:rPr>
          <w:rFonts w:eastAsia="Times New Roman"/>
          <w:i/>
          <w:iCs/>
          <w:noProof/>
          <w:sz w:val="22"/>
        </w:rPr>
        <w:t>BMC Med. Inform. Decis. Mak.</w:t>
      </w:r>
      <w:r w:rsidRPr="00AB347B">
        <w:rPr>
          <w:rFonts w:eastAsia="Times New Roman"/>
          <w:noProof/>
          <w:sz w:val="22"/>
        </w:rPr>
        <w:t>, vol. 13, no. 1, pp. 1–8, 2013.</w:t>
      </w:r>
    </w:p>
    <w:p w14:paraId="4EA32BE4"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[30]</w:t>
      </w:r>
      <w:r w:rsidRPr="00AB347B">
        <w:rPr>
          <w:rFonts w:eastAsia="Times New Roman"/>
          <w:noProof/>
          <w:sz w:val="22"/>
        </w:rPr>
        <w:tab/>
        <w:t xml:space="preserve">M. McNabb, E. Chukwu, O. Ojo, N. Shekhar, C. J. Gill, H. Salami, and F. Jega, “Assessment of the quality of antenatal care services provided by health workers using a mobile phone decision support application in northern Nigeria: a pre/post-intervention study.,” </w:t>
      </w:r>
      <w:r w:rsidRPr="00AB347B">
        <w:rPr>
          <w:rFonts w:eastAsia="Times New Roman"/>
          <w:i/>
          <w:iCs/>
          <w:noProof/>
          <w:sz w:val="22"/>
        </w:rPr>
        <w:t>PLoS One</w:t>
      </w:r>
      <w:r w:rsidRPr="00AB347B">
        <w:rPr>
          <w:rFonts w:eastAsia="Times New Roman"/>
          <w:noProof/>
          <w:sz w:val="22"/>
        </w:rPr>
        <w:t>, vol. 10, no. 5, p. e0123940, Jan. 2015.</w:t>
      </w:r>
    </w:p>
    <w:p w14:paraId="64D7BB7E"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[31]</w:t>
      </w:r>
      <w:r w:rsidRPr="00AB347B">
        <w:rPr>
          <w:rFonts w:eastAsia="Times New Roman"/>
          <w:noProof/>
          <w:sz w:val="22"/>
        </w:rPr>
        <w:tab/>
        <w:t xml:space="preserve">W. Friedman, B. Woodman, and M. Chatterji, “Can mobile phone messages to drug sellers improve treatment of childhood diarrhoea? - A randomized controlled trial in Ghana,” </w:t>
      </w:r>
      <w:r w:rsidRPr="00AB347B">
        <w:rPr>
          <w:rFonts w:eastAsia="Times New Roman"/>
          <w:i/>
          <w:iCs/>
          <w:noProof/>
          <w:sz w:val="22"/>
        </w:rPr>
        <w:t>Health Policy Plan.</w:t>
      </w:r>
      <w:r w:rsidRPr="00AB347B">
        <w:rPr>
          <w:rFonts w:eastAsia="Times New Roman"/>
          <w:noProof/>
          <w:sz w:val="22"/>
        </w:rPr>
        <w:t>, vol. 30, no. May 2004, pp. i82–i92, 2015.</w:t>
      </w:r>
    </w:p>
    <w:p w14:paraId="4340BFAB"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[32]</w:t>
      </w:r>
      <w:r w:rsidRPr="00AB347B">
        <w:rPr>
          <w:rFonts w:eastAsia="Times New Roman"/>
          <w:noProof/>
          <w:sz w:val="22"/>
        </w:rPr>
        <w:tab/>
        <w:t xml:space="preserve">S. Lund, V. Rasch, M. Hemed, I. M. Boas, A. Said, K. Said, M. H. Makundu, and B. B. Nielsen, “Mobile phone intervention reduces perinatal mortality in zanzibar: secondary outcomes of a cluster randomized controlled trial.,” </w:t>
      </w:r>
      <w:r w:rsidRPr="00AB347B">
        <w:rPr>
          <w:rFonts w:eastAsia="Times New Roman"/>
          <w:i/>
          <w:iCs/>
          <w:noProof/>
          <w:sz w:val="22"/>
        </w:rPr>
        <w:t>JMIR mHealth uHealth</w:t>
      </w:r>
      <w:r w:rsidRPr="00AB347B">
        <w:rPr>
          <w:rFonts w:eastAsia="Times New Roman"/>
          <w:noProof/>
          <w:sz w:val="22"/>
        </w:rPr>
        <w:t>, vol. 2, no. 1, p. e15, Jan. 2014.</w:t>
      </w:r>
    </w:p>
    <w:p w14:paraId="2605D65E"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[33]</w:t>
      </w:r>
      <w:r w:rsidRPr="00AB347B">
        <w:rPr>
          <w:rFonts w:eastAsia="Times New Roman"/>
          <w:noProof/>
          <w:sz w:val="22"/>
        </w:rPr>
        <w:tab/>
        <w:t xml:space="preserve">S. Lund, B. B. Nielsen, M. Hemed, I. M. Boas, A. Said, K. Said, M. H. Makungu, and V. Rasch, “Mobile phones improve antenatal care attendance in Zanzibar: a cluster randomized controlled trial.,” </w:t>
      </w:r>
      <w:r w:rsidRPr="00AB347B">
        <w:rPr>
          <w:rFonts w:eastAsia="Times New Roman"/>
          <w:i/>
          <w:iCs/>
          <w:noProof/>
          <w:sz w:val="22"/>
        </w:rPr>
        <w:t>BMC Pregnancy Childbirth</w:t>
      </w:r>
      <w:r w:rsidRPr="00AB347B">
        <w:rPr>
          <w:rFonts w:eastAsia="Times New Roman"/>
          <w:noProof/>
          <w:sz w:val="22"/>
        </w:rPr>
        <w:t>, vol. 14, no. 1, p. 29, Jan. 2014.</w:t>
      </w:r>
    </w:p>
    <w:p w14:paraId="48FDA66B"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[34]</w:t>
      </w:r>
      <w:r w:rsidRPr="00AB347B">
        <w:rPr>
          <w:rFonts w:eastAsia="Times New Roman"/>
          <w:noProof/>
          <w:sz w:val="22"/>
        </w:rPr>
        <w:tab/>
        <w:t xml:space="preserve">S. Lund, M. Hemed, B. B. Nielsen, A. Said, K. Said, M. H. Makungu, and V. Rasch, “Mobile </w:t>
      </w:r>
      <w:r w:rsidRPr="00AB347B">
        <w:rPr>
          <w:rFonts w:eastAsia="Times New Roman"/>
          <w:noProof/>
          <w:sz w:val="22"/>
        </w:rPr>
        <w:lastRenderedPageBreak/>
        <w:t>phones as a health communication tool to improve skilled attendance at delivery in Zanzibar: a cluster</w:t>
      </w:r>
      <w:r w:rsidRPr="00AB347B">
        <w:rPr>
          <w:rFonts w:ascii="Calibri" w:eastAsia="Calibri" w:hAnsi="Calibri" w:cs="Calibri"/>
          <w:noProof/>
          <w:sz w:val="22"/>
        </w:rPr>
        <w:t>‐</w:t>
      </w:r>
      <w:r w:rsidRPr="00AB347B">
        <w:rPr>
          <w:rFonts w:eastAsia="Times New Roman"/>
          <w:noProof/>
          <w:sz w:val="22"/>
        </w:rPr>
        <w:t xml:space="preserve">randomised controlled trial,” </w:t>
      </w:r>
      <w:r w:rsidRPr="00AB347B">
        <w:rPr>
          <w:rFonts w:eastAsia="Times New Roman"/>
          <w:i/>
          <w:iCs/>
          <w:noProof/>
          <w:sz w:val="22"/>
        </w:rPr>
        <w:t>BJOG An Int. J. Obstet. Gynaecol.</w:t>
      </w:r>
      <w:r w:rsidRPr="00AB347B">
        <w:rPr>
          <w:rFonts w:eastAsia="Times New Roman"/>
          <w:noProof/>
          <w:sz w:val="22"/>
        </w:rPr>
        <w:t>, vol. 119, no. 10, pp. 1256–1264, 2012.</w:t>
      </w:r>
    </w:p>
    <w:p w14:paraId="45E641A5"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[35]</w:t>
      </w:r>
      <w:r w:rsidRPr="00AB347B">
        <w:rPr>
          <w:rFonts w:eastAsia="Times New Roman"/>
          <w:noProof/>
          <w:sz w:val="22"/>
        </w:rPr>
        <w:tab/>
        <w:t xml:space="preserve">J. H., L. M., W. L.M., H. Q., Y. D., H. G., B. L.A., and D. M.J., “Effect of short message service on infant feeding practice findings from a community-based study in shanghai, china,” </w:t>
      </w:r>
      <w:r w:rsidRPr="00AB347B">
        <w:rPr>
          <w:rFonts w:eastAsia="Times New Roman"/>
          <w:i/>
          <w:iCs/>
          <w:noProof/>
          <w:sz w:val="22"/>
        </w:rPr>
        <w:t>JAMA Pediatr.</w:t>
      </w:r>
      <w:r w:rsidRPr="00AB347B">
        <w:rPr>
          <w:rFonts w:eastAsia="Times New Roman"/>
          <w:noProof/>
          <w:sz w:val="22"/>
        </w:rPr>
        <w:t>, vol. 168, no. 5, pp. 471–478, 2014.</w:t>
      </w:r>
    </w:p>
    <w:p w14:paraId="2D712A90"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[36]</w:t>
      </w:r>
      <w:r w:rsidRPr="00AB347B">
        <w:rPr>
          <w:rFonts w:eastAsia="Times New Roman"/>
          <w:noProof/>
          <w:sz w:val="22"/>
        </w:rPr>
        <w:tab/>
        <w:t xml:space="preserve">N. M. Tahir and N. Al-Sadat, “Does telephone lactation counselling improve breastfeeding practices?: A randomised controlled trial,” </w:t>
      </w:r>
      <w:r w:rsidRPr="00AB347B">
        <w:rPr>
          <w:rFonts w:eastAsia="Times New Roman"/>
          <w:i/>
          <w:iCs/>
          <w:noProof/>
          <w:sz w:val="22"/>
        </w:rPr>
        <w:t>Int. J. Nurs. Stud.</w:t>
      </w:r>
      <w:r w:rsidRPr="00AB347B">
        <w:rPr>
          <w:rFonts w:eastAsia="Times New Roman"/>
          <w:noProof/>
          <w:sz w:val="22"/>
        </w:rPr>
        <w:t>, vol. 50, no. 1, pp. 16–25, 2013.</w:t>
      </w:r>
    </w:p>
    <w:p w14:paraId="697AA50F"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[37]</w:t>
      </w:r>
      <w:r w:rsidRPr="00AB347B">
        <w:rPr>
          <w:rFonts w:eastAsia="Times New Roman"/>
          <w:noProof/>
          <w:sz w:val="22"/>
        </w:rPr>
        <w:tab/>
        <w:t>S. C. Watkins, A. Robinson, and M. Dalious, “Evaluation of the Information and Communications Technology for Maternal, Newborn and Child Health project,” 2013.</w:t>
      </w:r>
    </w:p>
    <w:p w14:paraId="211B2CFB"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[38]</w:t>
      </w:r>
      <w:r w:rsidRPr="00AB347B">
        <w:rPr>
          <w:rFonts w:eastAsia="Times New Roman"/>
          <w:noProof/>
          <w:sz w:val="22"/>
        </w:rPr>
        <w:tab/>
        <w:t xml:space="preserve">J. C. Fotso, L. Bellhouse, L. Vesel, and Z. Jezman, “Strengthening the home-to-facility continuum of newborn and child health care through mHealth: Evidence from an intervention in rural Malawi,” </w:t>
      </w:r>
      <w:r w:rsidRPr="00AB347B">
        <w:rPr>
          <w:rFonts w:eastAsia="Times New Roman"/>
          <w:i/>
          <w:iCs/>
          <w:noProof/>
          <w:sz w:val="22"/>
        </w:rPr>
        <w:t>African Popul. Stud.</w:t>
      </w:r>
      <w:r w:rsidRPr="00AB347B">
        <w:rPr>
          <w:rFonts w:eastAsia="Times New Roman"/>
          <w:noProof/>
          <w:sz w:val="22"/>
        </w:rPr>
        <w:t>, vol. 29, no. 1, p. 1663, 2015.</w:t>
      </w:r>
    </w:p>
    <w:p w14:paraId="2A996EAE"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[39]</w:t>
      </w:r>
      <w:r w:rsidRPr="00AB347B">
        <w:rPr>
          <w:rFonts w:eastAsia="Times New Roman"/>
          <w:noProof/>
          <w:sz w:val="22"/>
        </w:rPr>
        <w:tab/>
        <w:t xml:space="preserve">A. Martínez-Fernández, I. Lobos-Medina, C. A. Díaz-Molina, M. F. Chen-Cruz, and I. Prieto-Egido, “TulaSalud: An m-health system for maternal and infant mortality reduction in Guatemala.,” </w:t>
      </w:r>
      <w:r w:rsidRPr="00AB347B">
        <w:rPr>
          <w:rFonts w:eastAsia="Times New Roman"/>
          <w:i/>
          <w:iCs/>
          <w:noProof/>
          <w:sz w:val="22"/>
        </w:rPr>
        <w:t>J. Telemed. Telecare</w:t>
      </w:r>
      <w:r w:rsidRPr="00AB347B">
        <w:rPr>
          <w:rFonts w:eastAsia="Times New Roman"/>
          <w:noProof/>
          <w:sz w:val="22"/>
        </w:rPr>
        <w:t>, vol. 21, no. 5, pp. 283–91, Jul. 2015.</w:t>
      </w:r>
    </w:p>
    <w:p w14:paraId="5B37C65A"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[40]</w:t>
      </w:r>
      <w:r w:rsidRPr="00AB347B">
        <w:rPr>
          <w:rFonts w:eastAsia="Times New Roman"/>
          <w:noProof/>
          <w:sz w:val="22"/>
        </w:rPr>
        <w:tab/>
        <w:t>E. Borkum, A. Sivasankran, S. Sridharan, D. Rotz, S. Sethi, M. Manoranjani, L. Ramakrishnan, and A. Rangarajan, “Evaluation of the information and Communication Technology (ICT) Continuum of Care Services (CCS) Intervention in Bihar,” 2015.</w:t>
      </w:r>
    </w:p>
    <w:p w14:paraId="05C14CEE" w14:textId="77777777" w:rsidR="005F0A96" w:rsidRPr="00AB347B" w:rsidRDefault="005F0A96" w:rsidP="005F0A96">
      <w:pPr>
        <w:widowControl w:val="0"/>
        <w:autoSpaceDE w:val="0"/>
        <w:autoSpaceDN w:val="0"/>
        <w:adjustRightInd w:val="0"/>
        <w:ind w:left="640" w:hanging="640"/>
        <w:rPr>
          <w:rFonts w:eastAsia="Times New Roman"/>
          <w:noProof/>
          <w:sz w:val="22"/>
        </w:rPr>
      </w:pPr>
      <w:r w:rsidRPr="00AB347B">
        <w:rPr>
          <w:rFonts w:eastAsia="Times New Roman"/>
          <w:noProof/>
          <w:sz w:val="22"/>
        </w:rPr>
        <w:t>[41]</w:t>
      </w:r>
      <w:r w:rsidRPr="00AB347B">
        <w:rPr>
          <w:rFonts w:eastAsia="Times New Roman"/>
          <w:noProof/>
          <w:sz w:val="22"/>
        </w:rPr>
        <w:tab/>
        <w:t xml:space="preserve">J. Kaewkungwal, P. Singhasivanon, A. Khamsiriwatchara, S. Sawang, P. Meankaew, and A. Wechsart, “Application of smart phone in ‘Better Border Healthcare Program’: a module for mother and child care,” </w:t>
      </w:r>
      <w:r w:rsidRPr="00AB347B">
        <w:rPr>
          <w:rFonts w:eastAsia="Times New Roman"/>
          <w:i/>
          <w:iCs/>
          <w:noProof/>
          <w:sz w:val="22"/>
        </w:rPr>
        <w:t>BMC Med Inf. Decis Mak</w:t>
      </w:r>
      <w:r w:rsidRPr="00AB347B">
        <w:rPr>
          <w:rFonts w:eastAsia="Times New Roman"/>
          <w:noProof/>
          <w:sz w:val="22"/>
        </w:rPr>
        <w:t>, vol. 10, no. 69, pp. 1472–6947, 2010.</w:t>
      </w:r>
    </w:p>
    <w:p w14:paraId="63B0FEF4" w14:textId="77777777" w:rsidR="005F0A96" w:rsidRPr="00AB347B" w:rsidRDefault="005F0A96" w:rsidP="005F0A96">
      <w:pPr>
        <w:widowControl w:val="0"/>
        <w:autoSpaceDE w:val="0"/>
        <w:autoSpaceDN w:val="0"/>
        <w:adjustRightInd w:val="0"/>
        <w:ind w:left="640" w:hanging="640"/>
        <w:rPr>
          <w:noProof/>
          <w:sz w:val="22"/>
        </w:rPr>
      </w:pPr>
      <w:r w:rsidRPr="00AB347B">
        <w:rPr>
          <w:rFonts w:eastAsia="Times New Roman"/>
          <w:noProof/>
          <w:sz w:val="22"/>
        </w:rPr>
        <w:t>[42]</w:t>
      </w:r>
      <w:r w:rsidRPr="00AB347B">
        <w:rPr>
          <w:rFonts w:eastAsia="Times New Roman"/>
          <w:noProof/>
          <w:sz w:val="22"/>
        </w:rPr>
        <w:tab/>
        <w:t xml:space="preserve">M. Mitchell, B. L. Hedt-Gauthier, D. Msellemu, M. Nkaka, and N. Lesh, “Using electronic technology to improve clinical care - results from a before-after cluster trial to evaluate assessment and classification of sick children according to Integrated Management of Childhood Illness (IMCI) protocol in Tanzania.,” </w:t>
      </w:r>
      <w:r w:rsidRPr="00AB347B">
        <w:rPr>
          <w:rFonts w:eastAsia="Times New Roman"/>
          <w:i/>
          <w:iCs/>
          <w:noProof/>
          <w:sz w:val="22"/>
        </w:rPr>
        <w:t>BMC Med. Inform. Decis. Mak.</w:t>
      </w:r>
      <w:r w:rsidRPr="00AB347B">
        <w:rPr>
          <w:rFonts w:eastAsia="Times New Roman"/>
          <w:noProof/>
          <w:sz w:val="22"/>
        </w:rPr>
        <w:t>, vol. 13, no. 1, p. 95, 2013.</w:t>
      </w:r>
    </w:p>
    <w:p w14:paraId="5731B2A4" w14:textId="5EB140E3" w:rsidR="00696A36" w:rsidRPr="00B021DE" w:rsidRDefault="009D76F2" w:rsidP="00007EB6">
      <w:r w:rsidRPr="00AB347B">
        <w:rPr>
          <w:sz w:val="22"/>
        </w:rPr>
        <w:fldChar w:fldCharType="end"/>
      </w:r>
      <w:bookmarkEnd w:id="0"/>
      <w:bookmarkEnd w:id="1"/>
    </w:p>
    <w:sectPr w:rsidR="00696A36" w:rsidRPr="00B021DE" w:rsidSect="00031C83">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D5A2B" w14:textId="77777777" w:rsidR="00323BCA" w:rsidRDefault="00323BCA" w:rsidP="00437BF6">
      <w:r>
        <w:separator/>
      </w:r>
    </w:p>
  </w:endnote>
  <w:endnote w:type="continuationSeparator" w:id="0">
    <w:p w14:paraId="060732E5" w14:textId="77777777" w:rsidR="00323BCA" w:rsidRDefault="00323BCA" w:rsidP="00437BF6">
      <w:r>
        <w:continuationSeparator/>
      </w:r>
    </w:p>
  </w:endnote>
  <w:endnote w:id="1">
    <w:p w14:paraId="1B53DA8F" w14:textId="774D9103" w:rsidR="00AB347B" w:rsidRDefault="00AB347B">
      <w:pPr>
        <w:pStyle w:val="EndnoteText"/>
      </w:pPr>
      <w:r>
        <w:rPr>
          <w:rStyle w:val="EndnoteReference"/>
        </w:rPr>
        <w:endnoteRef/>
      </w:r>
      <w:r>
        <w:t xml:space="preserve"> </w:t>
      </w:r>
      <w:r w:rsidRPr="00EE098E">
        <w:rPr>
          <w:rFonts w:ascii="Arial" w:eastAsia="Times New Roman" w:hAnsi="Arial" w:cs="Arial"/>
          <w:color w:val="333333"/>
          <w:sz w:val="20"/>
          <w:szCs w:val="20"/>
          <w:shd w:val="clear" w:color="auto" w:fill="FFFFFF"/>
        </w:rPr>
        <w:t>Jo Y, Labrique AB, Lefevre AE, Mehl G, Pfaff T, Walker N, et al. (2014) Using the Lives Saved Tool (</w:t>
      </w:r>
      <w:r w:rsidRPr="00EE098E">
        <w:rPr>
          <w:rFonts w:ascii="Arial" w:eastAsia="Times New Roman" w:hAnsi="Arial" w:cs="Arial"/>
          <w:i/>
          <w:iCs/>
          <w:color w:val="333333"/>
          <w:sz w:val="20"/>
          <w:szCs w:val="20"/>
          <w:shd w:val="clear" w:color="auto" w:fill="FFFFFF"/>
        </w:rPr>
        <w:t>LiST</w:t>
      </w:r>
      <w:r w:rsidRPr="00EE098E">
        <w:rPr>
          <w:rFonts w:ascii="Arial" w:eastAsia="Times New Roman" w:hAnsi="Arial" w:cs="Arial"/>
          <w:color w:val="333333"/>
          <w:sz w:val="20"/>
          <w:szCs w:val="20"/>
          <w:shd w:val="clear" w:color="auto" w:fill="FFFFFF"/>
        </w:rPr>
        <w:t>) to Model mHealth Impact on Neonatal Survival in Resource-Limited Settings. PLoS ONE 9(7): e102224. doi:10.1371/journal.pone.0102224</w:t>
      </w:r>
    </w:p>
  </w:endnote>
  <w:endnote w:id="2">
    <w:p w14:paraId="5E451E77" w14:textId="77777777" w:rsidR="00AB347B" w:rsidRDefault="00AB347B" w:rsidP="00AB347B">
      <w:pPr>
        <w:pStyle w:val="CommentText"/>
      </w:pPr>
      <w:r>
        <w:rPr>
          <w:rStyle w:val="EndnoteReference"/>
        </w:rPr>
        <w:endnoteRef/>
      </w:r>
      <w:r>
        <w:t xml:space="preserve"> </w:t>
      </w:r>
      <w:r>
        <w:rPr>
          <w:rStyle w:val="CommentReference"/>
        </w:rPr>
        <w:t/>
      </w:r>
      <w:r w:rsidRPr="005D59BF">
        <w:t>http://www.ncbi.nlm.nih.gov/pmc/articles/PMC2395571/</w:t>
      </w:r>
    </w:p>
    <w:p w14:paraId="3382365D" w14:textId="49E48167" w:rsidR="00AB347B" w:rsidRDefault="00AB347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E7F30" w14:textId="77777777" w:rsidR="000F3CDA" w:rsidRDefault="000F3CDA" w:rsidP="00437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654BED" w14:textId="77777777" w:rsidR="000F3CDA" w:rsidRDefault="000F3CDA" w:rsidP="00437B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C4BA9" w14:textId="77777777" w:rsidR="000F3CDA" w:rsidRDefault="000F3CDA" w:rsidP="00437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014F4">
      <w:rPr>
        <w:rStyle w:val="PageNumber"/>
        <w:noProof/>
      </w:rPr>
      <w:t>2</w:t>
    </w:r>
    <w:r>
      <w:rPr>
        <w:rStyle w:val="PageNumber"/>
      </w:rPr>
      <w:fldChar w:fldCharType="end"/>
    </w:r>
  </w:p>
  <w:p w14:paraId="0298BECC" w14:textId="77777777" w:rsidR="000F3CDA" w:rsidRDefault="000F3CDA" w:rsidP="00437BF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4A648" w14:textId="77777777" w:rsidR="00323BCA" w:rsidRDefault="00323BCA" w:rsidP="00437BF6">
      <w:r>
        <w:separator/>
      </w:r>
    </w:p>
  </w:footnote>
  <w:footnote w:type="continuationSeparator" w:id="0">
    <w:p w14:paraId="6024E312" w14:textId="77777777" w:rsidR="00323BCA" w:rsidRDefault="00323BCA" w:rsidP="00437BF6">
      <w:r>
        <w:continuationSeparator/>
      </w:r>
    </w:p>
  </w:footnote>
  <w:footnote w:id="1">
    <w:p w14:paraId="7E8C39E8" w14:textId="1166E8D1"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http://www.who.int/maternal_child_adolescent/epidemiology/maternal-death-surveillance/case-studies/ghana/en/</w:t>
      </w:r>
    </w:p>
  </w:footnote>
  <w:footnote w:id="2">
    <w:p w14:paraId="1BC39ECF" w14:textId="341AAD11"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w:t>
      </w:r>
      <w:r w:rsidRPr="00AB347B">
        <w:rPr>
          <w:color w:val="1A1A1A"/>
          <w:sz w:val="18"/>
          <w:szCs w:val="18"/>
        </w:rPr>
        <w:t xml:space="preserve">Tahir, Norzakiah Mohd, and Nabilla Al-Sadat. "Does telephone lactation counselling improve breastfeeding practices?: A randomised controlled trial." </w:t>
      </w:r>
      <w:r w:rsidRPr="00AB347B">
        <w:rPr>
          <w:i/>
          <w:iCs/>
          <w:color w:val="1A1A1A"/>
          <w:sz w:val="18"/>
          <w:szCs w:val="18"/>
        </w:rPr>
        <w:t>International journal of nursing studies</w:t>
      </w:r>
      <w:r w:rsidRPr="00AB347B">
        <w:rPr>
          <w:color w:val="1A1A1A"/>
          <w:sz w:val="18"/>
          <w:szCs w:val="18"/>
        </w:rPr>
        <w:t xml:space="preserve"> 50.1 (2013): 16-25.</w:t>
      </w:r>
    </w:p>
  </w:footnote>
  <w:footnote w:id="3">
    <w:p w14:paraId="44781E7E" w14:textId="28DC56F6"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http://sc4ccm.jsi.com/countries/malawi/</w:t>
      </w:r>
    </w:p>
  </w:footnote>
  <w:footnote w:id="4">
    <w:p w14:paraId="6D4EF993" w14:textId="1ED0F306" w:rsidR="000F3CDA" w:rsidRPr="00AB347B" w:rsidRDefault="000F3CDA">
      <w:pPr>
        <w:pStyle w:val="FootnoteText"/>
        <w:rPr>
          <w:sz w:val="16"/>
          <w:szCs w:val="16"/>
        </w:rPr>
      </w:pPr>
      <w:r w:rsidRPr="00AB347B">
        <w:rPr>
          <w:rStyle w:val="FootnoteReference"/>
          <w:sz w:val="18"/>
          <w:szCs w:val="18"/>
        </w:rPr>
        <w:footnoteRef/>
      </w:r>
      <w:r w:rsidRPr="00AB347B">
        <w:rPr>
          <w:sz w:val="18"/>
          <w:szCs w:val="18"/>
        </w:rPr>
        <w:t xml:space="preserve"> http://</w:t>
      </w:r>
      <w:r w:rsidRPr="00AB347B">
        <w:rPr>
          <w:sz w:val="16"/>
          <w:szCs w:val="16"/>
        </w:rPr>
        <w:t>www.unicef.org/partners/Partnership_profile_2012_Mwana_Zambia_V2_approved.pdf</w:t>
      </w:r>
    </w:p>
  </w:footnote>
  <w:footnote w:id="5">
    <w:p w14:paraId="650B62B6" w14:textId="34361DD9" w:rsidR="000F3CDA" w:rsidRPr="00AB347B" w:rsidRDefault="000F3CDA">
      <w:pPr>
        <w:pStyle w:val="FootnoteText"/>
        <w:rPr>
          <w:sz w:val="16"/>
          <w:szCs w:val="16"/>
        </w:rPr>
      </w:pPr>
      <w:r w:rsidRPr="00AB347B">
        <w:rPr>
          <w:rStyle w:val="FootnoteReference"/>
          <w:sz w:val="16"/>
          <w:szCs w:val="16"/>
        </w:rPr>
        <w:footnoteRef/>
      </w:r>
      <w:r w:rsidRPr="00AB347B">
        <w:rPr>
          <w:sz w:val="16"/>
          <w:szCs w:val="16"/>
        </w:rPr>
        <w:t xml:space="preserve"> https://www.hfgproject.org/wp-content/uploads/2014/05/Mobile-Money-Case-Study_D-Tree.pdf</w:t>
      </w:r>
    </w:p>
  </w:footnote>
  <w:footnote w:id="6">
    <w:p w14:paraId="66547C9A" w14:textId="240980BF" w:rsidR="000F3CDA" w:rsidRPr="00AB347B" w:rsidRDefault="000F3CDA">
      <w:pPr>
        <w:pStyle w:val="FootnoteText"/>
        <w:rPr>
          <w:sz w:val="16"/>
          <w:szCs w:val="16"/>
        </w:rPr>
      </w:pPr>
      <w:r w:rsidRPr="00AB347B">
        <w:rPr>
          <w:rStyle w:val="FootnoteReference"/>
          <w:sz w:val="16"/>
          <w:szCs w:val="16"/>
        </w:rPr>
        <w:footnoteRef/>
      </w:r>
      <w:r w:rsidRPr="00AB347B">
        <w:rPr>
          <w:sz w:val="16"/>
          <w:szCs w:val="16"/>
        </w:rPr>
        <w:t xml:space="preserve"> https://www.povertyactionlab.org/evaluation/increasing-vaccination-coverage-using-mobile-phone-application-mozambique</w:t>
      </w:r>
    </w:p>
  </w:footnote>
  <w:footnote w:id="7">
    <w:p w14:paraId="5F623606" w14:textId="37B920A1" w:rsidR="000F3CDA" w:rsidRPr="00AB347B" w:rsidRDefault="000F3CDA">
      <w:pPr>
        <w:pStyle w:val="FootnoteText"/>
        <w:rPr>
          <w:sz w:val="16"/>
          <w:szCs w:val="16"/>
        </w:rPr>
      </w:pPr>
      <w:r w:rsidRPr="00AB347B">
        <w:rPr>
          <w:rStyle w:val="FootnoteReference"/>
          <w:sz w:val="16"/>
          <w:szCs w:val="16"/>
        </w:rPr>
        <w:footnoteRef/>
      </w:r>
      <w:r w:rsidRPr="00AB347B">
        <w:rPr>
          <w:sz w:val="16"/>
          <w:szCs w:val="16"/>
        </w:rPr>
        <w:t xml:space="preserve"> http://www.ncbi.nlm.nih.gov/pmc/articles/PMC2978233/</w:t>
      </w:r>
    </w:p>
  </w:footnote>
  <w:footnote w:id="8">
    <w:p w14:paraId="2EA76C95" w14:textId="1660125A" w:rsidR="000F3CDA" w:rsidRPr="00AB347B" w:rsidRDefault="000F3CDA">
      <w:pPr>
        <w:pStyle w:val="FootnoteText"/>
        <w:rPr>
          <w:sz w:val="18"/>
          <w:szCs w:val="18"/>
        </w:rPr>
      </w:pPr>
      <w:r w:rsidRPr="00AB347B">
        <w:rPr>
          <w:rStyle w:val="FootnoteReference"/>
          <w:sz w:val="16"/>
          <w:szCs w:val="16"/>
        </w:rPr>
        <w:footnoteRef/>
      </w:r>
      <w:r w:rsidRPr="00AB347B">
        <w:rPr>
          <w:sz w:val="16"/>
          <w:szCs w:val="16"/>
        </w:rPr>
        <w:t xml:space="preserve"> </w:t>
      </w:r>
      <w:r w:rsidRPr="00AB347B">
        <w:rPr>
          <w:rFonts w:ascii="Times" w:hAnsi="Times" w:cs="Arial"/>
          <w:color w:val="1A1A1A"/>
          <w:sz w:val="16"/>
          <w:szCs w:val="16"/>
        </w:rPr>
        <w:t>Lund, Stine, et al. "Mobile</w:t>
      </w:r>
      <w:r w:rsidRPr="00AB347B">
        <w:rPr>
          <w:rFonts w:ascii="Times" w:hAnsi="Times" w:cs="Arial"/>
          <w:color w:val="1A1A1A"/>
          <w:sz w:val="18"/>
          <w:szCs w:val="18"/>
        </w:rPr>
        <w:t xml:space="preserve"> phones improve antenatal care attendance in Zanzibar: a cluster randomized controlled trial." </w:t>
      </w:r>
      <w:r w:rsidRPr="00AB347B">
        <w:rPr>
          <w:rFonts w:ascii="Times" w:hAnsi="Times" w:cs="Arial"/>
          <w:i/>
          <w:iCs/>
          <w:color w:val="1A1A1A"/>
          <w:sz w:val="18"/>
          <w:szCs w:val="18"/>
        </w:rPr>
        <w:t>BMC pregnancy and childbirth</w:t>
      </w:r>
      <w:r w:rsidRPr="00AB347B">
        <w:rPr>
          <w:rFonts w:ascii="Times" w:hAnsi="Times" w:cs="Arial"/>
          <w:color w:val="1A1A1A"/>
          <w:sz w:val="18"/>
          <w:szCs w:val="18"/>
        </w:rPr>
        <w:t xml:space="preserve"> 14.1 (2014): 1.</w:t>
      </w:r>
    </w:p>
  </w:footnote>
  <w:footnote w:id="9">
    <w:p w14:paraId="44AD19F3" w14:textId="1459BBC0"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http://www.intrahealth.org/files/media/msakhi-an-interactive-mobile-phone-based-job-aid-for-accredited-social-health-activists/mSakhi%20brief_final.pdf</w:t>
      </w:r>
    </w:p>
  </w:footnote>
  <w:footnote w:id="10">
    <w:p w14:paraId="0CD1C4CA" w14:textId="63DF9BEC"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http://mpedigree.net</w:t>
      </w:r>
    </w:p>
  </w:footnote>
  <w:footnote w:id="11">
    <w:p w14:paraId="4165DBB7" w14:textId="338DD29D"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http://www.rethink1000days.org/programme-outputs/mobile-academy/</w:t>
      </w:r>
    </w:p>
  </w:footnote>
  <w:footnote w:id="12">
    <w:p w14:paraId="75AA6521" w14:textId="39371B00"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http://www.who.int/bulletin/volumes/93/12/15-160267/en/</w:t>
      </w:r>
    </w:p>
  </w:footnote>
  <w:footnote w:id="13">
    <w:p w14:paraId="5B3FFBA8" w14:textId="036CCF65"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http://www.mtrac.ug/content/how-mtrac-works</w:t>
      </w:r>
    </w:p>
  </w:footnote>
  <w:footnote w:id="14">
    <w:p w14:paraId="2E4FC4A2" w14:textId="10937042" w:rsidR="000F3CDA" w:rsidRPr="00AB347B" w:rsidRDefault="000F3CDA">
      <w:pPr>
        <w:pStyle w:val="FootnoteText"/>
        <w:rPr>
          <w:sz w:val="18"/>
          <w:szCs w:val="18"/>
        </w:rPr>
      </w:pPr>
      <w:r w:rsidRPr="00AB347B">
        <w:rPr>
          <w:rStyle w:val="FootnoteReference"/>
          <w:sz w:val="18"/>
          <w:szCs w:val="18"/>
        </w:rPr>
        <w:footnoteRef/>
      </w:r>
      <w:r w:rsidRPr="00AB347B">
        <w:rPr>
          <w:sz w:val="18"/>
          <w:szCs w:val="18"/>
        </w:rPr>
        <w:t xml:space="preserve"> https://www.rethink1000days.org/programme-outputs/kilkari/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A3D4A72E"/>
    <w:lvl w:ilvl="0" w:tplc="D906632C">
      <w:start w:val="53"/>
      <w:numFmt w:val="decimal"/>
      <w:lvlText w:val="%1."/>
      <w:lvlJc w:val="left"/>
      <w:pPr>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C50FF"/>
    <w:multiLevelType w:val="hybridMultilevel"/>
    <w:tmpl w:val="F2F423CC"/>
    <w:lvl w:ilvl="0" w:tplc="7B1C62E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08FA00A2"/>
    <w:multiLevelType w:val="hybridMultilevel"/>
    <w:tmpl w:val="C9BE2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C68F2"/>
    <w:multiLevelType w:val="hybridMultilevel"/>
    <w:tmpl w:val="D14287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70C56"/>
    <w:multiLevelType w:val="hybridMultilevel"/>
    <w:tmpl w:val="21845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73E97"/>
    <w:multiLevelType w:val="hybridMultilevel"/>
    <w:tmpl w:val="BD782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67E3"/>
    <w:multiLevelType w:val="hybridMultilevel"/>
    <w:tmpl w:val="2398F894"/>
    <w:lvl w:ilvl="0" w:tplc="48149120">
      <w:start w:val="1"/>
      <w:numFmt w:val="upperRoman"/>
      <w:lvlText w:val="%1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EC7475"/>
    <w:multiLevelType w:val="hybridMultilevel"/>
    <w:tmpl w:val="E80A4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15BEA"/>
    <w:multiLevelType w:val="hybridMultilevel"/>
    <w:tmpl w:val="98407E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C8C5AFA"/>
    <w:multiLevelType w:val="hybridMultilevel"/>
    <w:tmpl w:val="CF7EA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E18C1"/>
    <w:multiLevelType w:val="hybridMultilevel"/>
    <w:tmpl w:val="F72A9E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E25E48"/>
    <w:multiLevelType w:val="hybridMultilevel"/>
    <w:tmpl w:val="78F0F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F31789"/>
    <w:multiLevelType w:val="hybridMultilevel"/>
    <w:tmpl w:val="11D09CE4"/>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5D4360A"/>
    <w:multiLevelType w:val="hybridMultilevel"/>
    <w:tmpl w:val="3FA887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4A6055"/>
    <w:multiLevelType w:val="hybridMultilevel"/>
    <w:tmpl w:val="92A67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7C322C"/>
    <w:multiLevelType w:val="hybridMultilevel"/>
    <w:tmpl w:val="7FE0350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133210"/>
    <w:multiLevelType w:val="hybridMultilevel"/>
    <w:tmpl w:val="3FC85F74"/>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E2257E"/>
    <w:multiLevelType w:val="hybridMultilevel"/>
    <w:tmpl w:val="CDD03DF0"/>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F2747F3"/>
    <w:multiLevelType w:val="hybridMultilevel"/>
    <w:tmpl w:val="1690146E"/>
    <w:lvl w:ilvl="0" w:tplc="D906632C">
      <w:start w:val="5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0DE0FF0"/>
    <w:multiLevelType w:val="hybridMultilevel"/>
    <w:tmpl w:val="02E465E0"/>
    <w:lvl w:ilvl="0" w:tplc="C48A61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101B93"/>
    <w:multiLevelType w:val="hybridMultilevel"/>
    <w:tmpl w:val="504E21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C05EB1"/>
    <w:multiLevelType w:val="hybridMultilevel"/>
    <w:tmpl w:val="06763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9674AF"/>
    <w:multiLevelType w:val="hybridMultilevel"/>
    <w:tmpl w:val="678AA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AA556C"/>
    <w:multiLevelType w:val="hybridMultilevel"/>
    <w:tmpl w:val="5DE6C1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B06A88"/>
    <w:multiLevelType w:val="hybridMultilevel"/>
    <w:tmpl w:val="40F6AD4E"/>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4E5AB5"/>
    <w:multiLevelType w:val="hybridMultilevel"/>
    <w:tmpl w:val="5868F2CC"/>
    <w:lvl w:ilvl="0" w:tplc="6F0446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886F41"/>
    <w:multiLevelType w:val="hybridMultilevel"/>
    <w:tmpl w:val="4056A80E"/>
    <w:lvl w:ilvl="0" w:tplc="32068EB8">
      <w:start w:val="1"/>
      <w:numFmt w:val="bullet"/>
      <w:lvlText w:val=""/>
      <w:lvlJc w:val="left"/>
      <w:pPr>
        <w:ind w:left="360" w:hanging="360"/>
      </w:pPr>
      <w:rPr>
        <w:rFonts w:ascii="Wingdings" w:eastAsia="Times New Roman" w:hAnsi="Wingdings" w:cs="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85472F4"/>
    <w:multiLevelType w:val="hybridMultilevel"/>
    <w:tmpl w:val="E996B7C0"/>
    <w:lvl w:ilvl="0" w:tplc="F2BE290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4859D4"/>
    <w:multiLevelType w:val="multilevel"/>
    <w:tmpl w:val="9DAAFB6E"/>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272F57"/>
    <w:multiLevelType w:val="hybridMultilevel"/>
    <w:tmpl w:val="B4CA58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0"/>
  </w:num>
  <w:num w:numId="3">
    <w:abstractNumId w:val="24"/>
  </w:num>
  <w:num w:numId="4">
    <w:abstractNumId w:val="8"/>
  </w:num>
  <w:num w:numId="5">
    <w:abstractNumId w:val="23"/>
  </w:num>
  <w:num w:numId="6">
    <w:abstractNumId w:val="10"/>
  </w:num>
  <w:num w:numId="7">
    <w:abstractNumId w:val="0"/>
  </w:num>
  <w:num w:numId="8">
    <w:abstractNumId w:val="28"/>
  </w:num>
  <w:num w:numId="9">
    <w:abstractNumId w:val="17"/>
  </w:num>
  <w:num w:numId="10">
    <w:abstractNumId w:val="21"/>
  </w:num>
  <w:num w:numId="11">
    <w:abstractNumId w:val="12"/>
  </w:num>
  <w:num w:numId="12">
    <w:abstractNumId w:val="22"/>
  </w:num>
  <w:num w:numId="13">
    <w:abstractNumId w:val="18"/>
  </w:num>
  <w:num w:numId="14">
    <w:abstractNumId w:val="15"/>
  </w:num>
  <w:num w:numId="15">
    <w:abstractNumId w:val="13"/>
  </w:num>
  <w:num w:numId="16">
    <w:abstractNumId w:val="1"/>
  </w:num>
  <w:num w:numId="17">
    <w:abstractNumId w:val="11"/>
  </w:num>
  <w:num w:numId="18">
    <w:abstractNumId w:val="7"/>
  </w:num>
  <w:num w:numId="19">
    <w:abstractNumId w:val="5"/>
  </w:num>
  <w:num w:numId="20">
    <w:abstractNumId w:val="14"/>
  </w:num>
  <w:num w:numId="21">
    <w:abstractNumId w:val="19"/>
  </w:num>
  <w:num w:numId="22">
    <w:abstractNumId w:val="25"/>
  </w:num>
  <w:num w:numId="23">
    <w:abstractNumId w:val="6"/>
  </w:num>
  <w:num w:numId="24">
    <w:abstractNumId w:val="3"/>
  </w:num>
  <w:num w:numId="25">
    <w:abstractNumId w:val="4"/>
  </w:num>
  <w:num w:numId="26">
    <w:abstractNumId w:val="16"/>
  </w:num>
  <w:num w:numId="27">
    <w:abstractNumId w:val="29"/>
  </w:num>
  <w:num w:numId="28">
    <w:abstractNumId w:val="27"/>
  </w:num>
  <w:num w:numId="29">
    <w:abstractNumId w:val="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A36"/>
    <w:rsid w:val="000022C5"/>
    <w:rsid w:val="00007EB6"/>
    <w:rsid w:val="00014600"/>
    <w:rsid w:val="000275F0"/>
    <w:rsid w:val="00031C83"/>
    <w:rsid w:val="00042C3F"/>
    <w:rsid w:val="000450E1"/>
    <w:rsid w:val="00046D77"/>
    <w:rsid w:val="00076BD3"/>
    <w:rsid w:val="00083ACB"/>
    <w:rsid w:val="000911B7"/>
    <w:rsid w:val="000B228D"/>
    <w:rsid w:val="000B3D11"/>
    <w:rsid w:val="000D7160"/>
    <w:rsid w:val="000E3363"/>
    <w:rsid w:val="000F083D"/>
    <w:rsid w:val="000F3CDA"/>
    <w:rsid w:val="001024BD"/>
    <w:rsid w:val="00102D16"/>
    <w:rsid w:val="00104A41"/>
    <w:rsid w:val="00110797"/>
    <w:rsid w:val="00120762"/>
    <w:rsid w:val="00122C9E"/>
    <w:rsid w:val="00123C34"/>
    <w:rsid w:val="00127C22"/>
    <w:rsid w:val="001303A3"/>
    <w:rsid w:val="00133453"/>
    <w:rsid w:val="001339F7"/>
    <w:rsid w:val="001430F7"/>
    <w:rsid w:val="0014706C"/>
    <w:rsid w:val="00162E27"/>
    <w:rsid w:val="001665E8"/>
    <w:rsid w:val="00174AC8"/>
    <w:rsid w:val="00177DF9"/>
    <w:rsid w:val="00191063"/>
    <w:rsid w:val="00191907"/>
    <w:rsid w:val="001965CC"/>
    <w:rsid w:val="00196E27"/>
    <w:rsid w:val="001A4EA2"/>
    <w:rsid w:val="001B23D3"/>
    <w:rsid w:val="001B3AD4"/>
    <w:rsid w:val="001C0312"/>
    <w:rsid w:val="001C24B3"/>
    <w:rsid w:val="001C26B4"/>
    <w:rsid w:val="001C3248"/>
    <w:rsid w:val="001D1976"/>
    <w:rsid w:val="001E4FA4"/>
    <w:rsid w:val="001E797E"/>
    <w:rsid w:val="002014D6"/>
    <w:rsid w:val="00206740"/>
    <w:rsid w:val="00217EAA"/>
    <w:rsid w:val="002253B4"/>
    <w:rsid w:val="00227AE1"/>
    <w:rsid w:val="0024508E"/>
    <w:rsid w:val="00266DFC"/>
    <w:rsid w:val="002837AE"/>
    <w:rsid w:val="00293F2A"/>
    <w:rsid w:val="00293FD4"/>
    <w:rsid w:val="00296BFB"/>
    <w:rsid w:val="002A6EEE"/>
    <w:rsid w:val="002C0361"/>
    <w:rsid w:val="002C0CC6"/>
    <w:rsid w:val="002C2764"/>
    <w:rsid w:val="002E461E"/>
    <w:rsid w:val="00305159"/>
    <w:rsid w:val="003112FE"/>
    <w:rsid w:val="00323BCA"/>
    <w:rsid w:val="00330ADB"/>
    <w:rsid w:val="00331BF9"/>
    <w:rsid w:val="00335D08"/>
    <w:rsid w:val="00336CED"/>
    <w:rsid w:val="00345AD2"/>
    <w:rsid w:val="003509F0"/>
    <w:rsid w:val="00353B12"/>
    <w:rsid w:val="003610CB"/>
    <w:rsid w:val="003748FF"/>
    <w:rsid w:val="003821CA"/>
    <w:rsid w:val="00382B0A"/>
    <w:rsid w:val="00384AE3"/>
    <w:rsid w:val="00385076"/>
    <w:rsid w:val="0039605A"/>
    <w:rsid w:val="003A1129"/>
    <w:rsid w:val="003A4B30"/>
    <w:rsid w:val="003B32A2"/>
    <w:rsid w:val="003D42C9"/>
    <w:rsid w:val="003D794E"/>
    <w:rsid w:val="003E50F8"/>
    <w:rsid w:val="003E7CA9"/>
    <w:rsid w:val="003F5169"/>
    <w:rsid w:val="00410C21"/>
    <w:rsid w:val="004117CA"/>
    <w:rsid w:val="00414D8D"/>
    <w:rsid w:val="004275AA"/>
    <w:rsid w:val="00430F4B"/>
    <w:rsid w:val="00437BF6"/>
    <w:rsid w:val="00442BEA"/>
    <w:rsid w:val="00445577"/>
    <w:rsid w:val="00450473"/>
    <w:rsid w:val="004547D8"/>
    <w:rsid w:val="004619E8"/>
    <w:rsid w:val="00470644"/>
    <w:rsid w:val="00472927"/>
    <w:rsid w:val="00481A88"/>
    <w:rsid w:val="00481AF4"/>
    <w:rsid w:val="0048736A"/>
    <w:rsid w:val="00491CE0"/>
    <w:rsid w:val="004A0C9A"/>
    <w:rsid w:val="004A24DB"/>
    <w:rsid w:val="004A5620"/>
    <w:rsid w:val="004B313E"/>
    <w:rsid w:val="004C5A14"/>
    <w:rsid w:val="004C6548"/>
    <w:rsid w:val="004D1E86"/>
    <w:rsid w:val="004D701A"/>
    <w:rsid w:val="004E2653"/>
    <w:rsid w:val="004E36A9"/>
    <w:rsid w:val="004F2788"/>
    <w:rsid w:val="004F42BF"/>
    <w:rsid w:val="005044EF"/>
    <w:rsid w:val="0050520A"/>
    <w:rsid w:val="00506CBE"/>
    <w:rsid w:val="00513545"/>
    <w:rsid w:val="0051376E"/>
    <w:rsid w:val="005349A9"/>
    <w:rsid w:val="00541DF1"/>
    <w:rsid w:val="00542ABC"/>
    <w:rsid w:val="00543012"/>
    <w:rsid w:val="00546B42"/>
    <w:rsid w:val="00550BEA"/>
    <w:rsid w:val="00555B30"/>
    <w:rsid w:val="00566D3B"/>
    <w:rsid w:val="00573AF6"/>
    <w:rsid w:val="00576DED"/>
    <w:rsid w:val="0059402F"/>
    <w:rsid w:val="00596818"/>
    <w:rsid w:val="005A0794"/>
    <w:rsid w:val="005A139B"/>
    <w:rsid w:val="005C7819"/>
    <w:rsid w:val="005D0474"/>
    <w:rsid w:val="005D59BF"/>
    <w:rsid w:val="005D6C25"/>
    <w:rsid w:val="005E4742"/>
    <w:rsid w:val="005F0A96"/>
    <w:rsid w:val="005F5101"/>
    <w:rsid w:val="005F549E"/>
    <w:rsid w:val="005F7184"/>
    <w:rsid w:val="006001D8"/>
    <w:rsid w:val="00604A84"/>
    <w:rsid w:val="00613231"/>
    <w:rsid w:val="00613E05"/>
    <w:rsid w:val="00614165"/>
    <w:rsid w:val="006169EB"/>
    <w:rsid w:val="00620358"/>
    <w:rsid w:val="00620AF0"/>
    <w:rsid w:val="0062312D"/>
    <w:rsid w:val="0062374B"/>
    <w:rsid w:val="006277B0"/>
    <w:rsid w:val="00630A28"/>
    <w:rsid w:val="006317A1"/>
    <w:rsid w:val="00633FA0"/>
    <w:rsid w:val="00642A01"/>
    <w:rsid w:val="006432DF"/>
    <w:rsid w:val="00643E77"/>
    <w:rsid w:val="006506FD"/>
    <w:rsid w:val="00651CA0"/>
    <w:rsid w:val="00654218"/>
    <w:rsid w:val="00661018"/>
    <w:rsid w:val="006630C7"/>
    <w:rsid w:val="0067648F"/>
    <w:rsid w:val="0067690B"/>
    <w:rsid w:val="00681FFC"/>
    <w:rsid w:val="00685135"/>
    <w:rsid w:val="00696A36"/>
    <w:rsid w:val="006A59C0"/>
    <w:rsid w:val="006B0522"/>
    <w:rsid w:val="006B2D3D"/>
    <w:rsid w:val="006B7094"/>
    <w:rsid w:val="006C1A87"/>
    <w:rsid w:val="006C7D96"/>
    <w:rsid w:val="006D3CD3"/>
    <w:rsid w:val="006D4FF7"/>
    <w:rsid w:val="006E24C0"/>
    <w:rsid w:val="006E67AE"/>
    <w:rsid w:val="006F66B2"/>
    <w:rsid w:val="00700BFD"/>
    <w:rsid w:val="00701CE4"/>
    <w:rsid w:val="00702005"/>
    <w:rsid w:val="00706E64"/>
    <w:rsid w:val="007112CA"/>
    <w:rsid w:val="00723312"/>
    <w:rsid w:val="00734338"/>
    <w:rsid w:val="00741666"/>
    <w:rsid w:val="00744B0F"/>
    <w:rsid w:val="00747258"/>
    <w:rsid w:val="00773B75"/>
    <w:rsid w:val="0077434A"/>
    <w:rsid w:val="007846FE"/>
    <w:rsid w:val="00784E06"/>
    <w:rsid w:val="0078518A"/>
    <w:rsid w:val="007948CA"/>
    <w:rsid w:val="0079698F"/>
    <w:rsid w:val="007B1143"/>
    <w:rsid w:val="007B20BA"/>
    <w:rsid w:val="007C2BAF"/>
    <w:rsid w:val="007C5BD9"/>
    <w:rsid w:val="007E7877"/>
    <w:rsid w:val="00816F7E"/>
    <w:rsid w:val="0082019F"/>
    <w:rsid w:val="00825684"/>
    <w:rsid w:val="008336FA"/>
    <w:rsid w:val="008357DA"/>
    <w:rsid w:val="00843130"/>
    <w:rsid w:val="0085146B"/>
    <w:rsid w:val="008546D7"/>
    <w:rsid w:val="00857B43"/>
    <w:rsid w:val="00857BF3"/>
    <w:rsid w:val="00863370"/>
    <w:rsid w:val="00870326"/>
    <w:rsid w:val="00871150"/>
    <w:rsid w:val="008737A6"/>
    <w:rsid w:val="0087505E"/>
    <w:rsid w:val="00875B91"/>
    <w:rsid w:val="00875C26"/>
    <w:rsid w:val="008A2963"/>
    <w:rsid w:val="008A2AEE"/>
    <w:rsid w:val="008B06C5"/>
    <w:rsid w:val="008B0EA4"/>
    <w:rsid w:val="008B26CD"/>
    <w:rsid w:val="008C658D"/>
    <w:rsid w:val="008E0D77"/>
    <w:rsid w:val="00904945"/>
    <w:rsid w:val="00905AA9"/>
    <w:rsid w:val="009112A6"/>
    <w:rsid w:val="00934387"/>
    <w:rsid w:val="00944859"/>
    <w:rsid w:val="00951C3E"/>
    <w:rsid w:val="00960680"/>
    <w:rsid w:val="0096266A"/>
    <w:rsid w:val="0096444E"/>
    <w:rsid w:val="00971DBA"/>
    <w:rsid w:val="00976033"/>
    <w:rsid w:val="00984054"/>
    <w:rsid w:val="00996D53"/>
    <w:rsid w:val="009A4C88"/>
    <w:rsid w:val="009A62C3"/>
    <w:rsid w:val="009B6234"/>
    <w:rsid w:val="009D76F2"/>
    <w:rsid w:val="009E2283"/>
    <w:rsid w:val="009E4293"/>
    <w:rsid w:val="009F0869"/>
    <w:rsid w:val="009F370E"/>
    <w:rsid w:val="00A014F4"/>
    <w:rsid w:val="00A11714"/>
    <w:rsid w:val="00A14F42"/>
    <w:rsid w:val="00A30FDB"/>
    <w:rsid w:val="00A32F4A"/>
    <w:rsid w:val="00A440DA"/>
    <w:rsid w:val="00A5034F"/>
    <w:rsid w:val="00A52702"/>
    <w:rsid w:val="00A65197"/>
    <w:rsid w:val="00A75FA1"/>
    <w:rsid w:val="00A869F3"/>
    <w:rsid w:val="00A92D47"/>
    <w:rsid w:val="00A94A63"/>
    <w:rsid w:val="00A959E6"/>
    <w:rsid w:val="00AA776C"/>
    <w:rsid w:val="00AA77D2"/>
    <w:rsid w:val="00AB21DB"/>
    <w:rsid w:val="00AB347B"/>
    <w:rsid w:val="00AB54E4"/>
    <w:rsid w:val="00AC30F6"/>
    <w:rsid w:val="00AD28CE"/>
    <w:rsid w:val="00AE7EC1"/>
    <w:rsid w:val="00AF5B8C"/>
    <w:rsid w:val="00AF7033"/>
    <w:rsid w:val="00B009F9"/>
    <w:rsid w:val="00B021DE"/>
    <w:rsid w:val="00B05824"/>
    <w:rsid w:val="00B13A83"/>
    <w:rsid w:val="00B26583"/>
    <w:rsid w:val="00B27D4F"/>
    <w:rsid w:val="00B30C01"/>
    <w:rsid w:val="00B310BE"/>
    <w:rsid w:val="00B42CD4"/>
    <w:rsid w:val="00B55A43"/>
    <w:rsid w:val="00B84812"/>
    <w:rsid w:val="00B857A5"/>
    <w:rsid w:val="00B9185D"/>
    <w:rsid w:val="00B91AFC"/>
    <w:rsid w:val="00B92377"/>
    <w:rsid w:val="00B950CD"/>
    <w:rsid w:val="00BA170F"/>
    <w:rsid w:val="00BA1B5D"/>
    <w:rsid w:val="00BA24AD"/>
    <w:rsid w:val="00BA27BE"/>
    <w:rsid w:val="00BA2ADD"/>
    <w:rsid w:val="00BA4CC9"/>
    <w:rsid w:val="00BA64BA"/>
    <w:rsid w:val="00BA6686"/>
    <w:rsid w:val="00BB0605"/>
    <w:rsid w:val="00BE3752"/>
    <w:rsid w:val="00BE61A1"/>
    <w:rsid w:val="00BF51E8"/>
    <w:rsid w:val="00C100C4"/>
    <w:rsid w:val="00C2422F"/>
    <w:rsid w:val="00C4496B"/>
    <w:rsid w:val="00C579FC"/>
    <w:rsid w:val="00C878E5"/>
    <w:rsid w:val="00C91444"/>
    <w:rsid w:val="00C96470"/>
    <w:rsid w:val="00CA06EC"/>
    <w:rsid w:val="00CA1393"/>
    <w:rsid w:val="00CB399C"/>
    <w:rsid w:val="00CC4B15"/>
    <w:rsid w:val="00CD0C02"/>
    <w:rsid w:val="00CD3D3D"/>
    <w:rsid w:val="00CE5207"/>
    <w:rsid w:val="00CE7769"/>
    <w:rsid w:val="00CF052C"/>
    <w:rsid w:val="00D2192B"/>
    <w:rsid w:val="00D23C71"/>
    <w:rsid w:val="00D26CB7"/>
    <w:rsid w:val="00D2775C"/>
    <w:rsid w:val="00D43120"/>
    <w:rsid w:val="00D44E8C"/>
    <w:rsid w:val="00D45F16"/>
    <w:rsid w:val="00D6520E"/>
    <w:rsid w:val="00D65EB5"/>
    <w:rsid w:val="00D8051A"/>
    <w:rsid w:val="00D91974"/>
    <w:rsid w:val="00DA2566"/>
    <w:rsid w:val="00DA491F"/>
    <w:rsid w:val="00DB66B2"/>
    <w:rsid w:val="00DC0835"/>
    <w:rsid w:val="00DC2C89"/>
    <w:rsid w:val="00DC404B"/>
    <w:rsid w:val="00DC636F"/>
    <w:rsid w:val="00DC7152"/>
    <w:rsid w:val="00DD1BFB"/>
    <w:rsid w:val="00DD2C16"/>
    <w:rsid w:val="00DD494F"/>
    <w:rsid w:val="00DE2AF9"/>
    <w:rsid w:val="00DE7DB9"/>
    <w:rsid w:val="00DF4B38"/>
    <w:rsid w:val="00E03FCF"/>
    <w:rsid w:val="00E13178"/>
    <w:rsid w:val="00E312A5"/>
    <w:rsid w:val="00E329FC"/>
    <w:rsid w:val="00E345C3"/>
    <w:rsid w:val="00E4570A"/>
    <w:rsid w:val="00E5478A"/>
    <w:rsid w:val="00E622B4"/>
    <w:rsid w:val="00E64E47"/>
    <w:rsid w:val="00E6744A"/>
    <w:rsid w:val="00E74AC3"/>
    <w:rsid w:val="00E764A0"/>
    <w:rsid w:val="00E844AE"/>
    <w:rsid w:val="00E9246D"/>
    <w:rsid w:val="00EA4B6F"/>
    <w:rsid w:val="00EA690A"/>
    <w:rsid w:val="00EB3D08"/>
    <w:rsid w:val="00EB49CA"/>
    <w:rsid w:val="00EB6129"/>
    <w:rsid w:val="00ED1807"/>
    <w:rsid w:val="00ED422C"/>
    <w:rsid w:val="00EE098E"/>
    <w:rsid w:val="00EE17D6"/>
    <w:rsid w:val="00EE6A0C"/>
    <w:rsid w:val="00EF3BF5"/>
    <w:rsid w:val="00EF453A"/>
    <w:rsid w:val="00EF7AAC"/>
    <w:rsid w:val="00F071E9"/>
    <w:rsid w:val="00F120E3"/>
    <w:rsid w:val="00F211BB"/>
    <w:rsid w:val="00F23406"/>
    <w:rsid w:val="00F25EB8"/>
    <w:rsid w:val="00F35DD1"/>
    <w:rsid w:val="00F419C3"/>
    <w:rsid w:val="00F4255C"/>
    <w:rsid w:val="00F47BA1"/>
    <w:rsid w:val="00F5315E"/>
    <w:rsid w:val="00F6673C"/>
    <w:rsid w:val="00F70F06"/>
    <w:rsid w:val="00F73903"/>
    <w:rsid w:val="00F83606"/>
    <w:rsid w:val="00F849B1"/>
    <w:rsid w:val="00FA6307"/>
    <w:rsid w:val="00FB7F56"/>
    <w:rsid w:val="00FC4863"/>
    <w:rsid w:val="00FC5F08"/>
    <w:rsid w:val="00FD735F"/>
    <w:rsid w:val="00FE6C7A"/>
    <w:rsid w:val="00FF3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124A58"/>
  <w14:defaultImageDpi w14:val="300"/>
  <w15:docId w15:val="{9FC75812-CB4A-4992-9939-6336E25D3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92B"/>
    <w:rPr>
      <w:rFonts w:ascii="Times New Roman" w:hAnsi="Times New Roman" w:cs="Times New Roman"/>
    </w:rPr>
  </w:style>
  <w:style w:type="paragraph" w:styleId="Heading1">
    <w:name w:val="heading 1"/>
    <w:basedOn w:val="Normal"/>
    <w:next w:val="Normal"/>
    <w:link w:val="Heading1Char"/>
    <w:uiPriority w:val="9"/>
    <w:qFormat/>
    <w:rsid w:val="00481A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81A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81A8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481A8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A36"/>
    <w:pPr>
      <w:ind w:left="720"/>
      <w:contextualSpacing/>
    </w:pPr>
    <w:rPr>
      <w:rFonts w:asciiTheme="minorHAnsi" w:hAnsiTheme="minorHAnsi" w:cstheme="minorBidi"/>
    </w:rPr>
  </w:style>
  <w:style w:type="paragraph" w:styleId="NormalWeb">
    <w:name w:val="Normal (Web)"/>
    <w:basedOn w:val="Normal"/>
    <w:uiPriority w:val="99"/>
    <w:unhideWhenUsed/>
    <w:rsid w:val="00A65197"/>
    <w:pPr>
      <w:spacing w:before="100" w:beforeAutospacing="1" w:after="100" w:afterAutospacing="1"/>
    </w:pPr>
    <w:rPr>
      <w:rFonts w:ascii="Times" w:hAnsi="Times"/>
      <w:sz w:val="20"/>
      <w:szCs w:val="20"/>
    </w:rPr>
  </w:style>
  <w:style w:type="table" w:styleId="TableGrid">
    <w:name w:val="Table Grid"/>
    <w:basedOn w:val="TableNormal"/>
    <w:uiPriority w:val="59"/>
    <w:rsid w:val="00D65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0520A"/>
    <w:rPr>
      <w:color w:val="0000FF" w:themeColor="hyperlink"/>
      <w:u w:val="single"/>
    </w:rPr>
  </w:style>
  <w:style w:type="paragraph" w:styleId="BalloonText">
    <w:name w:val="Balloon Text"/>
    <w:basedOn w:val="Normal"/>
    <w:link w:val="BalloonTextChar"/>
    <w:uiPriority w:val="99"/>
    <w:semiHidden/>
    <w:unhideWhenUsed/>
    <w:rsid w:val="00F35D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5DD1"/>
    <w:rPr>
      <w:rFonts w:ascii="Lucida Grande" w:hAnsi="Lucida Grande" w:cs="Lucida Grande"/>
      <w:sz w:val="18"/>
      <w:szCs w:val="18"/>
    </w:rPr>
  </w:style>
  <w:style w:type="paragraph" w:styleId="Footer">
    <w:name w:val="footer"/>
    <w:basedOn w:val="Normal"/>
    <w:link w:val="FooterChar"/>
    <w:uiPriority w:val="99"/>
    <w:unhideWhenUsed/>
    <w:rsid w:val="00437BF6"/>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437BF6"/>
  </w:style>
  <w:style w:type="character" w:styleId="PageNumber">
    <w:name w:val="page number"/>
    <w:basedOn w:val="DefaultParagraphFont"/>
    <w:uiPriority w:val="99"/>
    <w:semiHidden/>
    <w:unhideWhenUsed/>
    <w:rsid w:val="00437BF6"/>
  </w:style>
  <w:style w:type="character" w:styleId="FollowedHyperlink">
    <w:name w:val="FollowedHyperlink"/>
    <w:basedOn w:val="DefaultParagraphFont"/>
    <w:uiPriority w:val="99"/>
    <w:semiHidden/>
    <w:unhideWhenUsed/>
    <w:rsid w:val="00BA4CC9"/>
    <w:rPr>
      <w:color w:val="800080" w:themeColor="followedHyperlink"/>
      <w:u w:val="single"/>
    </w:rPr>
  </w:style>
  <w:style w:type="paragraph" w:styleId="Header">
    <w:name w:val="header"/>
    <w:basedOn w:val="Normal"/>
    <w:link w:val="HeaderChar"/>
    <w:uiPriority w:val="99"/>
    <w:unhideWhenUsed/>
    <w:rsid w:val="00DC2C89"/>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DC2C89"/>
  </w:style>
  <w:style w:type="paragraph" w:styleId="NoSpacing">
    <w:name w:val="No Spacing"/>
    <w:uiPriority w:val="1"/>
    <w:qFormat/>
    <w:rsid w:val="00EB3D08"/>
  </w:style>
  <w:style w:type="character" w:styleId="CommentReference">
    <w:name w:val="annotation reference"/>
    <w:basedOn w:val="DefaultParagraphFont"/>
    <w:uiPriority w:val="99"/>
    <w:semiHidden/>
    <w:unhideWhenUsed/>
    <w:rsid w:val="001430F7"/>
    <w:rPr>
      <w:sz w:val="18"/>
      <w:szCs w:val="18"/>
    </w:rPr>
  </w:style>
  <w:style w:type="paragraph" w:styleId="CommentText">
    <w:name w:val="annotation text"/>
    <w:basedOn w:val="Normal"/>
    <w:link w:val="CommentTextChar"/>
    <w:uiPriority w:val="99"/>
    <w:semiHidden/>
    <w:unhideWhenUsed/>
    <w:rsid w:val="001430F7"/>
    <w:rPr>
      <w:rFonts w:asciiTheme="minorHAnsi" w:hAnsiTheme="minorHAnsi" w:cstheme="minorBidi"/>
    </w:rPr>
  </w:style>
  <w:style w:type="character" w:customStyle="1" w:styleId="CommentTextChar">
    <w:name w:val="Comment Text Char"/>
    <w:basedOn w:val="DefaultParagraphFont"/>
    <w:link w:val="CommentText"/>
    <w:uiPriority w:val="99"/>
    <w:semiHidden/>
    <w:rsid w:val="001430F7"/>
  </w:style>
  <w:style w:type="paragraph" w:styleId="CommentSubject">
    <w:name w:val="annotation subject"/>
    <w:basedOn w:val="CommentText"/>
    <w:next w:val="CommentText"/>
    <w:link w:val="CommentSubjectChar"/>
    <w:uiPriority w:val="99"/>
    <w:semiHidden/>
    <w:unhideWhenUsed/>
    <w:rsid w:val="001430F7"/>
    <w:rPr>
      <w:b/>
      <w:bCs/>
      <w:sz w:val="20"/>
      <w:szCs w:val="20"/>
    </w:rPr>
  </w:style>
  <w:style w:type="character" w:customStyle="1" w:styleId="CommentSubjectChar">
    <w:name w:val="Comment Subject Char"/>
    <w:basedOn w:val="CommentTextChar"/>
    <w:link w:val="CommentSubject"/>
    <w:uiPriority w:val="99"/>
    <w:semiHidden/>
    <w:rsid w:val="001430F7"/>
    <w:rPr>
      <w:b/>
      <w:bCs/>
      <w:sz w:val="20"/>
      <w:szCs w:val="20"/>
    </w:rPr>
  </w:style>
  <w:style w:type="character" w:customStyle="1" w:styleId="Heading1Char">
    <w:name w:val="Heading 1 Char"/>
    <w:basedOn w:val="DefaultParagraphFont"/>
    <w:link w:val="Heading1"/>
    <w:uiPriority w:val="9"/>
    <w:rsid w:val="00481A8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81A8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81A88"/>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481A88"/>
    <w:rPr>
      <w:rFonts w:asciiTheme="majorHAnsi" w:eastAsiaTheme="majorEastAsia" w:hAnsiTheme="majorHAnsi" w:cstheme="majorBidi"/>
      <w:i/>
      <w:iCs/>
      <w:color w:val="365F91" w:themeColor="accent1" w:themeShade="BF"/>
    </w:rPr>
  </w:style>
  <w:style w:type="table" w:customStyle="1" w:styleId="PlainTable21">
    <w:name w:val="Plain Table 21"/>
    <w:basedOn w:val="TableNormal"/>
    <w:uiPriority w:val="42"/>
    <w:rsid w:val="00D2192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11">
    <w:name w:val="Plain Table 11"/>
    <w:basedOn w:val="TableNormal"/>
    <w:uiPriority w:val="41"/>
    <w:rsid w:val="00D219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uiPriority w:val="43"/>
    <w:rsid w:val="00D2192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TableNormal"/>
    <w:uiPriority w:val="46"/>
    <w:rsid w:val="00D2192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unhideWhenUsed/>
    <w:rsid w:val="009B6234"/>
  </w:style>
  <w:style w:type="character" w:customStyle="1" w:styleId="FootnoteTextChar">
    <w:name w:val="Footnote Text Char"/>
    <w:basedOn w:val="DefaultParagraphFont"/>
    <w:link w:val="FootnoteText"/>
    <w:uiPriority w:val="99"/>
    <w:rsid w:val="009B6234"/>
    <w:rPr>
      <w:rFonts w:ascii="Times New Roman" w:hAnsi="Times New Roman" w:cs="Times New Roman"/>
    </w:rPr>
  </w:style>
  <w:style w:type="character" w:styleId="FootnoteReference">
    <w:name w:val="footnote reference"/>
    <w:basedOn w:val="DefaultParagraphFont"/>
    <w:uiPriority w:val="99"/>
    <w:unhideWhenUsed/>
    <w:rsid w:val="009B6234"/>
    <w:rPr>
      <w:vertAlign w:val="superscript"/>
    </w:rPr>
  </w:style>
  <w:style w:type="table" w:customStyle="1" w:styleId="TableGridLight1">
    <w:name w:val="Table Grid Light1"/>
    <w:basedOn w:val="TableNormal"/>
    <w:uiPriority w:val="40"/>
    <w:rsid w:val="00651CA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ndnoteReference">
    <w:name w:val="endnote reference"/>
    <w:basedOn w:val="DefaultParagraphFont"/>
    <w:uiPriority w:val="99"/>
    <w:unhideWhenUsed/>
    <w:rsid w:val="00633FA0"/>
    <w:rPr>
      <w:vertAlign w:val="superscript"/>
    </w:rPr>
  </w:style>
  <w:style w:type="paragraph" w:styleId="TOCHeading">
    <w:name w:val="TOC Heading"/>
    <w:basedOn w:val="Heading1"/>
    <w:next w:val="Normal"/>
    <w:uiPriority w:val="39"/>
    <w:unhideWhenUsed/>
    <w:qFormat/>
    <w:rsid w:val="00ED422C"/>
    <w:pPr>
      <w:spacing w:before="480" w:line="276" w:lineRule="auto"/>
      <w:outlineLvl w:val="9"/>
    </w:pPr>
    <w:rPr>
      <w:b/>
      <w:bCs/>
      <w:sz w:val="28"/>
      <w:szCs w:val="28"/>
    </w:rPr>
  </w:style>
  <w:style w:type="paragraph" w:styleId="TOC2">
    <w:name w:val="toc 2"/>
    <w:basedOn w:val="Normal"/>
    <w:next w:val="Normal"/>
    <w:autoRedefine/>
    <w:uiPriority w:val="39"/>
    <w:unhideWhenUsed/>
    <w:rsid w:val="00ED422C"/>
    <w:pPr>
      <w:ind w:left="240"/>
    </w:pPr>
    <w:rPr>
      <w:rFonts w:asciiTheme="minorHAnsi" w:hAnsiTheme="minorHAnsi"/>
      <w:b/>
      <w:bCs/>
      <w:sz w:val="22"/>
      <w:szCs w:val="22"/>
    </w:rPr>
  </w:style>
  <w:style w:type="paragraph" w:styleId="TOC1">
    <w:name w:val="toc 1"/>
    <w:basedOn w:val="Normal"/>
    <w:next w:val="Normal"/>
    <w:autoRedefine/>
    <w:uiPriority w:val="39"/>
    <w:unhideWhenUsed/>
    <w:rsid w:val="00ED422C"/>
    <w:pPr>
      <w:spacing w:before="120"/>
    </w:pPr>
    <w:rPr>
      <w:rFonts w:asciiTheme="minorHAnsi" w:hAnsiTheme="minorHAnsi"/>
      <w:b/>
      <w:bCs/>
    </w:rPr>
  </w:style>
  <w:style w:type="paragraph" w:styleId="TOC3">
    <w:name w:val="toc 3"/>
    <w:basedOn w:val="Normal"/>
    <w:next w:val="Normal"/>
    <w:autoRedefine/>
    <w:uiPriority w:val="39"/>
    <w:unhideWhenUsed/>
    <w:rsid w:val="00ED422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ED422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ED422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ED422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ED422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ED422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ED422C"/>
    <w:pPr>
      <w:ind w:left="1920"/>
    </w:pPr>
    <w:rPr>
      <w:rFonts w:asciiTheme="minorHAnsi" w:hAnsiTheme="minorHAnsi"/>
      <w:sz w:val="20"/>
      <w:szCs w:val="20"/>
    </w:rPr>
  </w:style>
  <w:style w:type="character" w:styleId="Emphasis">
    <w:name w:val="Emphasis"/>
    <w:basedOn w:val="DefaultParagraphFont"/>
    <w:uiPriority w:val="20"/>
    <w:qFormat/>
    <w:rsid w:val="00EE098E"/>
    <w:rPr>
      <w:i/>
      <w:iCs/>
    </w:rPr>
  </w:style>
  <w:style w:type="paragraph" w:styleId="EndnoteText">
    <w:name w:val="endnote text"/>
    <w:basedOn w:val="Normal"/>
    <w:link w:val="EndnoteTextChar"/>
    <w:uiPriority w:val="99"/>
    <w:unhideWhenUsed/>
    <w:rsid w:val="00AB347B"/>
  </w:style>
  <w:style w:type="character" w:customStyle="1" w:styleId="EndnoteTextChar">
    <w:name w:val="Endnote Text Char"/>
    <w:basedOn w:val="DefaultParagraphFont"/>
    <w:link w:val="EndnoteText"/>
    <w:uiPriority w:val="99"/>
    <w:rsid w:val="00AB347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7719">
      <w:bodyDiv w:val="1"/>
      <w:marLeft w:val="0"/>
      <w:marRight w:val="0"/>
      <w:marTop w:val="0"/>
      <w:marBottom w:val="0"/>
      <w:divBdr>
        <w:top w:val="none" w:sz="0" w:space="0" w:color="auto"/>
        <w:left w:val="none" w:sz="0" w:space="0" w:color="auto"/>
        <w:bottom w:val="none" w:sz="0" w:space="0" w:color="auto"/>
        <w:right w:val="none" w:sz="0" w:space="0" w:color="auto"/>
      </w:divBdr>
    </w:div>
    <w:div w:id="472259750">
      <w:bodyDiv w:val="1"/>
      <w:marLeft w:val="0"/>
      <w:marRight w:val="0"/>
      <w:marTop w:val="0"/>
      <w:marBottom w:val="0"/>
      <w:divBdr>
        <w:top w:val="none" w:sz="0" w:space="0" w:color="auto"/>
        <w:left w:val="none" w:sz="0" w:space="0" w:color="auto"/>
        <w:bottom w:val="none" w:sz="0" w:space="0" w:color="auto"/>
        <w:right w:val="none" w:sz="0" w:space="0" w:color="auto"/>
      </w:divBdr>
      <w:divsChild>
        <w:div w:id="1316838067">
          <w:marLeft w:val="0"/>
          <w:marRight w:val="0"/>
          <w:marTop w:val="0"/>
          <w:marBottom w:val="0"/>
          <w:divBdr>
            <w:top w:val="none" w:sz="0" w:space="0" w:color="auto"/>
            <w:left w:val="none" w:sz="0" w:space="0" w:color="auto"/>
            <w:bottom w:val="none" w:sz="0" w:space="0" w:color="auto"/>
            <w:right w:val="none" w:sz="0" w:space="0" w:color="auto"/>
          </w:divBdr>
          <w:divsChild>
            <w:div w:id="1218127963">
              <w:marLeft w:val="0"/>
              <w:marRight w:val="0"/>
              <w:marTop w:val="0"/>
              <w:marBottom w:val="0"/>
              <w:divBdr>
                <w:top w:val="none" w:sz="0" w:space="0" w:color="auto"/>
                <w:left w:val="none" w:sz="0" w:space="0" w:color="auto"/>
                <w:bottom w:val="none" w:sz="0" w:space="0" w:color="auto"/>
                <w:right w:val="none" w:sz="0" w:space="0" w:color="auto"/>
              </w:divBdr>
              <w:divsChild>
                <w:div w:id="41867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29202">
      <w:bodyDiv w:val="1"/>
      <w:marLeft w:val="0"/>
      <w:marRight w:val="0"/>
      <w:marTop w:val="0"/>
      <w:marBottom w:val="0"/>
      <w:divBdr>
        <w:top w:val="none" w:sz="0" w:space="0" w:color="auto"/>
        <w:left w:val="none" w:sz="0" w:space="0" w:color="auto"/>
        <w:bottom w:val="none" w:sz="0" w:space="0" w:color="auto"/>
        <w:right w:val="none" w:sz="0" w:space="0" w:color="auto"/>
      </w:divBdr>
    </w:div>
    <w:div w:id="1276208799">
      <w:bodyDiv w:val="1"/>
      <w:marLeft w:val="0"/>
      <w:marRight w:val="0"/>
      <w:marTop w:val="0"/>
      <w:marBottom w:val="0"/>
      <w:divBdr>
        <w:top w:val="none" w:sz="0" w:space="0" w:color="auto"/>
        <w:left w:val="none" w:sz="0" w:space="0" w:color="auto"/>
        <w:bottom w:val="none" w:sz="0" w:space="0" w:color="auto"/>
        <w:right w:val="none" w:sz="0" w:space="0" w:color="auto"/>
      </w:divBdr>
    </w:div>
    <w:div w:id="1320765273">
      <w:bodyDiv w:val="1"/>
      <w:marLeft w:val="0"/>
      <w:marRight w:val="0"/>
      <w:marTop w:val="0"/>
      <w:marBottom w:val="0"/>
      <w:divBdr>
        <w:top w:val="none" w:sz="0" w:space="0" w:color="auto"/>
        <w:left w:val="none" w:sz="0" w:space="0" w:color="auto"/>
        <w:bottom w:val="none" w:sz="0" w:space="0" w:color="auto"/>
        <w:right w:val="none" w:sz="0" w:space="0" w:color="auto"/>
      </w:divBdr>
    </w:div>
    <w:div w:id="1566186897">
      <w:bodyDiv w:val="1"/>
      <w:marLeft w:val="0"/>
      <w:marRight w:val="0"/>
      <w:marTop w:val="0"/>
      <w:marBottom w:val="0"/>
      <w:divBdr>
        <w:top w:val="none" w:sz="0" w:space="0" w:color="auto"/>
        <w:left w:val="none" w:sz="0" w:space="0" w:color="auto"/>
        <w:bottom w:val="none" w:sz="0" w:space="0" w:color="auto"/>
        <w:right w:val="none" w:sz="0" w:space="0" w:color="auto"/>
      </w:divBdr>
    </w:div>
    <w:div w:id="1699702197">
      <w:marLeft w:val="0"/>
      <w:marRight w:val="0"/>
      <w:marTop w:val="0"/>
      <w:marBottom w:val="0"/>
      <w:divBdr>
        <w:top w:val="none" w:sz="0" w:space="0" w:color="auto"/>
        <w:left w:val="none" w:sz="0" w:space="0" w:color="auto"/>
        <w:bottom w:val="none" w:sz="0" w:space="0" w:color="auto"/>
        <w:right w:val="none" w:sz="0" w:space="0" w:color="auto"/>
      </w:divBdr>
    </w:div>
    <w:div w:id="1846552558">
      <w:bodyDiv w:val="1"/>
      <w:marLeft w:val="0"/>
      <w:marRight w:val="0"/>
      <w:marTop w:val="0"/>
      <w:marBottom w:val="0"/>
      <w:divBdr>
        <w:top w:val="none" w:sz="0" w:space="0" w:color="auto"/>
        <w:left w:val="none" w:sz="0" w:space="0" w:color="auto"/>
        <w:bottom w:val="none" w:sz="0" w:space="0" w:color="auto"/>
        <w:right w:val="none" w:sz="0" w:space="0" w:color="auto"/>
      </w:divBdr>
      <w:divsChild>
        <w:div w:id="1303270999">
          <w:marLeft w:val="0"/>
          <w:marRight w:val="0"/>
          <w:marTop w:val="0"/>
          <w:marBottom w:val="0"/>
          <w:divBdr>
            <w:top w:val="none" w:sz="0" w:space="0" w:color="auto"/>
            <w:left w:val="none" w:sz="0" w:space="0" w:color="auto"/>
            <w:bottom w:val="none" w:sz="0" w:space="0" w:color="auto"/>
            <w:right w:val="none" w:sz="0" w:space="0" w:color="auto"/>
          </w:divBdr>
          <w:divsChild>
            <w:div w:id="1730954854">
              <w:marLeft w:val="0"/>
              <w:marRight w:val="0"/>
              <w:marTop w:val="0"/>
              <w:marBottom w:val="0"/>
              <w:divBdr>
                <w:top w:val="none" w:sz="0" w:space="0" w:color="auto"/>
                <w:left w:val="none" w:sz="0" w:space="0" w:color="auto"/>
                <w:bottom w:val="none" w:sz="0" w:space="0" w:color="auto"/>
                <w:right w:val="none" w:sz="0" w:space="0" w:color="auto"/>
              </w:divBdr>
              <w:divsChild>
                <w:div w:id="77544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785077">
      <w:bodyDiv w:val="1"/>
      <w:marLeft w:val="0"/>
      <w:marRight w:val="0"/>
      <w:marTop w:val="0"/>
      <w:marBottom w:val="0"/>
      <w:divBdr>
        <w:top w:val="none" w:sz="0" w:space="0" w:color="auto"/>
        <w:left w:val="none" w:sz="0" w:space="0" w:color="auto"/>
        <w:bottom w:val="none" w:sz="0" w:space="0" w:color="auto"/>
        <w:right w:val="none" w:sz="0" w:space="0" w:color="auto"/>
      </w:divBdr>
    </w:div>
    <w:div w:id="2094155227">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D288998-4D22-4742-9017-C97A4C723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31969</Words>
  <Characters>182224</Characters>
  <Application>Microsoft Office Word</Application>
  <DocSecurity>0</DocSecurity>
  <Lines>1518</Lines>
  <Paragraphs>427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dc:creator>
  <cp:keywords/>
  <dc:description/>
  <cp:lastModifiedBy>Sarah Dalglish</cp:lastModifiedBy>
  <cp:revision>2</cp:revision>
  <dcterms:created xsi:type="dcterms:W3CDTF">2016-06-08T07:04:00Z</dcterms:created>
  <dcterms:modified xsi:type="dcterms:W3CDTF">2016-06-08T07:04:00Z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smishaa@gmail.com@www.mendeley.com</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