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4924" w:rsidRPr="003D19B6" w:rsidRDefault="00C04924" w:rsidP="00C04924">
      <w:pPr>
        <w:spacing w:after="200" w:line="240" w:lineRule="auto"/>
        <w:jc w:val="both"/>
        <w:rPr>
          <w:rFonts w:ascii="Arial" w:eastAsia="SimSun" w:hAnsi="Arial" w:cs="Arial"/>
          <w:b/>
          <w:sz w:val="24"/>
          <w:szCs w:val="24"/>
          <w:lang w:val="en-US" w:eastAsia="zh-CN"/>
        </w:rPr>
      </w:pPr>
      <w:bookmarkStart w:id="0" w:name="_GoBack"/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S6</w:t>
      </w:r>
      <w:r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 Table</w:t>
      </w:r>
      <w:r w:rsidR="00DC4B24">
        <w:rPr>
          <w:rFonts w:ascii="Arial" w:eastAsia="SimSun" w:hAnsi="Arial" w:cs="Arial"/>
          <w:b/>
          <w:sz w:val="24"/>
          <w:szCs w:val="24"/>
          <w:lang w:val="en-US" w:eastAsia="zh-CN"/>
        </w:rPr>
        <w:t>.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 Multiple matrix regression with randomization analysis (MMRR) explaining pairwise trait differentiation between populations (</w:t>
      </w:r>
      <w:proofErr w:type="spellStart"/>
      <w:r w:rsidRPr="003D19B6">
        <w:rPr>
          <w:rFonts w:ascii="Arial" w:eastAsia="SimSun" w:hAnsi="Arial" w:cs="Arial"/>
          <w:b/>
          <w:i/>
          <w:sz w:val="24"/>
          <w:szCs w:val="24"/>
          <w:lang w:val="en-US" w:eastAsia="zh-CN"/>
        </w:rPr>
        <w:t>Q</w:t>
      </w:r>
      <w:r w:rsidRPr="003D19B6">
        <w:rPr>
          <w:rFonts w:ascii="Arial" w:eastAsia="SimSun" w:hAnsi="Arial" w:cs="Arial"/>
          <w:b/>
          <w:sz w:val="24"/>
          <w:szCs w:val="24"/>
          <w:vertAlign w:val="superscript"/>
          <w:lang w:val="en-US" w:eastAsia="zh-CN"/>
        </w:rPr>
        <w:t>ij</w:t>
      </w:r>
      <w:r w:rsidRPr="003D19B6">
        <w:rPr>
          <w:rFonts w:ascii="Arial" w:eastAsia="SimSun" w:hAnsi="Arial" w:cs="Arial"/>
          <w:b/>
          <w:sz w:val="24"/>
          <w:szCs w:val="24"/>
          <w:vertAlign w:val="subscript"/>
          <w:lang w:val="en-US" w:eastAsia="zh-CN"/>
        </w:rPr>
        <w:t>ST</w:t>
      </w:r>
      <w:proofErr w:type="spellEnd"/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) jointly by (A) pairwise soil environmental distance and</w:t>
      </w:r>
      <w:r w:rsidRPr="003D19B6">
        <w:rPr>
          <w:rFonts w:ascii="Arial" w:eastAsia="SimSun" w:hAnsi="Arial" w:cs="Arial"/>
          <w:i/>
          <w:sz w:val="24"/>
          <w:szCs w:val="24"/>
          <w:lang w:val="en-US" w:eastAsia="zh-CN"/>
        </w:rPr>
        <w:t xml:space="preserve"> 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(B) pairwise neutral genetic differentiation</w:t>
      </w:r>
      <w:r w:rsidRPr="003D19B6">
        <w:rPr>
          <w:rFonts w:ascii="Arial" w:eastAsia="SimSun" w:hAnsi="Arial" w:cs="Arial"/>
          <w:b/>
          <w:i/>
          <w:sz w:val="24"/>
          <w:szCs w:val="24"/>
          <w:lang w:val="en-US" w:eastAsia="zh-CN"/>
        </w:rPr>
        <w:t xml:space="preserve"> 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(</w:t>
      </w:r>
      <w:proofErr w:type="spellStart"/>
      <w:r w:rsidRPr="003D19B6">
        <w:rPr>
          <w:rFonts w:ascii="Arial" w:eastAsia="SimSun" w:hAnsi="Arial" w:cs="Arial"/>
          <w:b/>
          <w:i/>
          <w:sz w:val="24"/>
          <w:szCs w:val="24"/>
          <w:lang w:val="en-US" w:eastAsia="zh-CN"/>
        </w:rPr>
        <w:t>F</w:t>
      </w:r>
      <w:r w:rsidRPr="003D19B6">
        <w:rPr>
          <w:rFonts w:ascii="Arial" w:eastAsia="SimSun" w:hAnsi="Arial" w:cs="Arial"/>
          <w:b/>
          <w:i/>
          <w:sz w:val="24"/>
          <w:szCs w:val="24"/>
          <w:vertAlign w:val="superscript"/>
          <w:lang w:val="en-US" w:eastAsia="zh-CN"/>
        </w:rPr>
        <w:t>ij</w:t>
      </w:r>
      <w:r w:rsidRPr="003D19B6">
        <w:rPr>
          <w:rFonts w:ascii="Arial" w:eastAsia="SimSun" w:hAnsi="Arial" w:cs="Arial"/>
          <w:b/>
          <w:sz w:val="24"/>
          <w:szCs w:val="24"/>
          <w:vertAlign w:val="subscript"/>
          <w:lang w:val="en-US" w:eastAsia="zh-CN"/>
        </w:rPr>
        <w:t>ST</w:t>
      </w:r>
      <w:proofErr w:type="spellEnd"/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) for the subset of 12</w:t>
      </w:r>
      <w:r w:rsidRPr="003D19B6">
        <w:rPr>
          <w:rFonts w:ascii="Arial" w:eastAsia="SimSun" w:hAnsi="Arial" w:cs="Arial"/>
          <w:b/>
          <w:i/>
          <w:sz w:val="24"/>
          <w:szCs w:val="24"/>
          <w:lang w:val="en-US" w:eastAsia="zh-CN"/>
        </w:rPr>
        <w:t xml:space="preserve"> Juncus effusus 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populations across treatment conditions and for each treatment T0 (N = 22), T70 (N = 12) and T150 (N = 16) separately. </w:t>
      </w:r>
    </w:p>
    <w:bookmarkEnd w:id="0"/>
    <w:tbl>
      <w:tblPr>
        <w:tblStyle w:val="Tabellenraster"/>
        <w:tblW w:w="9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907"/>
        <w:gridCol w:w="907"/>
        <w:gridCol w:w="283"/>
        <w:gridCol w:w="907"/>
        <w:gridCol w:w="907"/>
        <w:gridCol w:w="283"/>
        <w:gridCol w:w="907"/>
        <w:gridCol w:w="907"/>
        <w:gridCol w:w="283"/>
        <w:gridCol w:w="907"/>
        <w:gridCol w:w="907"/>
      </w:tblGrid>
      <w:tr w:rsidR="00C04924" w:rsidRPr="003D19B6" w:rsidTr="000D4981">
        <w:tc>
          <w:tcPr>
            <w:tcW w:w="1516" w:type="dxa"/>
            <w:tcBorders>
              <w:top w:val="single" w:sz="18" w:space="0" w:color="auto"/>
              <w:right w:val="single" w:sz="4" w:space="0" w:color="auto"/>
            </w:tcBorders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Overall</w:t>
            </w: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T0</w:t>
            </w: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T70</w:t>
            </w:r>
          </w:p>
        </w:tc>
        <w:tc>
          <w:tcPr>
            <w:tcW w:w="283" w:type="dxa"/>
            <w:tcBorders>
              <w:top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T150</w:t>
            </w:r>
          </w:p>
        </w:tc>
      </w:tr>
      <w:tr w:rsidR="00C04924" w:rsidRPr="003D19B6" w:rsidTr="000D4981">
        <w:tc>
          <w:tcPr>
            <w:tcW w:w="1516" w:type="dxa"/>
            <w:tcBorders>
              <w:bottom w:val="single" w:sz="4" w:space="0" w:color="auto"/>
              <w:right w:val="single" w:sz="4" w:space="0" w:color="auto"/>
            </w:tcBorders>
          </w:tcPr>
          <w:p w:rsidR="00C04924" w:rsidRPr="00871959" w:rsidRDefault="00C04924" w:rsidP="000D4981">
            <w:pPr>
              <w:pStyle w:val="KeinLeerraum"/>
              <w:rPr>
                <w:sz w:val="20"/>
                <w:szCs w:val="20"/>
              </w:rPr>
            </w:pPr>
            <w:r w:rsidRPr="00871959">
              <w:rPr>
                <w:sz w:val="20"/>
                <w:szCs w:val="20"/>
              </w:rPr>
              <w:t>Functional traits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(A)</w:t>
            </w:r>
          </w:p>
        </w:tc>
        <w:tc>
          <w:tcPr>
            <w:tcW w:w="90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(B)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(A)</w:t>
            </w:r>
          </w:p>
        </w:tc>
        <w:tc>
          <w:tcPr>
            <w:tcW w:w="90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(B)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(A)</w:t>
            </w:r>
          </w:p>
        </w:tc>
        <w:tc>
          <w:tcPr>
            <w:tcW w:w="90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(B)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(A)</w:t>
            </w:r>
          </w:p>
        </w:tc>
        <w:tc>
          <w:tcPr>
            <w:tcW w:w="90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(B)</w:t>
            </w:r>
          </w:p>
        </w:tc>
      </w:tr>
      <w:tr w:rsidR="00C04924" w:rsidRPr="003D19B6" w:rsidTr="000D4981">
        <w:tc>
          <w:tcPr>
            <w:tcW w:w="151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H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0.015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0.249**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04924" w:rsidRPr="003D19B6" w:rsidRDefault="00C04924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0.095*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-0.034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0.252**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-0.065</w:t>
            </w:r>
          </w:p>
        </w:tc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3D19B6">
              <w:rPr>
                <w:b/>
                <w:color w:val="000000"/>
                <w:sz w:val="20"/>
                <w:szCs w:val="20"/>
              </w:rPr>
              <w:t>0.115*</w:t>
            </w:r>
          </w:p>
        </w:tc>
      </w:tr>
      <w:tr w:rsidR="00C04924" w:rsidRPr="003D19B6" w:rsidTr="000D4981">
        <w:tc>
          <w:tcPr>
            <w:tcW w:w="1516" w:type="dxa"/>
            <w:tcBorders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S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0.209**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-0.051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0.210**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-0.002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0.504**</w:t>
            </w:r>
          </w:p>
        </w:tc>
      </w:tr>
      <w:tr w:rsidR="00C04924" w:rsidRPr="003D19B6" w:rsidTr="000D4981">
        <w:tc>
          <w:tcPr>
            <w:tcW w:w="1516" w:type="dxa"/>
            <w:tcBorders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RGR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-0.024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0.016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-0.011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-0.020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-0.009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-0.041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0.021</w:t>
            </w:r>
          </w:p>
        </w:tc>
      </w:tr>
      <w:tr w:rsidR="00C04924" w:rsidRPr="003D19B6" w:rsidTr="000D4981">
        <w:tc>
          <w:tcPr>
            <w:tcW w:w="1516" w:type="dxa"/>
            <w:tcBorders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AGBM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-0.056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-0.029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-0.059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-0.061</w:t>
            </w:r>
          </w:p>
        </w:tc>
      </w:tr>
      <w:tr w:rsidR="00C04924" w:rsidRPr="003D19B6" w:rsidTr="000D4981">
        <w:tc>
          <w:tcPr>
            <w:tcW w:w="1516" w:type="dxa"/>
            <w:tcBorders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BGBM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0.026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0.007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-0.023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bottom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-0.039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-0.033</w:t>
            </w:r>
          </w:p>
        </w:tc>
      </w:tr>
      <w:tr w:rsidR="00C04924" w:rsidRPr="003D19B6" w:rsidTr="000D4981">
        <w:tc>
          <w:tcPr>
            <w:tcW w:w="1516" w:type="dxa"/>
            <w:tcBorders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LDMC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0.020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-0.102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-0.042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-0.017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-0.054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0.042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-0.008</w:t>
            </w:r>
          </w:p>
        </w:tc>
      </w:tr>
      <w:tr w:rsidR="00C04924" w:rsidRPr="003D19B6" w:rsidTr="000D4981">
        <w:tc>
          <w:tcPr>
            <w:tcW w:w="1516" w:type="dxa"/>
            <w:tcBorders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3D19B6">
              <w:rPr>
                <w:sz w:val="20"/>
                <w:szCs w:val="20"/>
              </w:rPr>
              <w:t>Root:Shoot</w:t>
            </w:r>
            <w:proofErr w:type="spellEnd"/>
            <w:proofErr w:type="gramEnd"/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0.000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0.015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-0.008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0.054**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0.003</w:t>
            </w:r>
          </w:p>
        </w:tc>
      </w:tr>
      <w:tr w:rsidR="00C04924" w:rsidRPr="003D19B6" w:rsidTr="000D4981">
        <w:tc>
          <w:tcPr>
            <w:tcW w:w="1516" w:type="dxa"/>
            <w:tcBorders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AG-</w:t>
            </w:r>
            <w:proofErr w:type="gramStart"/>
            <w:r w:rsidRPr="003D19B6">
              <w:rPr>
                <w:sz w:val="20"/>
                <w:szCs w:val="20"/>
              </w:rPr>
              <w:t>C:N</w:t>
            </w:r>
            <w:proofErr w:type="gramEnd"/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0.077*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0.075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-0.039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0.238**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-0.006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0.153**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-0.008</w:t>
            </w:r>
          </w:p>
        </w:tc>
      </w:tr>
      <w:tr w:rsidR="00C04924" w:rsidRPr="003D19B6" w:rsidTr="000D4981">
        <w:tc>
          <w:tcPr>
            <w:tcW w:w="1516" w:type="dxa"/>
            <w:tcBorders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BG-</w:t>
            </w:r>
            <w:proofErr w:type="gramStart"/>
            <w:r w:rsidRPr="003D19B6">
              <w:rPr>
                <w:sz w:val="20"/>
                <w:szCs w:val="20"/>
              </w:rPr>
              <w:t>C:N</w:t>
            </w:r>
            <w:proofErr w:type="gramEnd"/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0.050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0.034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-0.011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b/>
                <w:sz w:val="20"/>
                <w:szCs w:val="20"/>
              </w:rPr>
              <w:t>0.212**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0.034</w:t>
            </w:r>
          </w:p>
        </w:tc>
      </w:tr>
      <w:tr w:rsidR="00C04924" w:rsidRPr="003D19B6" w:rsidTr="000D4981">
        <w:tc>
          <w:tcPr>
            <w:tcW w:w="1516" w:type="dxa"/>
            <w:tcBorders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AG-N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0.000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0.002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-0.006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-0.007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-0.004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-0.006</w:t>
            </w:r>
          </w:p>
        </w:tc>
      </w:tr>
      <w:tr w:rsidR="00C04924" w:rsidRPr="003D19B6" w:rsidTr="000D4981">
        <w:tc>
          <w:tcPr>
            <w:tcW w:w="1516" w:type="dxa"/>
            <w:tcBorders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pH</w:t>
            </w:r>
          </w:p>
        </w:tc>
        <w:tc>
          <w:tcPr>
            <w:tcW w:w="907" w:type="dxa"/>
            <w:tcBorders>
              <w:lef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0.001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0.002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-0.004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-0.001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0.008</w:t>
            </w:r>
          </w:p>
        </w:tc>
        <w:tc>
          <w:tcPr>
            <w:tcW w:w="283" w:type="dxa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-0.006</w:t>
            </w:r>
          </w:p>
        </w:tc>
        <w:tc>
          <w:tcPr>
            <w:tcW w:w="907" w:type="dxa"/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0.008</w:t>
            </w:r>
          </w:p>
        </w:tc>
      </w:tr>
      <w:tr w:rsidR="00C04924" w:rsidRPr="003D19B6" w:rsidTr="000D4981">
        <w:tc>
          <w:tcPr>
            <w:tcW w:w="1516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POR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-0.011</w:t>
            </w:r>
          </w:p>
        </w:tc>
        <w:tc>
          <w:tcPr>
            <w:tcW w:w="907" w:type="dxa"/>
            <w:tcBorders>
              <w:bottom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sz w:val="20"/>
                <w:szCs w:val="20"/>
              </w:rPr>
              <w:t>-0.010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907" w:type="dxa"/>
            <w:tcBorders>
              <w:bottom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0.093</w:t>
            </w:r>
          </w:p>
        </w:tc>
        <w:tc>
          <w:tcPr>
            <w:tcW w:w="907" w:type="dxa"/>
            <w:tcBorders>
              <w:bottom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283" w:type="dxa"/>
            <w:tcBorders>
              <w:bottom w:val="single" w:sz="18" w:space="0" w:color="auto"/>
            </w:tcBorders>
          </w:tcPr>
          <w:p w:rsidR="00C04924" w:rsidRPr="003D19B6" w:rsidRDefault="00C04924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bottom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-0.032</w:t>
            </w:r>
          </w:p>
        </w:tc>
        <w:tc>
          <w:tcPr>
            <w:tcW w:w="907" w:type="dxa"/>
            <w:tcBorders>
              <w:bottom w:val="single" w:sz="18" w:space="0" w:color="auto"/>
            </w:tcBorders>
            <w:vAlign w:val="center"/>
          </w:tcPr>
          <w:p w:rsidR="00C04924" w:rsidRPr="003D19B6" w:rsidRDefault="00C04924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3D19B6">
              <w:rPr>
                <w:color w:val="000000"/>
                <w:sz w:val="20"/>
                <w:szCs w:val="20"/>
              </w:rPr>
              <w:t>-0.027</w:t>
            </w:r>
          </w:p>
        </w:tc>
      </w:tr>
    </w:tbl>
    <w:p w:rsidR="0098451F" w:rsidRDefault="00C04924" w:rsidP="00632F0E">
      <w:pPr>
        <w:jc w:val="both"/>
      </w:pPr>
      <w:r>
        <w:rPr>
          <w:rFonts w:ascii="Arial" w:eastAsia="SimSun" w:hAnsi="Arial" w:cs="Arial"/>
          <w:sz w:val="24"/>
          <w:szCs w:val="24"/>
          <w:lang w:val="en-US" w:eastAsia="zh-CN"/>
        </w:rPr>
        <w:t>Values show</w:t>
      </w:r>
      <w:r w:rsidRPr="003D19B6">
        <w:rPr>
          <w:rFonts w:ascii="Arial" w:eastAsia="SimSun" w:hAnsi="Arial" w:cs="Arial"/>
          <w:sz w:val="24"/>
          <w:szCs w:val="24"/>
          <w:lang w:val="en-US" w:eastAsia="zh-CN"/>
        </w:rPr>
        <w:t xml:space="preserve"> regression coefficients (r) and bold estimates indicate significant departures from zero (*P&lt;0.05, **P&lt;0.01, ***P&lt;0.001). For trait explanation</w:t>
      </w:r>
      <w:r>
        <w:rPr>
          <w:rFonts w:ascii="Arial" w:eastAsia="SimSun" w:hAnsi="Arial" w:cs="Arial"/>
          <w:sz w:val="24"/>
          <w:szCs w:val="24"/>
          <w:lang w:val="en-US" w:eastAsia="zh-CN"/>
        </w:rPr>
        <w:t>s</w:t>
      </w:r>
      <w:r w:rsidRPr="003D19B6">
        <w:rPr>
          <w:rFonts w:ascii="Arial" w:eastAsia="SimSun" w:hAnsi="Arial" w:cs="Arial"/>
          <w:sz w:val="24"/>
          <w:szCs w:val="24"/>
          <w:lang w:val="en-US" w:eastAsia="zh-CN"/>
        </w:rPr>
        <w:t xml:space="preserve"> see Table S2.</w:t>
      </w:r>
    </w:p>
    <w:sectPr w:rsidR="0098451F" w:rsidSect="00C0492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924"/>
    <w:rsid w:val="00632F0E"/>
    <w:rsid w:val="0098451F"/>
    <w:rsid w:val="00C04924"/>
    <w:rsid w:val="00DC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F4EDA6-1987-478A-977B-A8FF0F9E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C04924"/>
    <w:rPr>
      <w:rFonts w:eastAsia="Times New Roman" w:hAnsi="Times New Roman" w:cs="Times New Roman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04924"/>
    <w:pPr>
      <w:spacing w:after="0" w:line="240" w:lineRule="auto"/>
    </w:pPr>
    <w:rPr>
      <w:rFonts w:ascii="Arial" w:eastAsia="SimSun" w:hAnsi="Arial" w:cs="Arial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C04924"/>
    <w:pPr>
      <w:spacing w:after="0" w:line="240" w:lineRule="auto"/>
    </w:pPr>
    <w:rPr>
      <w:rFonts w:ascii="Arial" w:eastAsiaTheme="minorEastAsia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3</cp:revision>
  <dcterms:created xsi:type="dcterms:W3CDTF">2018-12-18T10:16:00Z</dcterms:created>
  <dcterms:modified xsi:type="dcterms:W3CDTF">2018-12-18T10:50:00Z</dcterms:modified>
</cp:coreProperties>
</file>