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5E8" w:rsidRPr="00A06FC4" w:rsidRDefault="002875E8" w:rsidP="002875E8">
      <w:pPr>
        <w:spacing w:line="276" w:lineRule="auto"/>
        <w:rPr>
          <w:rFonts w:ascii="Times New Roman" w:hAnsi="Times New Roman"/>
          <w:b/>
          <w:sz w:val="28"/>
          <w:szCs w:val="28"/>
          <w:lang w:val="en-US"/>
        </w:rPr>
      </w:pPr>
      <w:r w:rsidRPr="00A06FC4">
        <w:rPr>
          <w:rFonts w:ascii="Times New Roman" w:hAnsi="Times New Roman"/>
          <w:b/>
          <w:noProof/>
          <w:sz w:val="28"/>
          <w:szCs w:val="28"/>
          <w:lang w:val="en-US" w:eastAsia="it-IT"/>
        </w:rPr>
        <w:t>Inherently chiral phosphonate cavitands as enantioselective receptors for mono</w:t>
      </w:r>
      <w:r>
        <w:rPr>
          <w:rFonts w:ascii="Times New Roman" w:hAnsi="Times New Roman"/>
          <w:b/>
          <w:noProof/>
          <w:sz w:val="28"/>
          <w:szCs w:val="28"/>
          <w:lang w:val="en-US" w:eastAsia="it-IT"/>
        </w:rPr>
        <w:t>-</w:t>
      </w:r>
      <w:r w:rsidRPr="00A06FC4">
        <w:rPr>
          <w:rFonts w:ascii="Times New Roman" w:hAnsi="Times New Roman"/>
          <w:b/>
          <w:noProof/>
          <w:sz w:val="28"/>
          <w:szCs w:val="28"/>
          <w:lang w:val="en-US" w:eastAsia="it-IT"/>
        </w:rPr>
        <w:t>methylated L-amino acids.</w:t>
      </w:r>
    </w:p>
    <w:p w:rsidR="002875E8" w:rsidRPr="00A06FC4" w:rsidRDefault="002875E8" w:rsidP="002875E8">
      <w:pPr>
        <w:spacing w:line="276" w:lineRule="auto"/>
        <w:rPr>
          <w:rFonts w:ascii="Times New Roman" w:hAnsi="Times New Roman"/>
          <w:sz w:val="22"/>
          <w:szCs w:val="22"/>
          <w:lang w:val="it-IT"/>
        </w:rPr>
      </w:pPr>
      <w:r w:rsidRPr="00A06FC4">
        <w:rPr>
          <w:rFonts w:ascii="Times New Roman" w:hAnsi="Times New Roman"/>
          <w:sz w:val="22"/>
          <w:szCs w:val="22"/>
          <w:lang w:val="it-IT"/>
        </w:rPr>
        <w:t>Francesca Maffei,</w:t>
      </w:r>
      <w:r w:rsidR="00FA3D6C">
        <w:rPr>
          <w:rFonts w:ascii="Times New Roman" w:hAnsi="Times New Roman"/>
          <w:sz w:val="22"/>
          <w:szCs w:val="22"/>
          <w:vertAlign w:val="superscript"/>
          <w:lang w:val="it-IT"/>
        </w:rPr>
        <w:t>a</w:t>
      </w:r>
      <w:r w:rsidRPr="00A06FC4">
        <w:rPr>
          <w:rFonts w:ascii="Times New Roman" w:hAnsi="Times New Roman"/>
          <w:sz w:val="22"/>
          <w:szCs w:val="22"/>
          <w:lang w:val="it-IT"/>
        </w:rPr>
        <w:t xml:space="preserve"> Giovanna Brancate</w:t>
      </w:r>
      <w:r>
        <w:rPr>
          <w:rFonts w:ascii="Times New Roman" w:hAnsi="Times New Roman"/>
          <w:sz w:val="22"/>
          <w:szCs w:val="22"/>
          <w:lang w:val="it-IT"/>
        </w:rPr>
        <w:t>lli,</w:t>
      </w:r>
      <w:r w:rsidR="00FA3D6C">
        <w:rPr>
          <w:rFonts w:ascii="Times New Roman" w:hAnsi="Times New Roman"/>
          <w:sz w:val="22"/>
          <w:szCs w:val="22"/>
          <w:vertAlign w:val="superscript"/>
          <w:lang w:val="it-IT"/>
        </w:rPr>
        <w:t>b</w:t>
      </w:r>
      <w:r>
        <w:rPr>
          <w:rFonts w:ascii="Times New Roman" w:hAnsi="Times New Roman"/>
          <w:sz w:val="22"/>
          <w:szCs w:val="22"/>
          <w:lang w:val="it-IT"/>
        </w:rPr>
        <w:t xml:space="preserve"> Tahnie Barboza,</w:t>
      </w:r>
      <w:r w:rsidR="00FA3D6C">
        <w:rPr>
          <w:rFonts w:ascii="Times New Roman" w:hAnsi="Times New Roman"/>
          <w:sz w:val="22"/>
          <w:szCs w:val="22"/>
          <w:vertAlign w:val="superscript"/>
          <w:lang w:val="it-IT"/>
        </w:rPr>
        <w:t>a</w:t>
      </w:r>
      <w:r>
        <w:rPr>
          <w:rFonts w:ascii="Times New Roman" w:hAnsi="Times New Roman"/>
          <w:sz w:val="22"/>
          <w:szCs w:val="22"/>
          <w:lang w:val="it-IT"/>
        </w:rPr>
        <w:t xml:space="preserve"> Enrico Dalcanale,</w:t>
      </w:r>
      <w:r w:rsidR="00FA3D6C">
        <w:rPr>
          <w:rFonts w:ascii="Times New Roman" w:hAnsi="Times New Roman"/>
          <w:sz w:val="22"/>
          <w:szCs w:val="22"/>
          <w:vertAlign w:val="superscript"/>
          <w:lang w:val="it-IT"/>
        </w:rPr>
        <w:t>a</w:t>
      </w:r>
      <w:r>
        <w:rPr>
          <w:rFonts w:ascii="Times New Roman" w:hAnsi="Times New Roman"/>
          <w:sz w:val="22"/>
          <w:szCs w:val="22"/>
          <w:lang w:val="it-IT"/>
        </w:rPr>
        <w:t xml:space="preserve"> Silvano G</w:t>
      </w:r>
      <w:r w:rsidRPr="00A06FC4">
        <w:rPr>
          <w:rFonts w:ascii="Times New Roman" w:hAnsi="Times New Roman"/>
          <w:sz w:val="22"/>
          <w:szCs w:val="22"/>
          <w:lang w:val="it-IT"/>
        </w:rPr>
        <w:t>eremia,</w:t>
      </w:r>
      <w:r w:rsidR="00FA3D6C">
        <w:rPr>
          <w:rFonts w:ascii="Times New Roman" w:hAnsi="Times New Roman"/>
          <w:sz w:val="22"/>
          <w:szCs w:val="22"/>
          <w:vertAlign w:val="superscript"/>
          <w:lang w:val="it-IT"/>
        </w:rPr>
        <w:t>b</w:t>
      </w:r>
      <w:r w:rsidRPr="00A06FC4">
        <w:rPr>
          <w:rFonts w:ascii="Times New Roman" w:hAnsi="Times New Roman"/>
          <w:sz w:val="22"/>
          <w:szCs w:val="22"/>
          <w:lang w:val="it-IT"/>
        </w:rPr>
        <w:t xml:space="preserve"> Roberta Pinalli</w:t>
      </w:r>
      <w:r w:rsidR="00FA3D6C">
        <w:rPr>
          <w:rFonts w:ascii="Times New Roman" w:hAnsi="Times New Roman"/>
          <w:sz w:val="22"/>
          <w:szCs w:val="22"/>
          <w:vertAlign w:val="superscript"/>
          <w:lang w:val="it-IT"/>
        </w:rPr>
        <w:t>*a</w:t>
      </w:r>
    </w:p>
    <w:p w:rsidR="002875E8" w:rsidRPr="007220B8" w:rsidRDefault="00FA3D6C" w:rsidP="002875E8">
      <w:pPr>
        <w:spacing w:line="276" w:lineRule="auto"/>
        <w:rPr>
          <w:rFonts w:ascii="Times New Roman" w:hAnsi="Times New Roman"/>
          <w:sz w:val="22"/>
          <w:szCs w:val="22"/>
          <w:lang w:val="en-US"/>
        </w:rPr>
      </w:pPr>
      <w:r w:rsidRPr="00FA3D6C">
        <w:rPr>
          <w:rFonts w:ascii="Times New Roman" w:hAnsi="Times New Roman"/>
          <w:sz w:val="22"/>
          <w:szCs w:val="22"/>
          <w:vertAlign w:val="superscript"/>
          <w:lang w:val="en-US"/>
        </w:rPr>
        <w:t>a</w:t>
      </w:r>
      <w:r w:rsidR="002875E8" w:rsidRPr="007220B8">
        <w:rPr>
          <w:rFonts w:ascii="Times New Roman" w:hAnsi="Times New Roman"/>
          <w:sz w:val="22"/>
          <w:szCs w:val="22"/>
          <w:lang w:val="en-US"/>
        </w:rPr>
        <w:t xml:space="preserve"> Department of Chemistry, Life Science</w:t>
      </w:r>
      <w:r w:rsidR="002875E8">
        <w:rPr>
          <w:rFonts w:ascii="Times New Roman" w:hAnsi="Times New Roman"/>
          <w:sz w:val="22"/>
          <w:szCs w:val="22"/>
          <w:lang w:val="en-US"/>
        </w:rPr>
        <w:t>s</w:t>
      </w:r>
      <w:r w:rsidR="002875E8" w:rsidRPr="007220B8">
        <w:rPr>
          <w:rFonts w:ascii="Times New Roman" w:hAnsi="Times New Roman"/>
          <w:sz w:val="22"/>
          <w:szCs w:val="22"/>
          <w:lang w:val="en-US"/>
        </w:rPr>
        <w:t xml:space="preserve"> and Environmental Sustainability, University </w:t>
      </w:r>
      <w:r w:rsidR="002875E8">
        <w:rPr>
          <w:rFonts w:ascii="Times New Roman" w:hAnsi="Times New Roman"/>
          <w:sz w:val="22"/>
          <w:szCs w:val="22"/>
          <w:lang w:val="en-US"/>
        </w:rPr>
        <w:t>of</w:t>
      </w:r>
      <w:r w:rsidR="002875E8" w:rsidRPr="007220B8">
        <w:rPr>
          <w:rFonts w:ascii="Times New Roman" w:hAnsi="Times New Roman"/>
          <w:sz w:val="22"/>
          <w:szCs w:val="22"/>
          <w:lang w:val="en-US"/>
        </w:rPr>
        <w:t xml:space="preserve"> Parma and INSTM </w:t>
      </w:r>
      <w:proofErr w:type="spellStart"/>
      <w:r w:rsidR="002875E8" w:rsidRPr="007220B8">
        <w:rPr>
          <w:rFonts w:ascii="Times New Roman" w:hAnsi="Times New Roman"/>
          <w:sz w:val="22"/>
          <w:szCs w:val="22"/>
          <w:lang w:val="en-US"/>
        </w:rPr>
        <w:t>UdR</w:t>
      </w:r>
      <w:proofErr w:type="spellEnd"/>
      <w:r w:rsidR="002875E8" w:rsidRPr="007220B8">
        <w:rPr>
          <w:rFonts w:ascii="Times New Roman" w:hAnsi="Times New Roman"/>
          <w:sz w:val="22"/>
          <w:szCs w:val="22"/>
          <w:lang w:val="en-US"/>
        </w:rPr>
        <w:t xml:space="preserve"> Parma, 43124 Parma (Italy).</w:t>
      </w:r>
    </w:p>
    <w:p w:rsidR="002875E8" w:rsidRPr="007F0396" w:rsidRDefault="00FA3D6C" w:rsidP="002875E8">
      <w:pPr>
        <w:spacing w:line="276" w:lineRule="auto"/>
        <w:rPr>
          <w:rFonts w:ascii="Times New Roman" w:hAnsi="Times New Roman"/>
          <w:sz w:val="22"/>
          <w:szCs w:val="22"/>
          <w:lang w:val="en-US"/>
        </w:rPr>
      </w:pPr>
      <w:r>
        <w:rPr>
          <w:rFonts w:ascii="Times New Roman" w:hAnsi="Times New Roman"/>
          <w:sz w:val="22"/>
          <w:szCs w:val="22"/>
          <w:vertAlign w:val="superscript"/>
          <w:lang w:val="en-US"/>
        </w:rPr>
        <w:t>b</w:t>
      </w:r>
      <w:r w:rsidR="002875E8" w:rsidRPr="007F0396">
        <w:rPr>
          <w:rFonts w:ascii="Times New Roman" w:hAnsi="Times New Roman"/>
          <w:sz w:val="22"/>
          <w:szCs w:val="22"/>
          <w:lang w:val="en-US"/>
        </w:rPr>
        <w:t xml:space="preserve"> CEB Centre of Excellence in </w:t>
      </w:r>
      <w:proofErr w:type="spellStart"/>
      <w:r w:rsidR="002875E8" w:rsidRPr="007F0396">
        <w:rPr>
          <w:rFonts w:ascii="Times New Roman" w:hAnsi="Times New Roman"/>
          <w:sz w:val="22"/>
          <w:szCs w:val="22"/>
          <w:lang w:val="en-US"/>
        </w:rPr>
        <w:t>Biocrystallography</w:t>
      </w:r>
      <w:proofErr w:type="spellEnd"/>
      <w:r w:rsidR="002875E8" w:rsidRPr="007F0396">
        <w:rPr>
          <w:rFonts w:ascii="Times New Roman" w:hAnsi="Times New Roman"/>
          <w:sz w:val="22"/>
          <w:szCs w:val="22"/>
          <w:lang w:val="en-US"/>
        </w:rPr>
        <w:t>, Department of Chemical and Pharmaceutical Sciences, University of Trieste, 34127, Trieste, Italy</w:t>
      </w:r>
    </w:p>
    <w:p w:rsidR="002875E8" w:rsidRDefault="002875E8" w:rsidP="002875E8">
      <w:pPr>
        <w:spacing w:line="276" w:lineRule="auto"/>
        <w:rPr>
          <w:rFonts w:ascii="Times New Roman" w:hAnsi="Times New Roman"/>
          <w:sz w:val="24"/>
          <w:szCs w:val="24"/>
          <w:lang w:val="en-US"/>
        </w:rPr>
      </w:pPr>
    </w:p>
    <w:p w:rsidR="002056F7" w:rsidRPr="007F0396" w:rsidRDefault="002056F7" w:rsidP="002875E8">
      <w:pPr>
        <w:spacing w:line="276" w:lineRule="auto"/>
        <w:rPr>
          <w:rFonts w:ascii="Times New Roman" w:hAnsi="Times New Roman"/>
          <w:sz w:val="24"/>
          <w:szCs w:val="24"/>
          <w:lang w:val="en-US"/>
        </w:rPr>
      </w:pPr>
    </w:p>
    <w:p w:rsidR="00313C98" w:rsidRPr="002875E8" w:rsidRDefault="002875E8" w:rsidP="002875E8">
      <w:pPr>
        <w:autoSpaceDE w:val="0"/>
        <w:autoSpaceDN w:val="0"/>
        <w:adjustRightInd w:val="0"/>
        <w:spacing w:line="276" w:lineRule="auto"/>
        <w:jc w:val="center"/>
        <w:rPr>
          <w:rFonts w:ascii="Times New Roman" w:hAnsi="Times New Roman"/>
          <w:b/>
          <w:sz w:val="24"/>
          <w:szCs w:val="24"/>
          <w:lang w:val="en-US"/>
        </w:rPr>
      </w:pPr>
      <w:r w:rsidRPr="002875E8">
        <w:rPr>
          <w:rFonts w:ascii="Times New Roman" w:hAnsi="Times New Roman"/>
          <w:b/>
          <w:sz w:val="24"/>
          <w:szCs w:val="24"/>
          <w:lang w:val="en-US"/>
        </w:rPr>
        <w:t>Table of Contents</w:t>
      </w:r>
    </w:p>
    <w:p w:rsidR="00313C98" w:rsidRDefault="00313C98" w:rsidP="00313C98">
      <w:pPr>
        <w:autoSpaceDE w:val="0"/>
        <w:autoSpaceDN w:val="0"/>
        <w:adjustRightInd w:val="0"/>
        <w:spacing w:line="276" w:lineRule="auto"/>
        <w:rPr>
          <w:rFonts w:ascii="Times New Roman" w:hAnsi="Times New Roman"/>
          <w:sz w:val="24"/>
          <w:szCs w:val="24"/>
          <w:lang w:val="en-US"/>
        </w:rPr>
      </w:pPr>
    </w:p>
    <w:tbl>
      <w:tblPr>
        <w:tblStyle w:val="TableGrid"/>
        <w:tblW w:w="0" w:type="auto"/>
        <w:tblLook w:val="04A0"/>
      </w:tblPr>
      <w:tblGrid>
        <w:gridCol w:w="8784"/>
        <w:gridCol w:w="844"/>
      </w:tblGrid>
      <w:tr w:rsidR="002875E8" w:rsidTr="002875E8">
        <w:tc>
          <w:tcPr>
            <w:tcW w:w="8784" w:type="dxa"/>
          </w:tcPr>
          <w:p w:rsidR="002875E8" w:rsidRPr="002875E8" w:rsidRDefault="00031B0F" w:rsidP="002875E8">
            <w:pPr>
              <w:autoSpaceDE w:val="0"/>
              <w:autoSpaceDN w:val="0"/>
              <w:adjustRightInd w:val="0"/>
              <w:spacing w:line="276" w:lineRule="auto"/>
              <w:rPr>
                <w:rFonts w:ascii="Times New Roman" w:hAnsi="Times New Roman"/>
                <w:b/>
                <w:sz w:val="24"/>
                <w:szCs w:val="24"/>
                <w:lang w:val="en-US"/>
              </w:rPr>
            </w:pPr>
            <w:r>
              <w:rPr>
                <w:rFonts w:ascii="Times New Roman" w:hAnsi="Times New Roman"/>
                <w:b/>
                <w:sz w:val="24"/>
                <w:szCs w:val="24"/>
                <w:lang w:val="en-US"/>
              </w:rPr>
              <w:t>Figure S1: achiral cavitand</w:t>
            </w:r>
          </w:p>
        </w:tc>
        <w:tc>
          <w:tcPr>
            <w:tcW w:w="844" w:type="dxa"/>
          </w:tcPr>
          <w:p w:rsidR="002875E8" w:rsidRDefault="002875E8" w:rsidP="00313C98">
            <w:pPr>
              <w:autoSpaceDE w:val="0"/>
              <w:autoSpaceDN w:val="0"/>
              <w:adjustRightInd w:val="0"/>
              <w:spacing w:line="276" w:lineRule="auto"/>
              <w:rPr>
                <w:rFonts w:ascii="Times New Roman" w:hAnsi="Times New Roman"/>
                <w:sz w:val="24"/>
                <w:szCs w:val="24"/>
                <w:lang w:val="en-US"/>
              </w:rPr>
            </w:pPr>
            <w:r>
              <w:rPr>
                <w:rFonts w:ascii="Times New Roman" w:hAnsi="Times New Roman"/>
                <w:sz w:val="24"/>
                <w:szCs w:val="24"/>
                <w:lang w:val="en-US"/>
              </w:rPr>
              <w:t>S2</w:t>
            </w:r>
          </w:p>
        </w:tc>
      </w:tr>
      <w:tr w:rsidR="00780A6B" w:rsidTr="002875E8">
        <w:tc>
          <w:tcPr>
            <w:tcW w:w="8784" w:type="dxa"/>
          </w:tcPr>
          <w:p w:rsidR="00780A6B" w:rsidRPr="002875E8" w:rsidRDefault="00780A6B" w:rsidP="00780A6B">
            <w:pPr>
              <w:autoSpaceDE w:val="0"/>
              <w:autoSpaceDN w:val="0"/>
              <w:adjustRightInd w:val="0"/>
              <w:spacing w:line="276" w:lineRule="auto"/>
              <w:rPr>
                <w:rFonts w:ascii="Times New Roman" w:hAnsi="Times New Roman"/>
                <w:b/>
                <w:sz w:val="24"/>
                <w:szCs w:val="24"/>
                <w:lang w:val="en-US"/>
              </w:rPr>
            </w:pPr>
            <w:r w:rsidRPr="002875E8">
              <w:rPr>
                <w:rFonts w:ascii="Times New Roman" w:hAnsi="Times New Roman"/>
                <w:b/>
                <w:sz w:val="24"/>
                <w:szCs w:val="24"/>
                <w:lang w:val="en-US"/>
              </w:rPr>
              <w:t>Table S1</w:t>
            </w:r>
            <w:r>
              <w:rPr>
                <w:rFonts w:ascii="Times New Roman" w:hAnsi="Times New Roman"/>
                <w:b/>
                <w:sz w:val="24"/>
                <w:szCs w:val="24"/>
                <w:lang w:val="en-US"/>
              </w:rPr>
              <w:t>: crystallographic data</w:t>
            </w:r>
          </w:p>
        </w:tc>
        <w:tc>
          <w:tcPr>
            <w:tcW w:w="844" w:type="dxa"/>
          </w:tcPr>
          <w:p w:rsidR="00780A6B" w:rsidRDefault="00780A6B" w:rsidP="00780A6B">
            <w:pPr>
              <w:autoSpaceDE w:val="0"/>
              <w:autoSpaceDN w:val="0"/>
              <w:adjustRightInd w:val="0"/>
              <w:spacing w:line="276" w:lineRule="auto"/>
              <w:rPr>
                <w:rFonts w:ascii="Times New Roman" w:hAnsi="Times New Roman"/>
                <w:sz w:val="24"/>
                <w:szCs w:val="24"/>
                <w:lang w:val="en-US"/>
              </w:rPr>
            </w:pPr>
            <w:r>
              <w:rPr>
                <w:rFonts w:ascii="Times New Roman" w:hAnsi="Times New Roman"/>
                <w:sz w:val="24"/>
                <w:szCs w:val="24"/>
                <w:lang w:val="en-US"/>
              </w:rPr>
              <w:t>S3</w:t>
            </w:r>
          </w:p>
        </w:tc>
      </w:tr>
      <w:tr w:rsidR="00780A6B" w:rsidTr="002875E8">
        <w:tc>
          <w:tcPr>
            <w:tcW w:w="8784" w:type="dxa"/>
          </w:tcPr>
          <w:p w:rsidR="00780A6B" w:rsidRPr="002875E8" w:rsidRDefault="00780A6B" w:rsidP="00780A6B">
            <w:pPr>
              <w:spacing w:line="276" w:lineRule="auto"/>
              <w:jc w:val="left"/>
              <w:rPr>
                <w:rFonts w:ascii="Times New Roman" w:hAnsi="Times New Roman"/>
                <w:b/>
                <w:sz w:val="24"/>
                <w:szCs w:val="24"/>
                <w:lang w:val="en-US"/>
              </w:rPr>
            </w:pPr>
            <w:r>
              <w:rPr>
                <w:rFonts w:ascii="Times New Roman" w:hAnsi="Times New Roman"/>
                <w:b/>
                <w:sz w:val="24"/>
                <w:szCs w:val="24"/>
                <w:lang w:val="en-US"/>
              </w:rPr>
              <w:t xml:space="preserve">Treatment of the disorder in the crystallographic model of the host-guest complex. </w:t>
            </w:r>
          </w:p>
        </w:tc>
        <w:tc>
          <w:tcPr>
            <w:tcW w:w="844" w:type="dxa"/>
          </w:tcPr>
          <w:p w:rsidR="00780A6B" w:rsidRDefault="00780A6B" w:rsidP="00780A6B">
            <w:pPr>
              <w:autoSpaceDE w:val="0"/>
              <w:autoSpaceDN w:val="0"/>
              <w:adjustRightInd w:val="0"/>
              <w:spacing w:line="276" w:lineRule="auto"/>
              <w:rPr>
                <w:rFonts w:ascii="Times New Roman" w:hAnsi="Times New Roman"/>
                <w:sz w:val="24"/>
                <w:szCs w:val="24"/>
                <w:lang w:val="en-US"/>
              </w:rPr>
            </w:pPr>
            <w:r>
              <w:rPr>
                <w:rFonts w:ascii="Times New Roman" w:hAnsi="Times New Roman"/>
                <w:sz w:val="24"/>
                <w:szCs w:val="24"/>
                <w:lang w:val="en-US"/>
              </w:rPr>
              <w:t>S4</w:t>
            </w:r>
          </w:p>
        </w:tc>
      </w:tr>
      <w:tr w:rsidR="00780A6B" w:rsidTr="002875E8">
        <w:tc>
          <w:tcPr>
            <w:tcW w:w="8784" w:type="dxa"/>
          </w:tcPr>
          <w:p w:rsidR="00780A6B" w:rsidRPr="002875E8" w:rsidRDefault="00780A6B" w:rsidP="00031B0F">
            <w:pPr>
              <w:autoSpaceDE w:val="0"/>
              <w:autoSpaceDN w:val="0"/>
              <w:adjustRightInd w:val="0"/>
              <w:spacing w:line="276" w:lineRule="auto"/>
              <w:rPr>
                <w:rFonts w:ascii="Times New Roman" w:hAnsi="Times New Roman"/>
                <w:b/>
                <w:sz w:val="24"/>
                <w:szCs w:val="24"/>
                <w:lang w:val="en-US"/>
              </w:rPr>
            </w:pPr>
            <w:r w:rsidRPr="002875E8">
              <w:rPr>
                <w:rFonts w:ascii="Times New Roman" w:hAnsi="Times New Roman"/>
                <w:b/>
                <w:sz w:val="24"/>
                <w:szCs w:val="24"/>
                <w:lang w:val="en-US"/>
              </w:rPr>
              <w:t>Figure S</w:t>
            </w:r>
            <w:r w:rsidR="00031B0F">
              <w:rPr>
                <w:rFonts w:ascii="Times New Roman" w:hAnsi="Times New Roman"/>
                <w:b/>
                <w:sz w:val="24"/>
                <w:szCs w:val="24"/>
                <w:lang w:val="en-US"/>
              </w:rPr>
              <w:t>2</w:t>
            </w:r>
            <w:r>
              <w:rPr>
                <w:rFonts w:ascii="Times New Roman" w:hAnsi="Times New Roman"/>
                <w:b/>
                <w:sz w:val="24"/>
                <w:szCs w:val="24"/>
                <w:lang w:val="en-US"/>
              </w:rPr>
              <w:t xml:space="preserve">: </w:t>
            </w:r>
            <w:r w:rsidRPr="004C6B60">
              <w:rPr>
                <w:rFonts w:ascii="Times New Roman" w:hAnsi="Times New Roman"/>
                <w:b/>
                <w:sz w:val="24"/>
                <w:szCs w:val="24"/>
                <w:lang w:val="en-US"/>
              </w:rPr>
              <w:t>overlapping orientations of the disordered moieties in the crystallographic model of the crystal</w:t>
            </w:r>
          </w:p>
        </w:tc>
        <w:tc>
          <w:tcPr>
            <w:tcW w:w="844" w:type="dxa"/>
          </w:tcPr>
          <w:p w:rsidR="00780A6B" w:rsidRDefault="00780A6B" w:rsidP="00780A6B">
            <w:pPr>
              <w:autoSpaceDE w:val="0"/>
              <w:autoSpaceDN w:val="0"/>
              <w:adjustRightInd w:val="0"/>
              <w:spacing w:line="276" w:lineRule="auto"/>
              <w:rPr>
                <w:rFonts w:ascii="Times New Roman" w:hAnsi="Times New Roman"/>
                <w:sz w:val="24"/>
                <w:szCs w:val="24"/>
                <w:lang w:val="en-US"/>
              </w:rPr>
            </w:pPr>
            <w:r>
              <w:rPr>
                <w:rFonts w:ascii="Times New Roman" w:hAnsi="Times New Roman"/>
                <w:sz w:val="24"/>
                <w:szCs w:val="24"/>
                <w:lang w:val="en-US"/>
              </w:rPr>
              <w:t>S5</w:t>
            </w:r>
          </w:p>
        </w:tc>
      </w:tr>
    </w:tbl>
    <w:p w:rsidR="002875E8" w:rsidRDefault="002875E8" w:rsidP="00313C98">
      <w:pPr>
        <w:autoSpaceDE w:val="0"/>
        <w:autoSpaceDN w:val="0"/>
        <w:adjustRightInd w:val="0"/>
        <w:spacing w:line="276" w:lineRule="auto"/>
        <w:rPr>
          <w:rFonts w:ascii="Times New Roman" w:hAnsi="Times New Roman"/>
          <w:sz w:val="24"/>
          <w:szCs w:val="24"/>
          <w:lang w:val="en-US"/>
        </w:rPr>
      </w:pPr>
    </w:p>
    <w:p w:rsidR="002875E8" w:rsidRDefault="002875E8" w:rsidP="00313C98">
      <w:pPr>
        <w:autoSpaceDE w:val="0"/>
        <w:autoSpaceDN w:val="0"/>
        <w:adjustRightInd w:val="0"/>
        <w:spacing w:line="276" w:lineRule="auto"/>
        <w:rPr>
          <w:rFonts w:ascii="Times New Roman" w:hAnsi="Times New Roman"/>
          <w:sz w:val="24"/>
          <w:szCs w:val="24"/>
          <w:lang w:val="en-US"/>
        </w:rPr>
      </w:pPr>
    </w:p>
    <w:p w:rsidR="002875E8" w:rsidRDefault="002875E8" w:rsidP="00313C98">
      <w:pPr>
        <w:autoSpaceDE w:val="0"/>
        <w:autoSpaceDN w:val="0"/>
        <w:adjustRightInd w:val="0"/>
        <w:spacing w:line="276" w:lineRule="auto"/>
        <w:rPr>
          <w:rFonts w:ascii="Times New Roman" w:hAnsi="Times New Roman"/>
          <w:sz w:val="24"/>
          <w:szCs w:val="24"/>
          <w:lang w:val="en-US"/>
        </w:rPr>
      </w:pPr>
    </w:p>
    <w:p w:rsidR="002875E8" w:rsidRDefault="002875E8" w:rsidP="00313C98">
      <w:pPr>
        <w:autoSpaceDE w:val="0"/>
        <w:autoSpaceDN w:val="0"/>
        <w:adjustRightInd w:val="0"/>
        <w:spacing w:line="276" w:lineRule="auto"/>
        <w:rPr>
          <w:rFonts w:ascii="Times New Roman" w:hAnsi="Times New Roman"/>
          <w:sz w:val="24"/>
          <w:szCs w:val="24"/>
          <w:lang w:val="en-US"/>
        </w:rPr>
      </w:pPr>
    </w:p>
    <w:p w:rsidR="002875E8" w:rsidRDefault="002875E8" w:rsidP="00313C98">
      <w:pPr>
        <w:autoSpaceDE w:val="0"/>
        <w:autoSpaceDN w:val="0"/>
        <w:adjustRightInd w:val="0"/>
        <w:spacing w:line="276" w:lineRule="auto"/>
        <w:rPr>
          <w:rFonts w:ascii="Times New Roman" w:hAnsi="Times New Roman"/>
          <w:sz w:val="24"/>
          <w:szCs w:val="24"/>
          <w:lang w:val="en-US"/>
        </w:rPr>
      </w:pPr>
    </w:p>
    <w:p w:rsidR="002875E8" w:rsidRDefault="002875E8" w:rsidP="00313C98">
      <w:pPr>
        <w:autoSpaceDE w:val="0"/>
        <w:autoSpaceDN w:val="0"/>
        <w:adjustRightInd w:val="0"/>
        <w:spacing w:line="276" w:lineRule="auto"/>
        <w:rPr>
          <w:rFonts w:ascii="Times New Roman" w:hAnsi="Times New Roman"/>
          <w:sz w:val="24"/>
          <w:szCs w:val="24"/>
          <w:lang w:val="en-US"/>
        </w:rPr>
      </w:pPr>
    </w:p>
    <w:p w:rsidR="002875E8" w:rsidRDefault="002875E8" w:rsidP="00313C98">
      <w:pPr>
        <w:autoSpaceDE w:val="0"/>
        <w:autoSpaceDN w:val="0"/>
        <w:adjustRightInd w:val="0"/>
        <w:spacing w:line="276" w:lineRule="auto"/>
        <w:rPr>
          <w:rFonts w:ascii="Times New Roman" w:hAnsi="Times New Roman"/>
          <w:sz w:val="24"/>
          <w:szCs w:val="24"/>
          <w:lang w:val="en-US"/>
        </w:rPr>
      </w:pPr>
    </w:p>
    <w:p w:rsidR="002875E8" w:rsidRDefault="002875E8" w:rsidP="00313C98">
      <w:pPr>
        <w:autoSpaceDE w:val="0"/>
        <w:autoSpaceDN w:val="0"/>
        <w:adjustRightInd w:val="0"/>
        <w:spacing w:line="276" w:lineRule="auto"/>
        <w:rPr>
          <w:rFonts w:ascii="Times New Roman" w:hAnsi="Times New Roman"/>
          <w:sz w:val="24"/>
          <w:szCs w:val="24"/>
          <w:lang w:val="en-US"/>
        </w:rPr>
      </w:pPr>
    </w:p>
    <w:p w:rsidR="002875E8" w:rsidRDefault="002875E8" w:rsidP="00313C98">
      <w:pPr>
        <w:autoSpaceDE w:val="0"/>
        <w:autoSpaceDN w:val="0"/>
        <w:adjustRightInd w:val="0"/>
        <w:spacing w:line="276" w:lineRule="auto"/>
        <w:rPr>
          <w:rFonts w:ascii="Times New Roman" w:hAnsi="Times New Roman"/>
          <w:sz w:val="24"/>
          <w:szCs w:val="24"/>
          <w:lang w:val="en-US"/>
        </w:rPr>
      </w:pPr>
    </w:p>
    <w:p w:rsidR="002875E8" w:rsidRDefault="002875E8" w:rsidP="00313C98">
      <w:pPr>
        <w:autoSpaceDE w:val="0"/>
        <w:autoSpaceDN w:val="0"/>
        <w:adjustRightInd w:val="0"/>
        <w:spacing w:line="276" w:lineRule="auto"/>
        <w:rPr>
          <w:rFonts w:ascii="Times New Roman" w:hAnsi="Times New Roman"/>
          <w:sz w:val="24"/>
          <w:szCs w:val="24"/>
          <w:lang w:val="en-US"/>
        </w:rPr>
      </w:pPr>
    </w:p>
    <w:p w:rsidR="002875E8" w:rsidRDefault="002875E8" w:rsidP="00313C98">
      <w:pPr>
        <w:autoSpaceDE w:val="0"/>
        <w:autoSpaceDN w:val="0"/>
        <w:adjustRightInd w:val="0"/>
        <w:spacing w:line="276" w:lineRule="auto"/>
        <w:rPr>
          <w:rFonts w:ascii="Times New Roman" w:hAnsi="Times New Roman"/>
          <w:sz w:val="24"/>
          <w:szCs w:val="24"/>
          <w:lang w:val="en-US"/>
        </w:rPr>
      </w:pPr>
    </w:p>
    <w:p w:rsidR="002875E8" w:rsidRDefault="002875E8" w:rsidP="00313C98">
      <w:pPr>
        <w:autoSpaceDE w:val="0"/>
        <w:autoSpaceDN w:val="0"/>
        <w:adjustRightInd w:val="0"/>
        <w:spacing w:line="276" w:lineRule="auto"/>
        <w:rPr>
          <w:rFonts w:ascii="Times New Roman" w:hAnsi="Times New Roman"/>
          <w:sz w:val="24"/>
          <w:szCs w:val="24"/>
          <w:lang w:val="en-US"/>
        </w:rPr>
      </w:pPr>
    </w:p>
    <w:p w:rsidR="002875E8" w:rsidRDefault="002875E8" w:rsidP="00313C98">
      <w:pPr>
        <w:autoSpaceDE w:val="0"/>
        <w:autoSpaceDN w:val="0"/>
        <w:adjustRightInd w:val="0"/>
        <w:spacing w:line="276" w:lineRule="auto"/>
        <w:rPr>
          <w:rFonts w:ascii="Times New Roman" w:hAnsi="Times New Roman"/>
          <w:sz w:val="24"/>
          <w:szCs w:val="24"/>
          <w:lang w:val="en-US"/>
        </w:rPr>
      </w:pPr>
    </w:p>
    <w:p w:rsidR="002875E8" w:rsidRDefault="002875E8" w:rsidP="00313C98">
      <w:pPr>
        <w:autoSpaceDE w:val="0"/>
        <w:autoSpaceDN w:val="0"/>
        <w:adjustRightInd w:val="0"/>
        <w:spacing w:line="276" w:lineRule="auto"/>
        <w:rPr>
          <w:rFonts w:ascii="Times New Roman" w:hAnsi="Times New Roman"/>
          <w:sz w:val="24"/>
          <w:szCs w:val="24"/>
          <w:lang w:val="en-US"/>
        </w:rPr>
      </w:pPr>
    </w:p>
    <w:p w:rsidR="002875E8" w:rsidRDefault="002875E8" w:rsidP="00313C98">
      <w:pPr>
        <w:autoSpaceDE w:val="0"/>
        <w:autoSpaceDN w:val="0"/>
        <w:adjustRightInd w:val="0"/>
        <w:spacing w:line="276" w:lineRule="auto"/>
        <w:rPr>
          <w:rFonts w:ascii="Times New Roman" w:hAnsi="Times New Roman"/>
          <w:sz w:val="24"/>
          <w:szCs w:val="24"/>
          <w:lang w:val="en-US"/>
        </w:rPr>
      </w:pPr>
    </w:p>
    <w:p w:rsidR="002875E8" w:rsidRDefault="002875E8" w:rsidP="00313C98">
      <w:pPr>
        <w:autoSpaceDE w:val="0"/>
        <w:autoSpaceDN w:val="0"/>
        <w:adjustRightInd w:val="0"/>
        <w:spacing w:line="276" w:lineRule="auto"/>
        <w:rPr>
          <w:rFonts w:ascii="Times New Roman" w:hAnsi="Times New Roman"/>
          <w:sz w:val="24"/>
          <w:szCs w:val="24"/>
          <w:lang w:val="en-US"/>
        </w:rPr>
      </w:pPr>
    </w:p>
    <w:p w:rsidR="002875E8" w:rsidRDefault="002875E8" w:rsidP="00313C98">
      <w:pPr>
        <w:autoSpaceDE w:val="0"/>
        <w:autoSpaceDN w:val="0"/>
        <w:adjustRightInd w:val="0"/>
        <w:spacing w:line="276" w:lineRule="auto"/>
        <w:rPr>
          <w:rFonts w:ascii="Times New Roman" w:hAnsi="Times New Roman"/>
          <w:sz w:val="24"/>
          <w:szCs w:val="24"/>
          <w:lang w:val="en-US"/>
        </w:rPr>
      </w:pPr>
    </w:p>
    <w:p w:rsidR="002875E8" w:rsidRDefault="002875E8" w:rsidP="00313C98">
      <w:pPr>
        <w:autoSpaceDE w:val="0"/>
        <w:autoSpaceDN w:val="0"/>
        <w:adjustRightInd w:val="0"/>
        <w:spacing w:line="276" w:lineRule="auto"/>
        <w:rPr>
          <w:rFonts w:ascii="Times New Roman" w:hAnsi="Times New Roman"/>
          <w:sz w:val="24"/>
          <w:szCs w:val="24"/>
          <w:lang w:val="en-US"/>
        </w:rPr>
      </w:pPr>
    </w:p>
    <w:p w:rsidR="002875E8" w:rsidRDefault="002875E8" w:rsidP="00313C98">
      <w:pPr>
        <w:autoSpaceDE w:val="0"/>
        <w:autoSpaceDN w:val="0"/>
        <w:adjustRightInd w:val="0"/>
        <w:spacing w:line="276" w:lineRule="auto"/>
        <w:rPr>
          <w:rFonts w:ascii="Times New Roman" w:hAnsi="Times New Roman"/>
          <w:sz w:val="24"/>
          <w:szCs w:val="24"/>
          <w:lang w:val="en-US"/>
        </w:rPr>
      </w:pPr>
    </w:p>
    <w:p w:rsidR="002875E8" w:rsidRDefault="002875E8" w:rsidP="00313C98">
      <w:pPr>
        <w:autoSpaceDE w:val="0"/>
        <w:autoSpaceDN w:val="0"/>
        <w:adjustRightInd w:val="0"/>
        <w:spacing w:line="276" w:lineRule="auto"/>
        <w:rPr>
          <w:rFonts w:ascii="Times New Roman" w:hAnsi="Times New Roman"/>
          <w:sz w:val="24"/>
          <w:szCs w:val="24"/>
          <w:lang w:val="en-US"/>
        </w:rPr>
      </w:pPr>
    </w:p>
    <w:p w:rsidR="002875E8" w:rsidRDefault="002875E8" w:rsidP="00313C98">
      <w:pPr>
        <w:autoSpaceDE w:val="0"/>
        <w:autoSpaceDN w:val="0"/>
        <w:adjustRightInd w:val="0"/>
        <w:spacing w:line="276" w:lineRule="auto"/>
        <w:rPr>
          <w:rFonts w:ascii="Times New Roman" w:hAnsi="Times New Roman"/>
          <w:sz w:val="24"/>
          <w:szCs w:val="24"/>
          <w:lang w:val="en-US"/>
        </w:rPr>
      </w:pPr>
    </w:p>
    <w:p w:rsidR="002875E8" w:rsidRDefault="002875E8" w:rsidP="00313C98">
      <w:pPr>
        <w:autoSpaceDE w:val="0"/>
        <w:autoSpaceDN w:val="0"/>
        <w:adjustRightInd w:val="0"/>
        <w:spacing w:line="276" w:lineRule="auto"/>
        <w:rPr>
          <w:rFonts w:ascii="Times New Roman" w:hAnsi="Times New Roman"/>
          <w:sz w:val="24"/>
          <w:szCs w:val="24"/>
          <w:lang w:val="en-US"/>
        </w:rPr>
      </w:pPr>
    </w:p>
    <w:p w:rsidR="002875E8" w:rsidRDefault="002875E8" w:rsidP="00313C98">
      <w:pPr>
        <w:autoSpaceDE w:val="0"/>
        <w:autoSpaceDN w:val="0"/>
        <w:adjustRightInd w:val="0"/>
        <w:spacing w:line="276" w:lineRule="auto"/>
        <w:rPr>
          <w:rFonts w:ascii="Times New Roman" w:hAnsi="Times New Roman"/>
          <w:sz w:val="24"/>
          <w:szCs w:val="24"/>
          <w:lang w:val="en-US"/>
        </w:rPr>
      </w:pPr>
    </w:p>
    <w:p w:rsidR="002875E8" w:rsidRDefault="002875E8" w:rsidP="00313C98">
      <w:pPr>
        <w:autoSpaceDE w:val="0"/>
        <w:autoSpaceDN w:val="0"/>
        <w:adjustRightInd w:val="0"/>
        <w:spacing w:line="276" w:lineRule="auto"/>
        <w:rPr>
          <w:rFonts w:ascii="Times New Roman" w:hAnsi="Times New Roman"/>
          <w:sz w:val="24"/>
          <w:szCs w:val="24"/>
          <w:lang w:val="en-US"/>
        </w:rPr>
      </w:pPr>
    </w:p>
    <w:p w:rsidR="002875E8" w:rsidRDefault="002875E8" w:rsidP="00313C98">
      <w:pPr>
        <w:autoSpaceDE w:val="0"/>
        <w:autoSpaceDN w:val="0"/>
        <w:adjustRightInd w:val="0"/>
        <w:spacing w:line="276" w:lineRule="auto"/>
        <w:rPr>
          <w:rFonts w:ascii="Times New Roman" w:hAnsi="Times New Roman"/>
          <w:sz w:val="24"/>
          <w:szCs w:val="24"/>
          <w:lang w:val="en-US"/>
        </w:rPr>
      </w:pPr>
    </w:p>
    <w:p w:rsidR="002875E8" w:rsidRDefault="002875E8" w:rsidP="00313C98">
      <w:pPr>
        <w:autoSpaceDE w:val="0"/>
        <w:autoSpaceDN w:val="0"/>
        <w:adjustRightInd w:val="0"/>
        <w:spacing w:line="276" w:lineRule="auto"/>
        <w:rPr>
          <w:rFonts w:ascii="Times New Roman" w:hAnsi="Times New Roman"/>
          <w:sz w:val="24"/>
          <w:szCs w:val="24"/>
          <w:lang w:val="en-US"/>
        </w:rPr>
      </w:pPr>
    </w:p>
    <w:p w:rsidR="002875E8" w:rsidRDefault="002875E8" w:rsidP="00313C98">
      <w:pPr>
        <w:autoSpaceDE w:val="0"/>
        <w:autoSpaceDN w:val="0"/>
        <w:adjustRightInd w:val="0"/>
        <w:spacing w:line="276" w:lineRule="auto"/>
        <w:rPr>
          <w:rFonts w:ascii="Times New Roman" w:hAnsi="Times New Roman"/>
          <w:sz w:val="24"/>
          <w:szCs w:val="24"/>
          <w:lang w:val="en-US"/>
        </w:rPr>
      </w:pPr>
    </w:p>
    <w:p w:rsidR="002875E8" w:rsidRDefault="002875E8" w:rsidP="00313C98">
      <w:pPr>
        <w:autoSpaceDE w:val="0"/>
        <w:autoSpaceDN w:val="0"/>
        <w:adjustRightInd w:val="0"/>
        <w:spacing w:line="276" w:lineRule="auto"/>
        <w:rPr>
          <w:rFonts w:ascii="Times New Roman" w:hAnsi="Times New Roman"/>
          <w:sz w:val="24"/>
          <w:szCs w:val="24"/>
          <w:lang w:val="en-US"/>
        </w:rPr>
      </w:pPr>
    </w:p>
    <w:p w:rsidR="002875E8" w:rsidRDefault="007478F6" w:rsidP="007478F6">
      <w:pPr>
        <w:autoSpaceDE w:val="0"/>
        <w:autoSpaceDN w:val="0"/>
        <w:adjustRightInd w:val="0"/>
        <w:spacing w:line="276" w:lineRule="auto"/>
        <w:jc w:val="center"/>
        <w:rPr>
          <w:rFonts w:ascii="Times New Roman" w:hAnsi="Times New Roman"/>
          <w:sz w:val="24"/>
          <w:szCs w:val="24"/>
          <w:lang w:val="en-US"/>
        </w:rPr>
      </w:pPr>
      <w:r>
        <w:rPr>
          <w:rFonts w:ascii="Times New Roman" w:hAnsi="Times New Roman"/>
          <w:noProof/>
          <w:sz w:val="24"/>
          <w:szCs w:val="24"/>
          <w:lang w:val="en-IN" w:eastAsia="en-IN"/>
        </w:rPr>
        <w:lastRenderedPageBreak/>
        <w:drawing>
          <wp:inline distT="0" distB="0" distL="0" distR="0">
            <wp:extent cx="4693920" cy="223418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S1.t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693920" cy="2234184"/>
                    </a:xfrm>
                    <a:prstGeom prst="rect">
                      <a:avLst/>
                    </a:prstGeom>
                  </pic:spPr>
                </pic:pic>
              </a:graphicData>
            </a:graphic>
          </wp:inline>
        </w:drawing>
      </w:r>
    </w:p>
    <w:p w:rsidR="007478F6" w:rsidRDefault="007478F6" w:rsidP="007478F6">
      <w:pPr>
        <w:rPr>
          <w:b/>
        </w:rPr>
      </w:pPr>
    </w:p>
    <w:p w:rsidR="007478F6" w:rsidRPr="007478F6" w:rsidRDefault="007478F6" w:rsidP="007478F6">
      <w:pPr>
        <w:rPr>
          <w:rFonts w:ascii="Times New Roman" w:hAnsi="Times New Roman"/>
          <w:sz w:val="24"/>
          <w:szCs w:val="24"/>
        </w:rPr>
      </w:pPr>
      <w:r w:rsidRPr="007478F6">
        <w:rPr>
          <w:rFonts w:ascii="Times New Roman" w:hAnsi="Times New Roman"/>
          <w:b/>
          <w:sz w:val="24"/>
          <w:szCs w:val="24"/>
        </w:rPr>
        <w:t>Figure S1.</w:t>
      </w:r>
      <w:r w:rsidRPr="007478F6">
        <w:rPr>
          <w:rFonts w:ascii="Times New Roman" w:hAnsi="Times New Roman"/>
          <w:sz w:val="24"/>
          <w:szCs w:val="24"/>
        </w:rPr>
        <w:t xml:space="preserve"> Achiral cavitand (a) in a ABAC configuration (b).</w:t>
      </w:r>
    </w:p>
    <w:p w:rsidR="007478F6" w:rsidRPr="007478F6" w:rsidRDefault="007478F6" w:rsidP="00313C98">
      <w:pPr>
        <w:autoSpaceDE w:val="0"/>
        <w:autoSpaceDN w:val="0"/>
        <w:adjustRightInd w:val="0"/>
        <w:spacing w:line="276" w:lineRule="auto"/>
        <w:rPr>
          <w:rFonts w:ascii="Times New Roman" w:hAnsi="Times New Roman"/>
          <w:sz w:val="24"/>
          <w:szCs w:val="24"/>
        </w:rPr>
      </w:pPr>
    </w:p>
    <w:p w:rsidR="00780A6B" w:rsidRDefault="00780A6B">
      <w:pPr>
        <w:spacing w:after="160" w:line="259" w:lineRule="auto"/>
        <w:jc w:val="left"/>
        <w:rPr>
          <w:rFonts w:ascii="Times New Roman" w:hAnsi="Times New Roman"/>
          <w:sz w:val="24"/>
          <w:szCs w:val="24"/>
          <w:lang w:val="en-US"/>
        </w:rPr>
      </w:pPr>
      <w:r>
        <w:rPr>
          <w:rFonts w:ascii="Times New Roman" w:hAnsi="Times New Roman"/>
          <w:sz w:val="24"/>
          <w:szCs w:val="24"/>
          <w:lang w:val="en-US"/>
        </w:rPr>
        <w:br w:type="page"/>
      </w:r>
    </w:p>
    <w:p w:rsidR="00313C98" w:rsidRPr="006970FA" w:rsidRDefault="00313C98" w:rsidP="00313C98">
      <w:pPr>
        <w:spacing w:before="240" w:line="276" w:lineRule="auto"/>
        <w:rPr>
          <w:rFonts w:ascii="Times New Roman" w:hAnsi="Times New Roman"/>
          <w:sz w:val="24"/>
          <w:szCs w:val="24"/>
          <w:lang w:val="en-US"/>
        </w:rPr>
      </w:pPr>
      <w:r w:rsidRPr="008F1B64">
        <w:rPr>
          <w:rFonts w:ascii="Times New Roman" w:hAnsi="Times New Roman"/>
          <w:b/>
          <w:sz w:val="24"/>
          <w:szCs w:val="24"/>
          <w:lang w:val="en-US"/>
        </w:rPr>
        <w:lastRenderedPageBreak/>
        <w:t xml:space="preserve">Table </w:t>
      </w:r>
      <w:r w:rsidR="002875E8">
        <w:rPr>
          <w:rFonts w:ascii="Times New Roman" w:hAnsi="Times New Roman"/>
          <w:b/>
          <w:sz w:val="24"/>
          <w:szCs w:val="24"/>
          <w:lang w:val="en-US"/>
        </w:rPr>
        <w:t>S</w:t>
      </w:r>
      <w:r>
        <w:rPr>
          <w:rFonts w:ascii="Times New Roman" w:hAnsi="Times New Roman"/>
          <w:b/>
          <w:sz w:val="24"/>
          <w:szCs w:val="24"/>
          <w:lang w:val="en-US"/>
        </w:rPr>
        <w:t>1</w:t>
      </w:r>
      <w:r w:rsidRPr="008F1B64">
        <w:rPr>
          <w:rFonts w:ascii="Times New Roman" w:hAnsi="Times New Roman"/>
          <w:b/>
          <w:sz w:val="24"/>
          <w:szCs w:val="24"/>
          <w:lang w:val="en-US"/>
        </w:rPr>
        <w:t>.</w:t>
      </w:r>
      <w:r w:rsidRPr="006970FA">
        <w:rPr>
          <w:rFonts w:ascii="Times New Roman" w:hAnsi="Times New Roman"/>
          <w:sz w:val="24"/>
          <w:szCs w:val="24"/>
          <w:lang w:val="en-US"/>
        </w:rPr>
        <w:t xml:space="preserve"> </w:t>
      </w:r>
      <w:proofErr w:type="gramStart"/>
      <w:r w:rsidRPr="006970FA">
        <w:rPr>
          <w:rFonts w:ascii="Times New Roman" w:hAnsi="Times New Roman"/>
          <w:sz w:val="24"/>
          <w:szCs w:val="24"/>
          <w:lang w:val="en-US"/>
        </w:rPr>
        <w:t xml:space="preserve">Crystallographic data and </w:t>
      </w:r>
      <w:r>
        <w:rPr>
          <w:rFonts w:ascii="Times New Roman" w:hAnsi="Times New Roman"/>
          <w:sz w:val="24"/>
          <w:szCs w:val="24"/>
          <w:lang w:val="en-US"/>
        </w:rPr>
        <w:t xml:space="preserve">refinement details for crystals of the </w:t>
      </w:r>
      <w:proofErr w:type="spellStart"/>
      <w:r>
        <w:rPr>
          <w:rFonts w:ascii="Times New Roman" w:hAnsi="Times New Roman"/>
          <w:sz w:val="24"/>
          <w:szCs w:val="24"/>
          <w:lang w:val="en-US"/>
        </w:rPr>
        <w:t>diastereomeric</w:t>
      </w:r>
      <w:proofErr w:type="spellEnd"/>
      <w:r>
        <w:rPr>
          <w:rFonts w:ascii="Times New Roman" w:hAnsi="Times New Roman"/>
          <w:sz w:val="24"/>
          <w:szCs w:val="24"/>
          <w:lang w:val="en-US"/>
        </w:rPr>
        <w:t xml:space="preserve"> complexes of the </w:t>
      </w:r>
      <w:proofErr w:type="spellStart"/>
      <w:r>
        <w:rPr>
          <w:rFonts w:ascii="Times New Roman" w:hAnsi="Times New Roman"/>
          <w:sz w:val="24"/>
          <w:szCs w:val="24"/>
          <w:lang w:val="en-US"/>
        </w:rPr>
        <w:t>racemic</w:t>
      </w:r>
      <w:proofErr w:type="spellEnd"/>
      <w:r>
        <w:rPr>
          <w:rFonts w:ascii="Times New Roman" w:hAnsi="Times New Roman"/>
          <w:sz w:val="24"/>
          <w:szCs w:val="24"/>
          <w:lang w:val="en-US"/>
        </w:rPr>
        <w:t xml:space="preserve"> mixture </w:t>
      </w:r>
      <w:proofErr w:type="spellStart"/>
      <w:r w:rsidRPr="00330005">
        <w:rPr>
          <w:rFonts w:ascii="Times New Roman" w:hAnsi="Times New Roman"/>
          <w:sz w:val="24"/>
          <w:szCs w:val="24"/>
          <w:lang w:val="en-US"/>
        </w:rPr>
        <w:t>c</w:t>
      </w:r>
      <w:r>
        <w:rPr>
          <w:rFonts w:ascii="Times New Roman" w:hAnsi="Times New Roman"/>
          <w:sz w:val="24"/>
          <w:szCs w:val="24"/>
          <w:lang w:val="en-US"/>
        </w:rPr>
        <w:t>S</w:t>
      </w:r>
      <w:proofErr w:type="spellEnd"/>
      <w:r>
        <w:rPr>
          <w:rFonts w:ascii="Times New Roman" w:hAnsi="Times New Roman"/>
          <w:sz w:val="24"/>
          <w:szCs w:val="24"/>
          <w:lang w:val="en-US"/>
        </w:rPr>
        <w:t>/</w:t>
      </w:r>
      <w:proofErr w:type="spellStart"/>
      <w:r w:rsidRPr="00330005">
        <w:rPr>
          <w:rFonts w:ascii="Times New Roman" w:hAnsi="Times New Roman"/>
          <w:sz w:val="24"/>
          <w:szCs w:val="24"/>
          <w:lang w:val="en-US"/>
        </w:rPr>
        <w:t>cR-cav</w:t>
      </w:r>
      <w:proofErr w:type="spellEnd"/>
      <w:r w:rsidRPr="00330005">
        <w:rPr>
          <w:rFonts w:ascii="Times New Roman" w:hAnsi="Times New Roman"/>
          <w:sz w:val="24"/>
          <w:szCs w:val="24"/>
          <w:lang w:val="en-US"/>
        </w:rPr>
        <w:t xml:space="preserve"> </w:t>
      </w:r>
      <w:r>
        <w:rPr>
          <w:rFonts w:ascii="Times New Roman" w:hAnsi="Times New Roman"/>
          <w:b/>
          <w:sz w:val="24"/>
          <w:szCs w:val="24"/>
          <w:lang w:val="en-US"/>
        </w:rPr>
        <w:t>1</w:t>
      </w:r>
      <w:r w:rsidRPr="00274649">
        <w:rPr>
          <w:rFonts w:ascii="Times New Roman" w:hAnsi="Times New Roman"/>
          <w:sz w:val="24"/>
          <w:szCs w:val="24"/>
          <w:lang w:val="en-US"/>
        </w:rPr>
        <w:t xml:space="preserve"> with </w:t>
      </w:r>
      <w:r w:rsidRPr="00FD1280">
        <w:rPr>
          <w:rFonts w:ascii="Times New Roman" w:hAnsi="Times New Roman"/>
          <w:i/>
          <w:sz w:val="24"/>
          <w:szCs w:val="24"/>
          <w:lang w:val="en-US"/>
        </w:rPr>
        <w:t>N</w:t>
      </w:r>
      <w:r w:rsidRPr="00FD1280">
        <w:rPr>
          <w:rFonts w:ascii="Times New Roman" w:hAnsi="Times New Roman"/>
          <w:sz w:val="24"/>
          <w:szCs w:val="24"/>
          <w:lang w:val="en-US"/>
        </w:rPr>
        <w:t>-</w:t>
      </w:r>
      <w:r>
        <w:rPr>
          <w:rFonts w:ascii="Times New Roman" w:hAnsi="Times New Roman"/>
          <w:sz w:val="24"/>
          <w:szCs w:val="24"/>
          <w:lang w:val="en-US"/>
        </w:rPr>
        <w:t>m</w:t>
      </w:r>
      <w:r w:rsidRPr="00FD1280">
        <w:rPr>
          <w:rFonts w:ascii="Times New Roman" w:hAnsi="Times New Roman"/>
          <w:sz w:val="24"/>
          <w:szCs w:val="24"/>
          <w:lang w:val="en-US"/>
        </w:rPr>
        <w:t>ethyl-D/L-</w:t>
      </w:r>
      <w:proofErr w:type="spellStart"/>
      <w:r>
        <w:rPr>
          <w:rFonts w:ascii="Times New Roman" w:hAnsi="Times New Roman"/>
          <w:sz w:val="24"/>
          <w:szCs w:val="24"/>
          <w:lang w:val="en-US"/>
        </w:rPr>
        <w:t>leucine</w:t>
      </w:r>
      <w:proofErr w:type="spellEnd"/>
      <w:r>
        <w:rPr>
          <w:rFonts w:ascii="Times New Roman" w:hAnsi="Times New Roman"/>
          <w:sz w:val="24"/>
          <w:szCs w:val="24"/>
          <w:lang w:val="en-US"/>
        </w:rPr>
        <w:t>.</w:t>
      </w:r>
      <w:proofErr w:type="gramEnd"/>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3347"/>
        <w:gridCol w:w="4621"/>
      </w:tblGrid>
      <w:tr w:rsidR="00313C98" w:rsidRPr="006970FA" w:rsidTr="009A6047">
        <w:trPr>
          <w:jc w:val="center"/>
        </w:trPr>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rPr>
            </w:pPr>
            <w:r w:rsidRPr="006970FA">
              <w:rPr>
                <w:rFonts w:ascii="Times New Roman" w:hAnsi="Times New Roman"/>
                <w:sz w:val="24"/>
                <w:szCs w:val="24"/>
              </w:rPr>
              <w:t xml:space="preserve">Empirical formula </w:t>
            </w:r>
          </w:p>
        </w:tc>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rPr>
            </w:pPr>
            <w:r w:rsidRPr="006970FA">
              <w:rPr>
                <w:rFonts w:ascii="Times New Roman" w:hAnsi="Times New Roman"/>
                <w:sz w:val="24"/>
                <w:szCs w:val="24"/>
                <w:lang w:eastAsia="it-IT"/>
              </w:rPr>
              <w:t>C</w:t>
            </w:r>
            <w:r w:rsidRPr="006970FA">
              <w:rPr>
                <w:rFonts w:ascii="Times New Roman" w:hAnsi="Times New Roman"/>
                <w:sz w:val="24"/>
                <w:szCs w:val="24"/>
                <w:vertAlign w:val="subscript"/>
                <w:lang w:eastAsia="it-IT"/>
              </w:rPr>
              <w:t>55</w:t>
            </w:r>
            <w:r w:rsidRPr="006970FA">
              <w:rPr>
                <w:rFonts w:ascii="Times New Roman" w:hAnsi="Times New Roman"/>
                <w:sz w:val="24"/>
                <w:szCs w:val="24"/>
                <w:lang w:eastAsia="it-IT"/>
              </w:rPr>
              <w:t>H</w:t>
            </w:r>
            <w:r w:rsidRPr="006970FA">
              <w:rPr>
                <w:rFonts w:ascii="Times New Roman" w:hAnsi="Times New Roman"/>
                <w:sz w:val="24"/>
                <w:szCs w:val="24"/>
                <w:vertAlign w:val="subscript"/>
                <w:lang w:eastAsia="it-IT"/>
              </w:rPr>
              <w:t>49</w:t>
            </w:r>
            <w:r w:rsidRPr="006970FA">
              <w:rPr>
                <w:rFonts w:ascii="Times New Roman" w:hAnsi="Times New Roman"/>
                <w:sz w:val="24"/>
                <w:szCs w:val="24"/>
                <w:lang w:eastAsia="it-IT"/>
              </w:rPr>
              <w:t>O</w:t>
            </w:r>
            <w:r w:rsidRPr="006970FA">
              <w:rPr>
                <w:rFonts w:ascii="Times New Roman" w:hAnsi="Times New Roman"/>
                <w:sz w:val="24"/>
                <w:szCs w:val="24"/>
                <w:vertAlign w:val="subscript"/>
                <w:lang w:eastAsia="it-IT"/>
              </w:rPr>
              <w:t>10</w:t>
            </w:r>
            <w:r w:rsidRPr="006970FA">
              <w:rPr>
                <w:rFonts w:ascii="Times New Roman" w:hAnsi="Times New Roman"/>
                <w:sz w:val="24"/>
                <w:szCs w:val="24"/>
                <w:lang w:eastAsia="it-IT"/>
              </w:rPr>
              <w:t>P</w:t>
            </w:r>
            <w:r w:rsidRPr="006970FA">
              <w:rPr>
                <w:rFonts w:ascii="Times New Roman" w:hAnsi="Times New Roman"/>
                <w:sz w:val="24"/>
                <w:szCs w:val="24"/>
                <w:vertAlign w:val="subscript"/>
                <w:lang w:eastAsia="it-IT"/>
              </w:rPr>
              <w:t>3</w:t>
            </w:r>
            <w:r w:rsidRPr="006970FA">
              <w:rPr>
                <w:rFonts w:ascii="Times New Roman" w:hAnsi="Times New Roman"/>
                <w:sz w:val="24"/>
                <w:szCs w:val="24"/>
                <w:lang w:eastAsia="it-IT"/>
              </w:rPr>
              <w:t>S</w:t>
            </w:r>
            <w:r w:rsidRPr="006970FA">
              <w:rPr>
                <w:rFonts w:ascii="Times New Roman" w:hAnsi="Times New Roman"/>
                <w:sz w:val="24"/>
                <w:szCs w:val="24"/>
                <w:vertAlign w:val="subscript"/>
                <w:lang w:eastAsia="it-IT"/>
              </w:rPr>
              <w:t>1</w:t>
            </w:r>
            <w:r w:rsidRPr="006970FA">
              <w:rPr>
                <w:rFonts w:ascii="Times New Roman" w:hAnsi="Times New Roman"/>
                <w:sz w:val="24"/>
                <w:szCs w:val="24"/>
                <w:lang w:eastAsia="it-IT"/>
              </w:rPr>
              <w:t>, C</w:t>
            </w:r>
            <w:r w:rsidRPr="006970FA">
              <w:rPr>
                <w:rFonts w:ascii="Times New Roman" w:hAnsi="Times New Roman"/>
                <w:sz w:val="24"/>
                <w:szCs w:val="24"/>
                <w:vertAlign w:val="subscript"/>
                <w:lang w:eastAsia="it-IT"/>
              </w:rPr>
              <w:t>7</w:t>
            </w:r>
            <w:r w:rsidRPr="006970FA">
              <w:rPr>
                <w:rFonts w:ascii="Times New Roman" w:hAnsi="Times New Roman"/>
                <w:sz w:val="24"/>
                <w:szCs w:val="24"/>
                <w:lang w:eastAsia="it-IT"/>
              </w:rPr>
              <w:t>H</w:t>
            </w:r>
            <w:r w:rsidRPr="006970FA">
              <w:rPr>
                <w:rFonts w:ascii="Times New Roman" w:hAnsi="Times New Roman"/>
                <w:sz w:val="24"/>
                <w:szCs w:val="24"/>
                <w:vertAlign w:val="subscript"/>
                <w:lang w:eastAsia="it-IT"/>
              </w:rPr>
              <w:t>15</w:t>
            </w:r>
            <w:r w:rsidRPr="006970FA">
              <w:rPr>
                <w:rFonts w:ascii="Times New Roman" w:hAnsi="Times New Roman"/>
                <w:sz w:val="24"/>
                <w:szCs w:val="24"/>
                <w:lang w:eastAsia="it-IT"/>
              </w:rPr>
              <w:t>N</w:t>
            </w:r>
            <w:r w:rsidRPr="006970FA">
              <w:rPr>
                <w:rFonts w:ascii="Times New Roman" w:hAnsi="Times New Roman"/>
                <w:sz w:val="24"/>
                <w:szCs w:val="24"/>
                <w:vertAlign w:val="subscript"/>
                <w:lang w:eastAsia="it-IT"/>
              </w:rPr>
              <w:t>1</w:t>
            </w:r>
            <w:r w:rsidRPr="006970FA">
              <w:rPr>
                <w:rFonts w:ascii="Times New Roman" w:hAnsi="Times New Roman"/>
                <w:sz w:val="24"/>
                <w:szCs w:val="24"/>
                <w:lang w:eastAsia="it-IT"/>
              </w:rPr>
              <w:t>O</w:t>
            </w:r>
            <w:r w:rsidRPr="006970FA">
              <w:rPr>
                <w:rFonts w:ascii="Times New Roman" w:hAnsi="Times New Roman"/>
                <w:sz w:val="24"/>
                <w:szCs w:val="24"/>
                <w:vertAlign w:val="subscript"/>
                <w:lang w:eastAsia="it-IT"/>
              </w:rPr>
              <w:t>2</w:t>
            </w:r>
            <w:r w:rsidRPr="006970FA">
              <w:rPr>
                <w:rFonts w:ascii="Times New Roman" w:hAnsi="Times New Roman"/>
                <w:sz w:val="24"/>
                <w:szCs w:val="24"/>
                <w:lang w:eastAsia="it-IT"/>
              </w:rPr>
              <w:t>, 2.75 (C</w:t>
            </w:r>
            <w:r w:rsidRPr="006970FA">
              <w:rPr>
                <w:rFonts w:ascii="Times New Roman" w:hAnsi="Times New Roman"/>
                <w:sz w:val="24"/>
                <w:szCs w:val="24"/>
                <w:vertAlign w:val="subscript"/>
                <w:lang w:eastAsia="it-IT"/>
              </w:rPr>
              <w:t>2</w:t>
            </w:r>
            <w:r w:rsidRPr="006970FA">
              <w:rPr>
                <w:rFonts w:ascii="Times New Roman" w:hAnsi="Times New Roman"/>
                <w:sz w:val="24"/>
                <w:szCs w:val="24"/>
                <w:lang w:eastAsia="it-IT"/>
              </w:rPr>
              <w:t>H</w:t>
            </w:r>
            <w:r w:rsidRPr="006970FA">
              <w:rPr>
                <w:rFonts w:ascii="Times New Roman" w:hAnsi="Times New Roman"/>
                <w:sz w:val="24"/>
                <w:szCs w:val="24"/>
                <w:vertAlign w:val="subscript"/>
                <w:lang w:eastAsia="it-IT"/>
              </w:rPr>
              <w:t>3</w:t>
            </w:r>
            <w:r w:rsidRPr="006970FA">
              <w:rPr>
                <w:rFonts w:ascii="Times New Roman" w:hAnsi="Times New Roman"/>
                <w:sz w:val="24"/>
                <w:szCs w:val="24"/>
                <w:lang w:eastAsia="it-IT"/>
              </w:rPr>
              <w:t>F</w:t>
            </w:r>
            <w:r w:rsidRPr="006970FA">
              <w:rPr>
                <w:rFonts w:ascii="Times New Roman" w:hAnsi="Times New Roman"/>
                <w:sz w:val="24"/>
                <w:szCs w:val="24"/>
                <w:vertAlign w:val="subscript"/>
                <w:lang w:eastAsia="it-IT"/>
              </w:rPr>
              <w:t>3</w:t>
            </w:r>
            <w:r w:rsidRPr="006970FA">
              <w:rPr>
                <w:rFonts w:ascii="Times New Roman" w:hAnsi="Times New Roman"/>
                <w:sz w:val="24"/>
                <w:szCs w:val="24"/>
                <w:lang w:eastAsia="it-IT"/>
              </w:rPr>
              <w:t>O</w:t>
            </w:r>
            <w:r w:rsidRPr="006970FA">
              <w:rPr>
                <w:rFonts w:ascii="Times New Roman" w:hAnsi="Times New Roman"/>
                <w:sz w:val="24"/>
                <w:szCs w:val="24"/>
                <w:vertAlign w:val="subscript"/>
                <w:lang w:eastAsia="it-IT"/>
              </w:rPr>
              <w:t>1</w:t>
            </w:r>
            <w:r w:rsidRPr="006970FA">
              <w:rPr>
                <w:rFonts w:ascii="Times New Roman" w:hAnsi="Times New Roman"/>
                <w:sz w:val="24"/>
                <w:szCs w:val="24"/>
                <w:lang w:eastAsia="it-IT"/>
              </w:rPr>
              <w:t>)</w:t>
            </w:r>
            <w:r w:rsidRPr="00052FF4">
              <w:rPr>
                <w:rFonts w:ascii="Times New Roman" w:hAnsi="Times New Roman"/>
                <w:sz w:val="24"/>
                <w:szCs w:val="24"/>
                <w:vertAlign w:val="superscript"/>
                <w:lang w:eastAsia="it-IT"/>
              </w:rPr>
              <w:t>a</w:t>
            </w:r>
          </w:p>
        </w:tc>
      </w:tr>
      <w:tr w:rsidR="00313C98" w:rsidRPr="006970FA" w:rsidTr="009A6047">
        <w:trPr>
          <w:jc w:val="center"/>
        </w:trPr>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lang w:val="en-US"/>
              </w:rPr>
            </w:pPr>
            <w:r w:rsidRPr="006970FA">
              <w:rPr>
                <w:rFonts w:ascii="Times New Roman" w:hAnsi="Times New Roman"/>
                <w:sz w:val="24"/>
                <w:szCs w:val="24"/>
                <w:lang w:val="en-US"/>
              </w:rPr>
              <w:t xml:space="preserve">Formula weight </w:t>
            </w:r>
          </w:p>
        </w:tc>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lang w:val="en-US"/>
              </w:rPr>
            </w:pPr>
            <w:r w:rsidRPr="00D008ED">
              <w:rPr>
                <w:rFonts w:ascii="Times New Roman" w:hAnsi="Times New Roman"/>
                <w:sz w:val="24"/>
                <w:szCs w:val="24"/>
                <w:lang w:val="en-US"/>
              </w:rPr>
              <w:t>1415.23</w:t>
            </w:r>
            <w:r w:rsidRPr="00052FF4">
              <w:rPr>
                <w:rFonts w:ascii="Times New Roman" w:hAnsi="Times New Roman"/>
                <w:sz w:val="24"/>
                <w:szCs w:val="24"/>
                <w:vertAlign w:val="superscript"/>
                <w:lang w:val="en-US"/>
              </w:rPr>
              <w:t>a</w:t>
            </w:r>
          </w:p>
        </w:tc>
      </w:tr>
      <w:tr w:rsidR="00313C98" w:rsidRPr="006970FA" w:rsidTr="009A6047">
        <w:trPr>
          <w:jc w:val="center"/>
        </w:trPr>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lang w:val="en-US"/>
              </w:rPr>
            </w:pPr>
            <w:r w:rsidRPr="006970FA">
              <w:rPr>
                <w:rFonts w:ascii="Times New Roman" w:hAnsi="Times New Roman"/>
                <w:i/>
                <w:sz w:val="24"/>
                <w:szCs w:val="24"/>
                <w:lang w:val="en-US"/>
              </w:rPr>
              <w:t>T</w:t>
            </w:r>
            <w:r w:rsidRPr="006970FA">
              <w:rPr>
                <w:rFonts w:ascii="Times New Roman" w:hAnsi="Times New Roman"/>
                <w:sz w:val="24"/>
                <w:szCs w:val="24"/>
                <w:lang w:val="en-US"/>
              </w:rPr>
              <w:t xml:space="preserve"> (K)</w:t>
            </w:r>
          </w:p>
        </w:tc>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lang w:val="en-US"/>
              </w:rPr>
            </w:pPr>
            <w:r w:rsidRPr="006970FA">
              <w:rPr>
                <w:rFonts w:ascii="Times New Roman" w:hAnsi="Times New Roman"/>
                <w:sz w:val="24"/>
                <w:szCs w:val="24"/>
                <w:lang w:val="en-US"/>
              </w:rPr>
              <w:t xml:space="preserve">100(2) </w:t>
            </w:r>
          </w:p>
        </w:tc>
      </w:tr>
      <w:tr w:rsidR="00313C98" w:rsidRPr="006970FA" w:rsidTr="009A6047">
        <w:trPr>
          <w:jc w:val="center"/>
        </w:trPr>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lang w:val="en-US"/>
              </w:rPr>
            </w:pPr>
            <w:r w:rsidRPr="006970FA">
              <w:rPr>
                <w:rFonts w:ascii="Times New Roman" w:hAnsi="Times New Roman"/>
                <w:i/>
                <w:sz w:val="24"/>
                <w:szCs w:val="24"/>
                <w:lang w:val="en-US"/>
              </w:rPr>
              <w:t>λ</w:t>
            </w:r>
            <w:r w:rsidRPr="006970FA">
              <w:rPr>
                <w:rFonts w:ascii="Times New Roman" w:hAnsi="Times New Roman"/>
                <w:sz w:val="24"/>
                <w:szCs w:val="24"/>
                <w:lang w:val="en-US"/>
              </w:rPr>
              <w:t xml:space="preserve"> (Å)</w:t>
            </w:r>
          </w:p>
        </w:tc>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lang w:val="en-US"/>
              </w:rPr>
            </w:pPr>
            <w:r w:rsidRPr="006970FA">
              <w:rPr>
                <w:rFonts w:ascii="Times New Roman" w:hAnsi="Times New Roman"/>
                <w:sz w:val="24"/>
                <w:szCs w:val="24"/>
                <w:lang w:val="en-US"/>
              </w:rPr>
              <w:t xml:space="preserve">0.700 </w:t>
            </w:r>
          </w:p>
        </w:tc>
      </w:tr>
      <w:tr w:rsidR="00313C98" w:rsidRPr="006970FA" w:rsidTr="009A6047">
        <w:trPr>
          <w:jc w:val="center"/>
        </w:trPr>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lang w:val="en-US"/>
              </w:rPr>
            </w:pPr>
            <w:r w:rsidRPr="006970FA">
              <w:rPr>
                <w:rFonts w:ascii="Times New Roman" w:hAnsi="Times New Roman"/>
                <w:sz w:val="24"/>
                <w:szCs w:val="24"/>
                <w:lang w:val="en-US"/>
              </w:rPr>
              <w:t xml:space="preserve">Crystal system </w:t>
            </w:r>
          </w:p>
        </w:tc>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lang w:val="en-US"/>
              </w:rPr>
            </w:pPr>
            <w:r w:rsidRPr="006970FA">
              <w:rPr>
                <w:rFonts w:ascii="Times New Roman" w:hAnsi="Times New Roman"/>
                <w:sz w:val="24"/>
                <w:szCs w:val="24"/>
                <w:lang w:val="en-US"/>
              </w:rPr>
              <w:t>Monoclinic</w:t>
            </w:r>
          </w:p>
        </w:tc>
      </w:tr>
      <w:tr w:rsidR="00313C98" w:rsidRPr="006970FA" w:rsidTr="009A6047">
        <w:trPr>
          <w:jc w:val="center"/>
        </w:trPr>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lang w:val="en-US"/>
              </w:rPr>
            </w:pPr>
            <w:r w:rsidRPr="006970FA">
              <w:rPr>
                <w:rFonts w:ascii="Times New Roman" w:hAnsi="Times New Roman"/>
                <w:sz w:val="24"/>
                <w:szCs w:val="24"/>
                <w:lang w:val="en-US"/>
              </w:rPr>
              <w:t xml:space="preserve">Space group </w:t>
            </w:r>
          </w:p>
        </w:tc>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lang w:val="en-US"/>
              </w:rPr>
            </w:pPr>
            <w:r w:rsidRPr="006970FA">
              <w:rPr>
                <w:rFonts w:ascii="Times New Roman" w:hAnsi="Times New Roman"/>
                <w:i/>
                <w:sz w:val="24"/>
                <w:szCs w:val="24"/>
                <w:lang w:val="en-US"/>
              </w:rPr>
              <w:t>P</w:t>
            </w:r>
            <w:r w:rsidRPr="006970FA">
              <w:rPr>
                <w:rFonts w:ascii="Times New Roman" w:hAnsi="Times New Roman"/>
                <w:sz w:val="24"/>
                <w:szCs w:val="24"/>
                <w:lang w:val="en-US"/>
              </w:rPr>
              <w:t xml:space="preserve"> 2</w:t>
            </w:r>
            <w:r w:rsidRPr="006970FA">
              <w:rPr>
                <w:rFonts w:ascii="Times New Roman" w:hAnsi="Times New Roman"/>
                <w:sz w:val="24"/>
                <w:szCs w:val="24"/>
                <w:vertAlign w:val="subscript"/>
                <w:lang w:val="en-US"/>
              </w:rPr>
              <w:t>1</w:t>
            </w:r>
            <w:r w:rsidRPr="006970FA">
              <w:rPr>
                <w:rFonts w:ascii="Times New Roman" w:hAnsi="Times New Roman"/>
                <w:sz w:val="24"/>
                <w:szCs w:val="24"/>
                <w:lang w:val="en-US"/>
              </w:rPr>
              <w:t>/n</w:t>
            </w:r>
          </w:p>
        </w:tc>
      </w:tr>
      <w:tr w:rsidR="00313C98" w:rsidRPr="006970FA" w:rsidTr="009A6047">
        <w:trPr>
          <w:jc w:val="center"/>
        </w:trPr>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rPr>
            </w:pPr>
            <w:r w:rsidRPr="006970FA">
              <w:rPr>
                <w:rFonts w:ascii="Times New Roman" w:hAnsi="Times New Roman"/>
                <w:sz w:val="24"/>
                <w:szCs w:val="24"/>
                <w:lang w:val="en-US"/>
              </w:rPr>
              <w:t xml:space="preserve">Unit </w:t>
            </w:r>
            <w:proofErr w:type="spellStart"/>
            <w:r w:rsidRPr="006970FA">
              <w:rPr>
                <w:rFonts w:ascii="Times New Roman" w:hAnsi="Times New Roman"/>
                <w:sz w:val="24"/>
                <w:szCs w:val="24"/>
                <w:lang w:val="en-US"/>
              </w:rPr>
              <w:t>cel</w:t>
            </w:r>
            <w:proofErr w:type="spellEnd"/>
            <w:r w:rsidRPr="006970FA">
              <w:rPr>
                <w:rFonts w:ascii="Times New Roman" w:hAnsi="Times New Roman"/>
                <w:sz w:val="24"/>
                <w:szCs w:val="24"/>
              </w:rPr>
              <w:t>l dimensions (Å, °)</w:t>
            </w:r>
          </w:p>
        </w:tc>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rPr>
            </w:pPr>
            <w:r w:rsidRPr="006970FA">
              <w:rPr>
                <w:rFonts w:ascii="Times New Roman" w:hAnsi="Times New Roman"/>
                <w:i/>
                <w:sz w:val="24"/>
                <w:szCs w:val="24"/>
              </w:rPr>
              <w:t>a</w:t>
            </w:r>
            <w:r w:rsidRPr="006970FA">
              <w:rPr>
                <w:rFonts w:ascii="Times New Roman" w:hAnsi="Times New Roman"/>
                <w:sz w:val="24"/>
                <w:szCs w:val="24"/>
              </w:rPr>
              <w:t xml:space="preserve"> = 16.272(1), </w:t>
            </w:r>
            <w:r w:rsidRPr="006970FA">
              <w:rPr>
                <w:rFonts w:ascii="Times New Roman" w:hAnsi="Times New Roman"/>
                <w:i/>
                <w:sz w:val="24"/>
                <w:szCs w:val="24"/>
              </w:rPr>
              <w:t>α</w:t>
            </w:r>
            <w:r w:rsidRPr="006970FA">
              <w:rPr>
                <w:rFonts w:ascii="Times New Roman" w:hAnsi="Times New Roman"/>
                <w:sz w:val="24"/>
                <w:szCs w:val="24"/>
              </w:rPr>
              <w:t xml:space="preserve"> = 90</w:t>
            </w:r>
          </w:p>
        </w:tc>
      </w:tr>
      <w:tr w:rsidR="00313C98" w:rsidRPr="006970FA" w:rsidTr="009A6047">
        <w:trPr>
          <w:jc w:val="center"/>
        </w:trPr>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rPr>
            </w:pPr>
          </w:p>
        </w:tc>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rPr>
            </w:pPr>
            <w:r w:rsidRPr="006970FA">
              <w:rPr>
                <w:rFonts w:ascii="Times New Roman" w:hAnsi="Times New Roman"/>
                <w:i/>
                <w:sz w:val="24"/>
                <w:szCs w:val="24"/>
              </w:rPr>
              <w:t>b</w:t>
            </w:r>
            <w:r w:rsidRPr="006970FA">
              <w:rPr>
                <w:rFonts w:ascii="Times New Roman" w:hAnsi="Times New Roman"/>
                <w:sz w:val="24"/>
                <w:szCs w:val="24"/>
              </w:rPr>
              <w:t xml:space="preserve"> = 18.162(1), </w:t>
            </w:r>
            <w:r w:rsidRPr="006970FA">
              <w:rPr>
                <w:rFonts w:ascii="Times New Roman" w:hAnsi="Times New Roman"/>
                <w:i/>
                <w:sz w:val="24"/>
                <w:szCs w:val="24"/>
              </w:rPr>
              <w:t>β</w:t>
            </w:r>
            <w:r w:rsidRPr="006970FA">
              <w:rPr>
                <w:rFonts w:ascii="Times New Roman" w:hAnsi="Times New Roman"/>
                <w:sz w:val="24"/>
                <w:szCs w:val="24"/>
              </w:rPr>
              <w:t xml:space="preserve"> = 91.033(3)</w:t>
            </w:r>
          </w:p>
        </w:tc>
      </w:tr>
      <w:tr w:rsidR="00313C98" w:rsidRPr="006970FA" w:rsidTr="009A6047">
        <w:trPr>
          <w:jc w:val="center"/>
        </w:trPr>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rPr>
            </w:pPr>
          </w:p>
        </w:tc>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rPr>
            </w:pPr>
            <w:r w:rsidRPr="006970FA">
              <w:rPr>
                <w:rFonts w:ascii="Times New Roman" w:hAnsi="Times New Roman"/>
                <w:i/>
                <w:sz w:val="24"/>
                <w:szCs w:val="24"/>
              </w:rPr>
              <w:t>c</w:t>
            </w:r>
            <w:r w:rsidRPr="006970FA">
              <w:rPr>
                <w:rFonts w:ascii="Times New Roman" w:hAnsi="Times New Roman"/>
                <w:sz w:val="24"/>
                <w:szCs w:val="24"/>
              </w:rPr>
              <w:t xml:space="preserve"> = 23.712(2), </w:t>
            </w:r>
            <w:r w:rsidRPr="006970FA">
              <w:rPr>
                <w:rFonts w:ascii="Times New Roman" w:hAnsi="Times New Roman"/>
                <w:i/>
                <w:sz w:val="24"/>
                <w:szCs w:val="24"/>
              </w:rPr>
              <w:t>γ</w:t>
            </w:r>
            <w:r w:rsidRPr="006970FA">
              <w:rPr>
                <w:rFonts w:ascii="Times New Roman" w:hAnsi="Times New Roman"/>
                <w:sz w:val="24"/>
                <w:szCs w:val="24"/>
              </w:rPr>
              <w:t xml:space="preserve"> = 90</w:t>
            </w:r>
          </w:p>
        </w:tc>
      </w:tr>
      <w:tr w:rsidR="00313C98" w:rsidRPr="006970FA" w:rsidTr="009A6047">
        <w:trPr>
          <w:jc w:val="center"/>
        </w:trPr>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rPr>
            </w:pPr>
            <w:r w:rsidRPr="006970FA">
              <w:rPr>
                <w:rFonts w:ascii="Times New Roman" w:hAnsi="Times New Roman"/>
                <w:i/>
                <w:sz w:val="24"/>
                <w:szCs w:val="24"/>
              </w:rPr>
              <w:t>V</w:t>
            </w:r>
            <w:r w:rsidRPr="006970FA">
              <w:rPr>
                <w:rFonts w:ascii="Times New Roman" w:hAnsi="Times New Roman"/>
                <w:sz w:val="24"/>
                <w:szCs w:val="24"/>
              </w:rPr>
              <w:t xml:space="preserve"> (Å</w:t>
            </w:r>
            <w:r w:rsidRPr="006970FA">
              <w:rPr>
                <w:rFonts w:ascii="Times New Roman" w:hAnsi="Times New Roman"/>
                <w:sz w:val="24"/>
                <w:szCs w:val="24"/>
                <w:vertAlign w:val="superscript"/>
              </w:rPr>
              <w:t>3</w:t>
            </w:r>
            <w:r w:rsidRPr="006970FA">
              <w:rPr>
                <w:rFonts w:ascii="Times New Roman" w:hAnsi="Times New Roman"/>
                <w:sz w:val="24"/>
                <w:szCs w:val="24"/>
              </w:rPr>
              <w:t>)</w:t>
            </w:r>
          </w:p>
        </w:tc>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rPr>
            </w:pPr>
            <w:r w:rsidRPr="006970FA">
              <w:rPr>
                <w:rFonts w:ascii="Times New Roman" w:hAnsi="Times New Roman"/>
                <w:sz w:val="24"/>
                <w:szCs w:val="24"/>
              </w:rPr>
              <w:t xml:space="preserve">7006.5(8) </w:t>
            </w:r>
          </w:p>
        </w:tc>
      </w:tr>
      <w:tr w:rsidR="00313C98" w:rsidRPr="006970FA" w:rsidTr="009A6047">
        <w:trPr>
          <w:jc w:val="center"/>
        </w:trPr>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i/>
                <w:sz w:val="24"/>
                <w:szCs w:val="24"/>
              </w:rPr>
            </w:pPr>
            <w:r w:rsidRPr="006970FA">
              <w:rPr>
                <w:rFonts w:ascii="Times New Roman" w:hAnsi="Times New Roman"/>
                <w:i/>
                <w:sz w:val="24"/>
                <w:szCs w:val="24"/>
              </w:rPr>
              <w:t>Z</w:t>
            </w:r>
          </w:p>
        </w:tc>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rPr>
            </w:pPr>
            <w:r w:rsidRPr="006970FA">
              <w:rPr>
                <w:rFonts w:ascii="Times New Roman" w:hAnsi="Times New Roman"/>
                <w:sz w:val="24"/>
                <w:szCs w:val="24"/>
              </w:rPr>
              <w:t>4</w:t>
            </w:r>
          </w:p>
        </w:tc>
      </w:tr>
      <w:tr w:rsidR="00313C98" w:rsidRPr="006970FA" w:rsidTr="009A6047">
        <w:trPr>
          <w:jc w:val="center"/>
        </w:trPr>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rPr>
            </w:pPr>
            <w:proofErr w:type="spellStart"/>
            <w:r w:rsidRPr="006970FA">
              <w:rPr>
                <w:rFonts w:ascii="Times New Roman" w:hAnsi="Times New Roman"/>
                <w:i/>
                <w:sz w:val="24"/>
                <w:szCs w:val="24"/>
              </w:rPr>
              <w:t>ρ</w:t>
            </w:r>
            <w:r w:rsidRPr="006970FA">
              <w:rPr>
                <w:rFonts w:ascii="Times New Roman" w:hAnsi="Times New Roman"/>
                <w:sz w:val="24"/>
                <w:szCs w:val="24"/>
                <w:vertAlign w:val="subscript"/>
              </w:rPr>
              <w:t>calc</w:t>
            </w:r>
            <w:proofErr w:type="spellEnd"/>
            <w:r w:rsidRPr="006970FA">
              <w:rPr>
                <w:rFonts w:ascii="Times New Roman" w:hAnsi="Times New Roman"/>
                <w:sz w:val="24"/>
                <w:szCs w:val="24"/>
              </w:rPr>
              <w:t xml:space="preserve"> (g/mm</w:t>
            </w:r>
            <w:r w:rsidRPr="006970FA">
              <w:rPr>
                <w:rFonts w:ascii="Times New Roman" w:hAnsi="Times New Roman"/>
                <w:sz w:val="24"/>
                <w:szCs w:val="24"/>
                <w:vertAlign w:val="superscript"/>
              </w:rPr>
              <w:t>3</w:t>
            </w:r>
            <w:r w:rsidRPr="006970FA">
              <w:rPr>
                <w:rFonts w:ascii="Times New Roman" w:hAnsi="Times New Roman"/>
                <w:sz w:val="24"/>
                <w:szCs w:val="24"/>
              </w:rPr>
              <w:t>)</w:t>
            </w:r>
          </w:p>
        </w:tc>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1.342</w:t>
            </w:r>
            <w:r w:rsidRPr="00052FF4">
              <w:rPr>
                <w:rFonts w:ascii="Times New Roman" w:hAnsi="Times New Roman"/>
                <w:sz w:val="24"/>
                <w:szCs w:val="24"/>
                <w:vertAlign w:val="superscript"/>
                <w:lang w:val="en-US"/>
              </w:rPr>
              <w:t>a</w:t>
            </w:r>
            <w:r w:rsidRPr="006970FA">
              <w:rPr>
                <w:rFonts w:ascii="Times New Roman" w:hAnsi="Times New Roman"/>
                <w:sz w:val="24"/>
                <w:szCs w:val="24"/>
              </w:rPr>
              <w:t xml:space="preserve"> </w:t>
            </w:r>
          </w:p>
        </w:tc>
      </w:tr>
      <w:tr w:rsidR="00313C98" w:rsidRPr="006970FA" w:rsidTr="009A6047">
        <w:trPr>
          <w:jc w:val="center"/>
        </w:trPr>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rPr>
            </w:pPr>
            <w:r w:rsidRPr="006970FA">
              <w:rPr>
                <w:rFonts w:ascii="Times New Roman" w:hAnsi="Times New Roman"/>
                <w:sz w:val="24"/>
                <w:szCs w:val="24"/>
              </w:rPr>
              <w:t>F(000)</w:t>
            </w:r>
          </w:p>
        </w:tc>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rPr>
            </w:pPr>
            <w:r w:rsidRPr="006970FA">
              <w:rPr>
                <w:rFonts w:ascii="Times New Roman" w:hAnsi="Times New Roman"/>
                <w:sz w:val="24"/>
                <w:szCs w:val="24"/>
              </w:rPr>
              <w:t>2</w:t>
            </w:r>
            <w:r>
              <w:rPr>
                <w:rFonts w:ascii="Times New Roman" w:hAnsi="Times New Roman"/>
                <w:sz w:val="24"/>
                <w:szCs w:val="24"/>
              </w:rPr>
              <w:t>95</w:t>
            </w:r>
            <w:r w:rsidRPr="006970FA">
              <w:rPr>
                <w:rFonts w:ascii="Times New Roman" w:hAnsi="Times New Roman"/>
                <w:sz w:val="24"/>
                <w:szCs w:val="24"/>
              </w:rPr>
              <w:t>0</w:t>
            </w:r>
            <w:r w:rsidRPr="00052FF4">
              <w:rPr>
                <w:rFonts w:ascii="Times New Roman" w:hAnsi="Times New Roman"/>
                <w:sz w:val="24"/>
                <w:szCs w:val="24"/>
                <w:vertAlign w:val="superscript"/>
                <w:lang w:val="en-US"/>
              </w:rPr>
              <w:t>a</w:t>
            </w:r>
          </w:p>
        </w:tc>
      </w:tr>
      <w:tr w:rsidR="00313C98" w:rsidRPr="006970FA" w:rsidTr="009A6047">
        <w:trPr>
          <w:jc w:val="center"/>
        </w:trPr>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rPr>
            </w:pPr>
            <w:r w:rsidRPr="006970FA">
              <w:rPr>
                <w:rFonts w:ascii="Times New Roman" w:hAnsi="Times New Roman"/>
                <w:sz w:val="24"/>
                <w:szCs w:val="24"/>
              </w:rPr>
              <w:t>Reflections collected</w:t>
            </w:r>
          </w:p>
        </w:tc>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rPr>
            </w:pPr>
            <w:r w:rsidRPr="006970FA">
              <w:rPr>
                <w:rFonts w:ascii="Times New Roman" w:hAnsi="Times New Roman"/>
                <w:sz w:val="24"/>
                <w:szCs w:val="24"/>
              </w:rPr>
              <w:t>38307</w:t>
            </w:r>
          </w:p>
        </w:tc>
      </w:tr>
      <w:tr w:rsidR="00313C98" w:rsidRPr="006970FA" w:rsidTr="009A6047">
        <w:trPr>
          <w:jc w:val="center"/>
        </w:trPr>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rPr>
            </w:pPr>
            <w:r w:rsidRPr="006970FA">
              <w:rPr>
                <w:rFonts w:ascii="Times New Roman" w:hAnsi="Times New Roman"/>
                <w:sz w:val="24"/>
                <w:szCs w:val="24"/>
              </w:rPr>
              <w:t>Independent reflections</w:t>
            </w:r>
          </w:p>
        </w:tc>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rPr>
            </w:pPr>
            <w:r w:rsidRPr="006970FA">
              <w:rPr>
                <w:rFonts w:ascii="Times New Roman" w:hAnsi="Times New Roman"/>
                <w:sz w:val="24"/>
                <w:szCs w:val="24"/>
              </w:rPr>
              <w:t>12525 [R(</w:t>
            </w:r>
            <w:proofErr w:type="spellStart"/>
            <w:r w:rsidRPr="006970FA">
              <w:rPr>
                <w:rFonts w:ascii="Times New Roman" w:hAnsi="Times New Roman"/>
                <w:sz w:val="24"/>
                <w:szCs w:val="24"/>
              </w:rPr>
              <w:t>int</w:t>
            </w:r>
            <w:proofErr w:type="spellEnd"/>
            <w:r w:rsidRPr="006970FA">
              <w:rPr>
                <w:rFonts w:ascii="Times New Roman" w:hAnsi="Times New Roman"/>
                <w:sz w:val="24"/>
                <w:szCs w:val="24"/>
              </w:rPr>
              <w:t>) = 0.1057]</w:t>
            </w:r>
          </w:p>
        </w:tc>
      </w:tr>
      <w:tr w:rsidR="00313C98" w:rsidRPr="006970FA" w:rsidTr="009A6047">
        <w:trPr>
          <w:jc w:val="center"/>
        </w:trPr>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Resolution limit (</w:t>
            </w:r>
            <w:r w:rsidRPr="006970FA">
              <w:rPr>
                <w:rFonts w:ascii="Times New Roman" w:hAnsi="Times New Roman"/>
                <w:sz w:val="24"/>
                <w:szCs w:val="24"/>
              </w:rPr>
              <w:t>Å</w:t>
            </w:r>
            <w:r>
              <w:rPr>
                <w:rFonts w:ascii="Times New Roman" w:hAnsi="Times New Roman"/>
                <w:sz w:val="24"/>
                <w:szCs w:val="24"/>
              </w:rPr>
              <w:t>)</w:t>
            </w:r>
          </w:p>
        </w:tc>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23.71 − 0.70</w:t>
            </w:r>
          </w:p>
        </w:tc>
      </w:tr>
      <w:tr w:rsidR="00313C98" w:rsidRPr="006970FA" w:rsidTr="009A6047">
        <w:trPr>
          <w:jc w:val="center"/>
        </w:trPr>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rPr>
            </w:pPr>
            <w:r w:rsidRPr="006970FA">
              <w:rPr>
                <w:rFonts w:ascii="Times New Roman" w:hAnsi="Times New Roman"/>
                <w:sz w:val="24"/>
                <w:szCs w:val="24"/>
              </w:rPr>
              <w:t>Completeness to theta = 24.835°</w:t>
            </w:r>
          </w:p>
        </w:tc>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rPr>
            </w:pPr>
            <w:r w:rsidRPr="006970FA">
              <w:rPr>
                <w:rFonts w:ascii="Times New Roman" w:hAnsi="Times New Roman"/>
                <w:sz w:val="24"/>
                <w:szCs w:val="24"/>
              </w:rPr>
              <w:t xml:space="preserve">96.9 % </w:t>
            </w:r>
          </w:p>
        </w:tc>
      </w:tr>
      <w:tr w:rsidR="00313C98" w:rsidRPr="006970FA" w:rsidTr="009A6047">
        <w:trPr>
          <w:jc w:val="center"/>
        </w:trPr>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rPr>
            </w:pPr>
            <w:r w:rsidRPr="006970FA">
              <w:rPr>
                <w:rFonts w:ascii="Times New Roman" w:hAnsi="Times New Roman"/>
                <w:sz w:val="24"/>
                <w:szCs w:val="24"/>
              </w:rPr>
              <w:t>Data / restraints / parameters</w:t>
            </w:r>
          </w:p>
        </w:tc>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rPr>
            </w:pPr>
            <w:r w:rsidRPr="006970FA">
              <w:rPr>
                <w:rFonts w:ascii="Times New Roman" w:hAnsi="Times New Roman"/>
                <w:sz w:val="24"/>
                <w:szCs w:val="24"/>
              </w:rPr>
              <w:t>12525 / 54 / 951</w:t>
            </w:r>
          </w:p>
        </w:tc>
      </w:tr>
      <w:tr w:rsidR="00313C98" w:rsidRPr="006970FA" w:rsidTr="009A6047">
        <w:trPr>
          <w:jc w:val="center"/>
        </w:trPr>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lang w:val="en-US"/>
              </w:rPr>
            </w:pPr>
            <w:proofErr w:type="spellStart"/>
            <w:r w:rsidRPr="006970FA">
              <w:rPr>
                <w:rFonts w:ascii="Times New Roman" w:hAnsi="Times New Roman"/>
                <w:sz w:val="24"/>
                <w:szCs w:val="24"/>
                <w:lang w:val="en-US"/>
              </w:rPr>
              <w:t>GooF</w:t>
            </w:r>
            <w:proofErr w:type="spellEnd"/>
          </w:p>
        </w:tc>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rPr>
            </w:pPr>
            <w:r w:rsidRPr="006970FA">
              <w:rPr>
                <w:rFonts w:ascii="Times New Roman" w:hAnsi="Times New Roman"/>
                <w:sz w:val="24"/>
                <w:szCs w:val="24"/>
              </w:rPr>
              <w:t>1.025</w:t>
            </w:r>
          </w:p>
        </w:tc>
      </w:tr>
      <w:tr w:rsidR="00313C98" w:rsidRPr="006970FA" w:rsidTr="009A6047">
        <w:trPr>
          <w:jc w:val="center"/>
        </w:trPr>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rPr>
            </w:pPr>
            <w:r w:rsidRPr="006970FA">
              <w:rPr>
                <w:rFonts w:ascii="Times New Roman" w:hAnsi="Times New Roman"/>
                <w:i/>
                <w:sz w:val="24"/>
                <w:szCs w:val="24"/>
              </w:rPr>
              <w:t>R</w:t>
            </w:r>
            <w:r w:rsidRPr="006970FA">
              <w:rPr>
                <w:rFonts w:ascii="Times New Roman" w:hAnsi="Times New Roman"/>
                <w:sz w:val="24"/>
                <w:szCs w:val="24"/>
                <w:vertAlign w:val="subscript"/>
              </w:rPr>
              <w:t>1</w:t>
            </w:r>
            <w:r w:rsidRPr="006970FA">
              <w:rPr>
                <w:rFonts w:ascii="Times New Roman" w:hAnsi="Times New Roman"/>
                <w:sz w:val="24"/>
                <w:szCs w:val="24"/>
              </w:rPr>
              <w:t xml:space="preserve">, </w:t>
            </w:r>
            <w:r w:rsidRPr="006970FA">
              <w:rPr>
                <w:rFonts w:ascii="Times New Roman" w:hAnsi="Times New Roman"/>
                <w:i/>
                <w:sz w:val="24"/>
                <w:szCs w:val="24"/>
              </w:rPr>
              <w:t>wR</w:t>
            </w:r>
            <w:r w:rsidRPr="006970FA">
              <w:rPr>
                <w:rFonts w:ascii="Times New Roman" w:hAnsi="Times New Roman"/>
                <w:sz w:val="24"/>
                <w:szCs w:val="24"/>
                <w:vertAlign w:val="subscript"/>
              </w:rPr>
              <w:t>2</w:t>
            </w:r>
            <w:r w:rsidRPr="006970FA">
              <w:rPr>
                <w:rFonts w:ascii="Times New Roman" w:hAnsi="Times New Roman"/>
                <w:sz w:val="24"/>
                <w:szCs w:val="24"/>
              </w:rPr>
              <w:t xml:space="preserve"> [I &gt; 2 σ (I)] </w:t>
            </w:r>
          </w:p>
        </w:tc>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rPr>
            </w:pPr>
            <w:r w:rsidRPr="006970FA">
              <w:rPr>
                <w:rFonts w:ascii="Times New Roman" w:hAnsi="Times New Roman"/>
                <w:sz w:val="24"/>
                <w:szCs w:val="24"/>
              </w:rPr>
              <w:t>0.0790, 0.2068</w:t>
            </w:r>
          </w:p>
        </w:tc>
      </w:tr>
      <w:tr w:rsidR="00313C98" w:rsidRPr="006970FA" w:rsidTr="009A6047">
        <w:trPr>
          <w:jc w:val="center"/>
        </w:trPr>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lang w:val="en-US"/>
              </w:rPr>
            </w:pPr>
            <w:r w:rsidRPr="006970FA">
              <w:rPr>
                <w:rFonts w:ascii="Times New Roman" w:hAnsi="Times New Roman"/>
                <w:i/>
                <w:sz w:val="24"/>
                <w:szCs w:val="24"/>
                <w:lang w:val="en-US"/>
              </w:rPr>
              <w:t>R</w:t>
            </w:r>
            <w:r w:rsidRPr="006970FA">
              <w:rPr>
                <w:rFonts w:ascii="Times New Roman" w:hAnsi="Times New Roman"/>
                <w:sz w:val="24"/>
                <w:szCs w:val="24"/>
                <w:vertAlign w:val="subscript"/>
                <w:lang w:val="en-US"/>
              </w:rPr>
              <w:t>1</w:t>
            </w:r>
            <w:r w:rsidRPr="006970FA">
              <w:rPr>
                <w:rFonts w:ascii="Times New Roman" w:hAnsi="Times New Roman"/>
                <w:sz w:val="24"/>
                <w:szCs w:val="24"/>
                <w:lang w:val="en-US"/>
              </w:rPr>
              <w:t xml:space="preserve">, </w:t>
            </w:r>
            <w:r w:rsidRPr="006970FA">
              <w:rPr>
                <w:rFonts w:ascii="Times New Roman" w:hAnsi="Times New Roman"/>
                <w:i/>
                <w:sz w:val="24"/>
                <w:szCs w:val="24"/>
                <w:lang w:val="en-US"/>
              </w:rPr>
              <w:t>wR</w:t>
            </w:r>
            <w:r w:rsidRPr="006970FA">
              <w:rPr>
                <w:rFonts w:ascii="Times New Roman" w:hAnsi="Times New Roman"/>
                <w:sz w:val="24"/>
                <w:szCs w:val="24"/>
                <w:vertAlign w:val="subscript"/>
                <w:lang w:val="en-US"/>
              </w:rPr>
              <w:t>2</w:t>
            </w:r>
            <w:r w:rsidRPr="006970FA">
              <w:rPr>
                <w:rFonts w:ascii="Times New Roman" w:hAnsi="Times New Roman"/>
                <w:sz w:val="24"/>
                <w:szCs w:val="24"/>
                <w:lang w:val="en-US"/>
              </w:rPr>
              <w:t xml:space="preserve"> (all data) </w:t>
            </w:r>
          </w:p>
        </w:tc>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rPr>
            </w:pPr>
            <w:r w:rsidRPr="006970FA">
              <w:rPr>
                <w:rFonts w:ascii="Times New Roman" w:hAnsi="Times New Roman"/>
                <w:sz w:val="24"/>
                <w:szCs w:val="24"/>
              </w:rPr>
              <w:t>0.0899, 0.2143</w:t>
            </w:r>
          </w:p>
        </w:tc>
      </w:tr>
      <w:tr w:rsidR="00313C98" w:rsidRPr="006970FA" w:rsidTr="009A6047">
        <w:trPr>
          <w:jc w:val="center"/>
        </w:trPr>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rPr>
            </w:pPr>
            <w:r w:rsidRPr="006970FA">
              <w:rPr>
                <w:rFonts w:ascii="Times New Roman" w:hAnsi="Times New Roman"/>
                <w:sz w:val="24"/>
                <w:szCs w:val="24"/>
              </w:rPr>
              <w:t>CCDC number</w:t>
            </w:r>
          </w:p>
        </w:tc>
        <w:tc>
          <w:tcPr>
            <w:tcW w:w="0" w:type="auto"/>
            <w:vAlign w:val="center"/>
          </w:tcPr>
          <w:p w:rsidR="00313C98" w:rsidRPr="006970FA" w:rsidRDefault="00313C98" w:rsidP="009A6047">
            <w:pPr>
              <w:widowControl w:val="0"/>
              <w:autoSpaceDE w:val="0"/>
              <w:autoSpaceDN w:val="0"/>
              <w:adjustRightInd w:val="0"/>
              <w:spacing w:line="276" w:lineRule="auto"/>
              <w:rPr>
                <w:rFonts w:ascii="Times New Roman" w:hAnsi="Times New Roman"/>
                <w:sz w:val="24"/>
                <w:szCs w:val="24"/>
              </w:rPr>
            </w:pPr>
            <w:r w:rsidRPr="006970FA">
              <w:rPr>
                <w:rFonts w:ascii="Times New Roman" w:hAnsi="Times New Roman"/>
                <w:sz w:val="24"/>
                <w:szCs w:val="24"/>
                <w:lang w:val="en-US" w:eastAsia="it-IT"/>
              </w:rPr>
              <w:t>1432693</w:t>
            </w:r>
          </w:p>
        </w:tc>
      </w:tr>
    </w:tbl>
    <w:p w:rsidR="00313C98" w:rsidRDefault="00313C98" w:rsidP="00313C98">
      <w:pPr>
        <w:autoSpaceDE w:val="0"/>
        <w:autoSpaceDN w:val="0"/>
        <w:adjustRightInd w:val="0"/>
        <w:spacing w:line="276" w:lineRule="auto"/>
        <w:ind w:left="993" w:right="900"/>
        <w:rPr>
          <w:rFonts w:ascii="Times New Roman" w:hAnsi="Times New Roman"/>
          <w:bCs/>
          <w:sz w:val="20"/>
          <w:szCs w:val="24"/>
          <w:lang w:val="en-US"/>
        </w:rPr>
      </w:pPr>
      <w:proofErr w:type="gramStart"/>
      <w:r w:rsidRPr="00052FF4">
        <w:rPr>
          <w:rFonts w:ascii="Times New Roman" w:hAnsi="Times New Roman"/>
          <w:bCs/>
          <w:sz w:val="20"/>
          <w:szCs w:val="24"/>
          <w:vertAlign w:val="superscript"/>
          <w:lang w:val="en-US"/>
        </w:rPr>
        <w:t>a</w:t>
      </w:r>
      <w:proofErr w:type="gramEnd"/>
      <w:r w:rsidRPr="00052FF4">
        <w:rPr>
          <w:rFonts w:ascii="Times New Roman" w:hAnsi="Times New Roman"/>
          <w:bCs/>
          <w:sz w:val="20"/>
          <w:szCs w:val="24"/>
          <w:lang w:val="en-US"/>
        </w:rPr>
        <w:t xml:space="preserve"> Empirical formula, FW, density and F(000) values were corrected by taking into account also the cont</w:t>
      </w:r>
      <w:r>
        <w:rPr>
          <w:rFonts w:ascii="Times New Roman" w:hAnsi="Times New Roman"/>
          <w:bCs/>
          <w:sz w:val="20"/>
          <w:szCs w:val="24"/>
          <w:lang w:val="en-US"/>
        </w:rPr>
        <w:t>ribute of the disordered TFE solvent molecule,</w:t>
      </w:r>
      <w:r w:rsidRPr="00052FF4">
        <w:rPr>
          <w:rFonts w:ascii="Times New Roman" w:hAnsi="Times New Roman"/>
          <w:bCs/>
          <w:sz w:val="20"/>
          <w:szCs w:val="24"/>
          <w:lang w:val="en-US"/>
        </w:rPr>
        <w:t xml:space="preserve"> removed from the crysta</w:t>
      </w:r>
      <w:r>
        <w:rPr>
          <w:rFonts w:ascii="Times New Roman" w:hAnsi="Times New Roman"/>
          <w:bCs/>
          <w:sz w:val="20"/>
          <w:szCs w:val="24"/>
          <w:lang w:val="en-US"/>
        </w:rPr>
        <w:t xml:space="preserve">llographic model by the SQUEEZE </w:t>
      </w:r>
      <w:r w:rsidRPr="00052FF4">
        <w:rPr>
          <w:rFonts w:ascii="Times New Roman" w:hAnsi="Times New Roman"/>
          <w:bCs/>
          <w:sz w:val="20"/>
          <w:szCs w:val="24"/>
          <w:lang w:val="en-US"/>
        </w:rPr>
        <w:t>function.</w:t>
      </w:r>
    </w:p>
    <w:p w:rsidR="007478F6" w:rsidRDefault="007478F6">
      <w:pPr>
        <w:spacing w:after="160" w:line="259" w:lineRule="auto"/>
        <w:jc w:val="left"/>
        <w:rPr>
          <w:rFonts w:ascii="Times New Roman" w:hAnsi="Times New Roman"/>
          <w:bCs/>
          <w:sz w:val="20"/>
          <w:szCs w:val="24"/>
          <w:lang w:val="en-US"/>
        </w:rPr>
      </w:pPr>
      <w:r>
        <w:rPr>
          <w:rFonts w:ascii="Times New Roman" w:hAnsi="Times New Roman"/>
          <w:bCs/>
          <w:sz w:val="20"/>
          <w:szCs w:val="24"/>
          <w:lang w:val="en-US"/>
        </w:rPr>
        <w:br w:type="page"/>
      </w:r>
    </w:p>
    <w:p w:rsidR="00313C98" w:rsidRPr="006970FA" w:rsidRDefault="00313C98" w:rsidP="00313C98">
      <w:pPr>
        <w:spacing w:before="240" w:line="276" w:lineRule="auto"/>
        <w:rPr>
          <w:rFonts w:ascii="Times New Roman" w:hAnsi="Times New Roman"/>
          <w:b/>
          <w:sz w:val="24"/>
          <w:szCs w:val="24"/>
          <w:lang w:val="en-US"/>
        </w:rPr>
      </w:pPr>
      <w:r>
        <w:rPr>
          <w:rFonts w:ascii="Times New Roman" w:hAnsi="Times New Roman"/>
          <w:b/>
          <w:sz w:val="24"/>
          <w:szCs w:val="24"/>
          <w:lang w:val="en-US"/>
        </w:rPr>
        <w:lastRenderedPageBreak/>
        <w:t xml:space="preserve">Treatment of the disorder in the crystallographic model of the host-guest complex. </w:t>
      </w:r>
    </w:p>
    <w:p w:rsidR="00313C98" w:rsidRPr="006970FA" w:rsidRDefault="00313C98" w:rsidP="00313C98">
      <w:pPr>
        <w:spacing w:line="276" w:lineRule="auto"/>
        <w:rPr>
          <w:rFonts w:ascii="Times New Roman" w:hAnsi="Times New Roman"/>
          <w:sz w:val="24"/>
          <w:szCs w:val="24"/>
          <w:lang w:val="en-US"/>
        </w:rPr>
      </w:pPr>
      <w:r>
        <w:rPr>
          <w:rFonts w:ascii="Times New Roman" w:hAnsi="Times New Roman"/>
          <w:sz w:val="24"/>
          <w:szCs w:val="24"/>
          <w:lang w:val="en-US"/>
        </w:rPr>
        <w:t>D</w:t>
      </w:r>
      <w:r w:rsidRPr="00DE585D">
        <w:rPr>
          <w:rFonts w:ascii="Times New Roman" w:hAnsi="Times New Roman"/>
          <w:sz w:val="24"/>
          <w:szCs w:val="24"/>
          <w:lang w:val="en-US"/>
        </w:rPr>
        <w:t xml:space="preserve">ifference Fourier </w:t>
      </w:r>
      <w:r>
        <w:rPr>
          <w:rFonts w:ascii="Times New Roman" w:hAnsi="Times New Roman"/>
          <w:sz w:val="24"/>
          <w:szCs w:val="24"/>
          <w:lang w:val="en-US"/>
        </w:rPr>
        <w:t xml:space="preserve">maps and structure refinements evidenced the presence of a statistically disordered model of the host-guest complex. </w:t>
      </w:r>
      <w:r w:rsidRPr="006D2DD1">
        <w:rPr>
          <w:rFonts w:ascii="Times New Roman" w:hAnsi="Times New Roman"/>
          <w:sz w:val="24"/>
          <w:szCs w:val="24"/>
          <w:lang w:val="en-US"/>
        </w:rPr>
        <w:t>In particular,</w:t>
      </w:r>
      <w:r>
        <w:rPr>
          <w:rFonts w:ascii="Times New Roman" w:hAnsi="Times New Roman"/>
          <w:i/>
          <w:sz w:val="24"/>
          <w:szCs w:val="24"/>
          <w:lang w:val="en-US"/>
        </w:rPr>
        <w:t xml:space="preserve"> </w:t>
      </w:r>
      <w:r w:rsidRPr="00EA5BC9">
        <w:rPr>
          <w:rFonts w:ascii="Times New Roman" w:hAnsi="Times New Roman"/>
          <w:sz w:val="24"/>
          <w:szCs w:val="24"/>
          <w:lang w:val="en-US"/>
        </w:rPr>
        <w:t>the</w:t>
      </w:r>
      <w:r>
        <w:rPr>
          <w:rFonts w:ascii="Times New Roman" w:hAnsi="Times New Roman"/>
          <w:sz w:val="24"/>
          <w:szCs w:val="24"/>
          <w:lang w:val="en-US"/>
        </w:rPr>
        <w:t xml:space="preserve"> electron density of two complexes: </w:t>
      </w:r>
      <w:proofErr w:type="spellStart"/>
      <w:r>
        <w:rPr>
          <w:rFonts w:ascii="Times New Roman" w:hAnsi="Times New Roman"/>
          <w:sz w:val="24"/>
          <w:szCs w:val="24"/>
          <w:lang w:val="en-US"/>
        </w:rPr>
        <w:t>c</w:t>
      </w:r>
      <w:r w:rsidRPr="006970FA">
        <w:rPr>
          <w:rFonts w:ascii="Times New Roman" w:hAnsi="Times New Roman"/>
          <w:i/>
          <w:sz w:val="24"/>
          <w:szCs w:val="24"/>
          <w:lang w:val="en-US"/>
        </w:rPr>
        <w:t>S</w:t>
      </w:r>
      <w:proofErr w:type="spellEnd"/>
      <w:r w:rsidRPr="006970FA">
        <w:rPr>
          <w:rFonts w:ascii="Times New Roman" w:hAnsi="Times New Roman"/>
          <w:sz w:val="24"/>
          <w:szCs w:val="24"/>
          <w:lang w:val="en-US"/>
        </w:rPr>
        <w:t>-</w:t>
      </w:r>
      <w:proofErr w:type="spellStart"/>
      <w:r w:rsidRPr="006970FA">
        <w:rPr>
          <w:rFonts w:ascii="Times New Roman" w:hAnsi="Times New Roman"/>
          <w:sz w:val="24"/>
          <w:szCs w:val="24"/>
          <w:lang w:val="en-US"/>
        </w:rPr>
        <w:t>cav@</w:t>
      </w:r>
      <w:r w:rsidRPr="006970FA">
        <w:rPr>
          <w:rFonts w:ascii="Times New Roman" w:hAnsi="Times New Roman"/>
          <w:i/>
          <w:sz w:val="24"/>
          <w:szCs w:val="24"/>
          <w:lang w:val="en-US"/>
        </w:rPr>
        <w:t>N</w:t>
      </w:r>
      <w:proofErr w:type="spellEnd"/>
      <w:r w:rsidRPr="006970FA">
        <w:rPr>
          <w:rFonts w:ascii="Times New Roman" w:hAnsi="Times New Roman"/>
          <w:sz w:val="24"/>
          <w:szCs w:val="24"/>
          <w:lang w:val="en-US"/>
        </w:rPr>
        <w:t>-</w:t>
      </w:r>
      <w:r>
        <w:rPr>
          <w:rFonts w:ascii="Times New Roman" w:hAnsi="Times New Roman"/>
          <w:sz w:val="24"/>
          <w:szCs w:val="24"/>
          <w:lang w:val="en-US"/>
        </w:rPr>
        <w:t>m</w:t>
      </w:r>
      <w:r w:rsidRPr="006970FA">
        <w:rPr>
          <w:rFonts w:ascii="Times New Roman" w:hAnsi="Times New Roman"/>
          <w:sz w:val="24"/>
          <w:szCs w:val="24"/>
          <w:lang w:val="en-US"/>
        </w:rPr>
        <w:t>ethyl-L-</w:t>
      </w:r>
      <w:proofErr w:type="spellStart"/>
      <w:r>
        <w:rPr>
          <w:rFonts w:ascii="Times New Roman" w:hAnsi="Times New Roman"/>
          <w:sz w:val="24"/>
          <w:szCs w:val="24"/>
          <w:lang w:val="en-US"/>
        </w:rPr>
        <w:t>l</w:t>
      </w:r>
      <w:r w:rsidRPr="006970FA">
        <w:rPr>
          <w:rFonts w:ascii="Times New Roman" w:hAnsi="Times New Roman"/>
          <w:sz w:val="24"/>
          <w:szCs w:val="24"/>
          <w:lang w:val="en-US"/>
        </w:rPr>
        <w:t>eucine</w:t>
      </w:r>
      <w:proofErr w:type="spellEnd"/>
      <w:r>
        <w:rPr>
          <w:rFonts w:ascii="Times New Roman" w:hAnsi="Times New Roman"/>
          <w:sz w:val="24"/>
          <w:szCs w:val="24"/>
          <w:lang w:val="en-US"/>
        </w:rPr>
        <w:t xml:space="preserve"> </w:t>
      </w:r>
      <w:r w:rsidRPr="006970FA">
        <w:rPr>
          <w:rFonts w:ascii="Times New Roman" w:hAnsi="Times New Roman"/>
          <w:sz w:val="24"/>
          <w:szCs w:val="24"/>
          <w:lang w:val="en-US"/>
        </w:rPr>
        <w:t xml:space="preserve">and </w:t>
      </w:r>
      <w:proofErr w:type="spellStart"/>
      <w:r>
        <w:rPr>
          <w:rFonts w:ascii="Times New Roman" w:hAnsi="Times New Roman"/>
          <w:sz w:val="24"/>
          <w:szCs w:val="24"/>
          <w:lang w:val="en-US"/>
        </w:rPr>
        <w:t>c</w:t>
      </w:r>
      <w:r w:rsidRPr="006970FA">
        <w:rPr>
          <w:rFonts w:ascii="Times New Roman" w:hAnsi="Times New Roman"/>
          <w:i/>
          <w:sz w:val="24"/>
          <w:szCs w:val="24"/>
          <w:lang w:val="en-US"/>
        </w:rPr>
        <w:t>R</w:t>
      </w:r>
      <w:proofErr w:type="spellEnd"/>
      <w:r w:rsidRPr="006970FA">
        <w:rPr>
          <w:rFonts w:ascii="Times New Roman" w:hAnsi="Times New Roman"/>
          <w:sz w:val="24"/>
          <w:szCs w:val="24"/>
          <w:lang w:val="en-US"/>
        </w:rPr>
        <w:t>-</w:t>
      </w:r>
      <w:proofErr w:type="spellStart"/>
      <w:r w:rsidRPr="006970FA">
        <w:rPr>
          <w:rFonts w:ascii="Times New Roman" w:hAnsi="Times New Roman"/>
          <w:sz w:val="24"/>
          <w:szCs w:val="24"/>
          <w:lang w:val="en-US"/>
        </w:rPr>
        <w:t>cav@</w:t>
      </w:r>
      <w:r w:rsidRPr="006970FA">
        <w:rPr>
          <w:rFonts w:ascii="Times New Roman" w:hAnsi="Times New Roman"/>
          <w:i/>
          <w:sz w:val="24"/>
          <w:szCs w:val="24"/>
          <w:lang w:val="en-US"/>
        </w:rPr>
        <w:t>N</w:t>
      </w:r>
      <w:proofErr w:type="spellEnd"/>
      <w:r w:rsidRPr="006970FA">
        <w:rPr>
          <w:rFonts w:ascii="Times New Roman" w:hAnsi="Times New Roman"/>
          <w:sz w:val="24"/>
          <w:szCs w:val="24"/>
          <w:lang w:val="en-US"/>
        </w:rPr>
        <w:t>-</w:t>
      </w:r>
      <w:r>
        <w:rPr>
          <w:rFonts w:ascii="Times New Roman" w:hAnsi="Times New Roman"/>
          <w:sz w:val="24"/>
          <w:szCs w:val="24"/>
          <w:lang w:val="en-US"/>
        </w:rPr>
        <w:t>methyl-D-</w:t>
      </w:r>
      <w:proofErr w:type="spellStart"/>
      <w:r>
        <w:rPr>
          <w:rFonts w:ascii="Times New Roman" w:hAnsi="Times New Roman"/>
          <w:sz w:val="24"/>
          <w:szCs w:val="24"/>
          <w:lang w:val="en-US"/>
        </w:rPr>
        <w:t>l</w:t>
      </w:r>
      <w:r w:rsidRPr="006970FA">
        <w:rPr>
          <w:rFonts w:ascii="Times New Roman" w:hAnsi="Times New Roman"/>
          <w:sz w:val="24"/>
          <w:szCs w:val="24"/>
          <w:lang w:val="en-US"/>
        </w:rPr>
        <w:t>eucine</w:t>
      </w:r>
      <w:proofErr w:type="spellEnd"/>
      <w:r w:rsidRPr="006970FA">
        <w:rPr>
          <w:rFonts w:ascii="Times New Roman" w:hAnsi="Times New Roman"/>
          <w:sz w:val="24"/>
          <w:szCs w:val="24"/>
          <w:lang w:val="en-US"/>
        </w:rPr>
        <w:t xml:space="preserve"> </w:t>
      </w:r>
      <w:r>
        <w:rPr>
          <w:rFonts w:ascii="Times New Roman" w:hAnsi="Times New Roman"/>
          <w:sz w:val="24"/>
          <w:szCs w:val="24"/>
          <w:lang w:val="en-US"/>
        </w:rPr>
        <w:t>overlapped in the same site of the asymmetric unit for most of the atoms of the complex. Few not overlapped atoms of these two models were refined with occupancy factor 70% and 30%, respectively (Figure 6).</w:t>
      </w:r>
      <w:r w:rsidRPr="006970FA">
        <w:rPr>
          <w:rFonts w:ascii="Times New Roman" w:hAnsi="Times New Roman"/>
          <w:sz w:val="24"/>
          <w:szCs w:val="24"/>
          <w:lang w:val="en-US"/>
        </w:rPr>
        <w:t xml:space="preserve"> Despite the presence of several disordered moieties, the refinement led to a good determination of the crystallographic model, as witnessed by the </w:t>
      </w:r>
      <w:r w:rsidRPr="002A75C6">
        <w:rPr>
          <w:rFonts w:ascii="Times New Roman" w:hAnsi="Times New Roman"/>
          <w:i/>
          <w:sz w:val="24"/>
          <w:szCs w:val="24"/>
          <w:lang w:val="en-US"/>
        </w:rPr>
        <w:t>R</w:t>
      </w:r>
      <w:r w:rsidRPr="006970FA">
        <w:rPr>
          <w:rFonts w:ascii="Times New Roman" w:hAnsi="Times New Roman"/>
          <w:sz w:val="24"/>
          <w:szCs w:val="24"/>
          <w:lang w:val="en-US"/>
        </w:rPr>
        <w:t xml:space="preserve"> value, </w:t>
      </w:r>
      <w:proofErr w:type="spellStart"/>
      <w:r w:rsidRPr="006970FA">
        <w:rPr>
          <w:rFonts w:ascii="Times New Roman" w:hAnsi="Times New Roman"/>
          <w:sz w:val="24"/>
          <w:szCs w:val="24"/>
          <w:lang w:val="en-US"/>
        </w:rPr>
        <w:t>G</w:t>
      </w:r>
      <w:r>
        <w:rPr>
          <w:rFonts w:ascii="Times New Roman" w:hAnsi="Times New Roman"/>
          <w:sz w:val="24"/>
          <w:szCs w:val="24"/>
          <w:lang w:val="en-US"/>
        </w:rPr>
        <w:t>oo</w:t>
      </w:r>
      <w:r w:rsidRPr="006970FA">
        <w:rPr>
          <w:rFonts w:ascii="Times New Roman" w:hAnsi="Times New Roman"/>
          <w:sz w:val="24"/>
          <w:szCs w:val="24"/>
          <w:lang w:val="en-US"/>
        </w:rPr>
        <w:t>F</w:t>
      </w:r>
      <w:proofErr w:type="spellEnd"/>
      <w:r>
        <w:rPr>
          <w:rFonts w:ascii="Times New Roman" w:hAnsi="Times New Roman"/>
          <w:sz w:val="24"/>
          <w:szCs w:val="24"/>
          <w:lang w:val="en-US"/>
        </w:rPr>
        <w:t xml:space="preserve"> </w:t>
      </w:r>
      <w:r w:rsidRPr="006970FA">
        <w:rPr>
          <w:rFonts w:ascii="Times New Roman" w:hAnsi="Times New Roman"/>
          <w:sz w:val="24"/>
          <w:szCs w:val="24"/>
          <w:lang w:val="en-US"/>
        </w:rPr>
        <w:t>and data/parameters ratio</w:t>
      </w:r>
      <w:r>
        <w:rPr>
          <w:rFonts w:ascii="Times New Roman" w:hAnsi="Times New Roman"/>
          <w:sz w:val="24"/>
          <w:szCs w:val="24"/>
          <w:lang w:val="en-US"/>
        </w:rPr>
        <w:t xml:space="preserve"> (Table 1)</w:t>
      </w:r>
      <w:r w:rsidR="004C6B60">
        <w:rPr>
          <w:rFonts w:ascii="Times New Roman" w:hAnsi="Times New Roman"/>
          <w:sz w:val="24"/>
          <w:szCs w:val="24"/>
          <w:lang w:val="en-US"/>
        </w:rPr>
        <w:t xml:space="preserve">. </w:t>
      </w:r>
    </w:p>
    <w:p w:rsidR="00313C98" w:rsidRPr="006970FA" w:rsidRDefault="00313C98" w:rsidP="00313C98">
      <w:pPr>
        <w:spacing w:line="276" w:lineRule="auto"/>
        <w:rPr>
          <w:rFonts w:ascii="Times New Roman" w:hAnsi="Times New Roman"/>
          <w:sz w:val="24"/>
          <w:szCs w:val="24"/>
          <w:lang w:val="en-US"/>
        </w:rPr>
      </w:pPr>
      <w:r>
        <w:rPr>
          <w:rFonts w:ascii="Times New Roman" w:hAnsi="Times New Roman"/>
          <w:sz w:val="24"/>
          <w:szCs w:val="24"/>
          <w:lang w:val="en-US"/>
        </w:rPr>
        <w:t>The disorder present in the crystallographic model can be detailed as:</w:t>
      </w:r>
    </w:p>
    <w:p w:rsidR="00313C98" w:rsidRPr="006970FA" w:rsidRDefault="00313C98" w:rsidP="00313C98">
      <w:pPr>
        <w:spacing w:line="276" w:lineRule="auto"/>
        <w:rPr>
          <w:rFonts w:ascii="Times New Roman" w:hAnsi="Times New Roman"/>
          <w:sz w:val="24"/>
          <w:szCs w:val="24"/>
          <w:lang w:val="en-US"/>
        </w:rPr>
      </w:pPr>
      <w:r>
        <w:rPr>
          <w:rFonts w:ascii="Times New Roman" w:hAnsi="Times New Roman"/>
          <w:sz w:val="24"/>
          <w:szCs w:val="24"/>
          <w:lang w:val="en-US"/>
        </w:rPr>
        <w:t>1) The cavitand showed</w:t>
      </w:r>
      <w:r w:rsidRPr="006970FA">
        <w:rPr>
          <w:rFonts w:ascii="Times New Roman" w:hAnsi="Times New Roman"/>
          <w:sz w:val="24"/>
          <w:szCs w:val="24"/>
          <w:lang w:val="en-US"/>
        </w:rPr>
        <w:t xml:space="preserve"> </w:t>
      </w:r>
      <w:r>
        <w:rPr>
          <w:rFonts w:ascii="Times New Roman" w:hAnsi="Times New Roman"/>
          <w:sz w:val="24"/>
          <w:szCs w:val="24"/>
          <w:lang w:val="en-US"/>
        </w:rPr>
        <w:t xml:space="preserve">a limited </w:t>
      </w:r>
      <w:r w:rsidRPr="006970FA">
        <w:rPr>
          <w:rFonts w:ascii="Times New Roman" w:hAnsi="Times New Roman"/>
          <w:sz w:val="24"/>
          <w:szCs w:val="24"/>
          <w:lang w:val="en-US"/>
        </w:rPr>
        <w:t xml:space="preserve">disorder at the level of the two distal P=O and P=S units: the two sites </w:t>
      </w:r>
      <w:r>
        <w:rPr>
          <w:rFonts w:ascii="Times New Roman" w:hAnsi="Times New Roman"/>
          <w:sz w:val="24"/>
          <w:szCs w:val="24"/>
          <w:lang w:val="en-US"/>
        </w:rPr>
        <w:t>of</w:t>
      </w:r>
      <w:r w:rsidRPr="006970FA">
        <w:rPr>
          <w:rFonts w:ascii="Times New Roman" w:hAnsi="Times New Roman"/>
          <w:sz w:val="24"/>
          <w:szCs w:val="24"/>
          <w:lang w:val="en-US"/>
        </w:rPr>
        <w:t xml:space="preserve"> the atom bound to </w:t>
      </w:r>
      <w:r>
        <w:rPr>
          <w:rFonts w:ascii="Times New Roman" w:hAnsi="Times New Roman"/>
          <w:sz w:val="24"/>
          <w:szCs w:val="24"/>
          <w:lang w:val="en-US"/>
        </w:rPr>
        <w:t xml:space="preserve">the </w:t>
      </w:r>
      <w:r w:rsidRPr="006970FA">
        <w:rPr>
          <w:rFonts w:ascii="Times New Roman" w:hAnsi="Times New Roman"/>
          <w:sz w:val="24"/>
          <w:szCs w:val="24"/>
          <w:lang w:val="en-US"/>
        </w:rPr>
        <w:t xml:space="preserve">phosphorous atom by a double bond, </w:t>
      </w:r>
      <w:r>
        <w:rPr>
          <w:rFonts w:ascii="Times New Roman" w:hAnsi="Times New Roman"/>
          <w:sz w:val="24"/>
          <w:szCs w:val="24"/>
          <w:lang w:val="en-US"/>
        </w:rPr>
        <w:t>we</w:t>
      </w:r>
      <w:r w:rsidRPr="006970FA">
        <w:rPr>
          <w:rFonts w:ascii="Times New Roman" w:hAnsi="Times New Roman"/>
          <w:sz w:val="24"/>
          <w:szCs w:val="24"/>
          <w:lang w:val="en-US"/>
        </w:rPr>
        <w:t xml:space="preserve">re </w:t>
      </w:r>
      <w:r>
        <w:rPr>
          <w:rFonts w:ascii="Times New Roman" w:hAnsi="Times New Roman"/>
          <w:sz w:val="24"/>
          <w:szCs w:val="24"/>
          <w:lang w:val="en-US"/>
        </w:rPr>
        <w:t xml:space="preserve">mutually </w:t>
      </w:r>
      <w:r w:rsidRPr="006970FA">
        <w:rPr>
          <w:rFonts w:ascii="Times New Roman" w:hAnsi="Times New Roman"/>
          <w:sz w:val="24"/>
          <w:szCs w:val="24"/>
          <w:lang w:val="en-US"/>
        </w:rPr>
        <w:t>shared by an oxygen atom and a sulfur atom</w:t>
      </w:r>
      <w:r>
        <w:rPr>
          <w:rFonts w:ascii="Times New Roman" w:hAnsi="Times New Roman"/>
          <w:sz w:val="24"/>
          <w:szCs w:val="24"/>
          <w:lang w:val="en-US"/>
        </w:rPr>
        <w:t xml:space="preserve">. In the first unit the </w:t>
      </w:r>
      <w:r w:rsidRPr="006970FA">
        <w:rPr>
          <w:rFonts w:ascii="Times New Roman" w:hAnsi="Times New Roman"/>
          <w:sz w:val="24"/>
          <w:szCs w:val="24"/>
          <w:lang w:val="en-US"/>
        </w:rPr>
        <w:t>partial o</w:t>
      </w:r>
      <w:r>
        <w:rPr>
          <w:rFonts w:ascii="Times New Roman" w:hAnsi="Times New Roman"/>
          <w:sz w:val="24"/>
          <w:szCs w:val="24"/>
          <w:lang w:val="en-US"/>
        </w:rPr>
        <w:t xml:space="preserve">ccupancy was refined </w:t>
      </w:r>
      <w:r w:rsidRPr="006970FA">
        <w:rPr>
          <w:rFonts w:ascii="Times New Roman" w:hAnsi="Times New Roman"/>
          <w:sz w:val="24"/>
          <w:szCs w:val="24"/>
          <w:lang w:val="en-US"/>
        </w:rPr>
        <w:t xml:space="preserve">respectively </w:t>
      </w:r>
      <w:r>
        <w:rPr>
          <w:rFonts w:ascii="Times New Roman" w:hAnsi="Times New Roman"/>
          <w:sz w:val="24"/>
          <w:szCs w:val="24"/>
          <w:lang w:val="en-US"/>
        </w:rPr>
        <w:t>at</w:t>
      </w:r>
      <w:r w:rsidRPr="006970FA">
        <w:rPr>
          <w:rFonts w:ascii="Times New Roman" w:hAnsi="Times New Roman"/>
          <w:sz w:val="24"/>
          <w:szCs w:val="24"/>
          <w:lang w:val="en-US"/>
        </w:rPr>
        <w:t xml:space="preserve"> 70% </w:t>
      </w:r>
      <w:r>
        <w:rPr>
          <w:rFonts w:ascii="Times New Roman" w:hAnsi="Times New Roman"/>
          <w:sz w:val="24"/>
          <w:szCs w:val="24"/>
          <w:lang w:val="en-US"/>
        </w:rPr>
        <w:t xml:space="preserve">for the oxygen atom and </w:t>
      </w:r>
      <w:r w:rsidRPr="006970FA">
        <w:rPr>
          <w:rFonts w:ascii="Times New Roman" w:hAnsi="Times New Roman"/>
          <w:sz w:val="24"/>
          <w:szCs w:val="24"/>
          <w:lang w:val="en-US"/>
        </w:rPr>
        <w:t xml:space="preserve">30% </w:t>
      </w:r>
      <w:r>
        <w:rPr>
          <w:rFonts w:ascii="Times New Roman" w:hAnsi="Times New Roman"/>
          <w:sz w:val="24"/>
          <w:szCs w:val="24"/>
          <w:lang w:val="en-US"/>
        </w:rPr>
        <w:t>for the sulfur atom. In the second unit</w:t>
      </w:r>
      <w:r w:rsidRPr="006970FA">
        <w:rPr>
          <w:rFonts w:ascii="Times New Roman" w:hAnsi="Times New Roman"/>
          <w:sz w:val="24"/>
          <w:szCs w:val="24"/>
          <w:lang w:val="en-US"/>
        </w:rPr>
        <w:t xml:space="preserve"> </w:t>
      </w:r>
      <w:r>
        <w:rPr>
          <w:rFonts w:ascii="Times New Roman" w:hAnsi="Times New Roman"/>
          <w:sz w:val="24"/>
          <w:szCs w:val="24"/>
          <w:lang w:val="en-US"/>
        </w:rPr>
        <w:t xml:space="preserve">the </w:t>
      </w:r>
      <w:r w:rsidRPr="006970FA">
        <w:rPr>
          <w:rFonts w:ascii="Times New Roman" w:hAnsi="Times New Roman"/>
          <w:sz w:val="24"/>
          <w:szCs w:val="24"/>
          <w:lang w:val="en-US"/>
        </w:rPr>
        <w:t>partial o</w:t>
      </w:r>
      <w:r>
        <w:rPr>
          <w:rFonts w:ascii="Times New Roman" w:hAnsi="Times New Roman"/>
          <w:sz w:val="24"/>
          <w:szCs w:val="24"/>
          <w:lang w:val="en-US"/>
        </w:rPr>
        <w:t xml:space="preserve">ccupancy of the </w:t>
      </w:r>
      <w:r w:rsidRPr="002875E8">
        <w:rPr>
          <w:rFonts w:ascii="Times New Roman" w:hAnsi="Times New Roman"/>
          <w:sz w:val="24"/>
          <w:szCs w:val="24"/>
          <w:lang w:val="en-US"/>
        </w:rPr>
        <w:t>sulfur atom</w:t>
      </w:r>
      <w:r>
        <w:rPr>
          <w:rFonts w:ascii="Times New Roman" w:hAnsi="Times New Roman"/>
          <w:sz w:val="24"/>
          <w:szCs w:val="24"/>
          <w:lang w:val="en-US"/>
        </w:rPr>
        <w:t xml:space="preserve"> was refined at</w:t>
      </w:r>
      <w:r w:rsidRPr="006970FA">
        <w:rPr>
          <w:rFonts w:ascii="Times New Roman" w:hAnsi="Times New Roman"/>
          <w:sz w:val="24"/>
          <w:szCs w:val="24"/>
          <w:lang w:val="en-US"/>
        </w:rPr>
        <w:t xml:space="preserve"> 70% </w:t>
      </w:r>
      <w:r>
        <w:rPr>
          <w:rFonts w:ascii="Times New Roman" w:hAnsi="Times New Roman"/>
          <w:sz w:val="24"/>
          <w:szCs w:val="24"/>
          <w:lang w:val="en-US"/>
        </w:rPr>
        <w:t xml:space="preserve">and the one of the </w:t>
      </w:r>
      <w:r w:rsidRPr="002875E8">
        <w:rPr>
          <w:rFonts w:ascii="Times New Roman" w:hAnsi="Times New Roman"/>
          <w:sz w:val="24"/>
          <w:szCs w:val="24"/>
          <w:lang w:val="en-US"/>
        </w:rPr>
        <w:t>oxygen atom</w:t>
      </w:r>
      <w:r w:rsidRPr="006970FA">
        <w:rPr>
          <w:rFonts w:ascii="Times New Roman" w:hAnsi="Times New Roman"/>
          <w:sz w:val="24"/>
          <w:szCs w:val="24"/>
          <w:lang w:val="en-US"/>
        </w:rPr>
        <w:t xml:space="preserve"> </w:t>
      </w:r>
      <w:r>
        <w:rPr>
          <w:rFonts w:ascii="Times New Roman" w:hAnsi="Times New Roman"/>
          <w:sz w:val="24"/>
          <w:szCs w:val="24"/>
          <w:lang w:val="en-US"/>
        </w:rPr>
        <w:t xml:space="preserve">at </w:t>
      </w:r>
      <w:r w:rsidRPr="006970FA">
        <w:rPr>
          <w:rFonts w:ascii="Times New Roman" w:hAnsi="Times New Roman"/>
          <w:sz w:val="24"/>
          <w:szCs w:val="24"/>
          <w:lang w:val="en-US"/>
        </w:rPr>
        <w:t>30%</w:t>
      </w:r>
      <w:r>
        <w:rPr>
          <w:rFonts w:ascii="Times New Roman" w:hAnsi="Times New Roman"/>
          <w:sz w:val="24"/>
          <w:szCs w:val="24"/>
          <w:lang w:val="en-US"/>
        </w:rPr>
        <w:t xml:space="preserve">. As a consequence, in the asymmetric unit it was found that the receptor with 70% of partial occupancy was the </w:t>
      </w:r>
      <w:proofErr w:type="spellStart"/>
      <w:r>
        <w:rPr>
          <w:rFonts w:ascii="Times New Roman" w:hAnsi="Times New Roman"/>
          <w:sz w:val="24"/>
          <w:szCs w:val="24"/>
          <w:lang w:val="en-US"/>
        </w:rPr>
        <w:t>cS</w:t>
      </w:r>
      <w:proofErr w:type="spellEnd"/>
      <w:r>
        <w:rPr>
          <w:rFonts w:ascii="Times New Roman" w:hAnsi="Times New Roman"/>
          <w:sz w:val="24"/>
          <w:szCs w:val="24"/>
          <w:lang w:val="en-US"/>
        </w:rPr>
        <w:t>-</w:t>
      </w:r>
      <w:proofErr w:type="spellStart"/>
      <w:r>
        <w:rPr>
          <w:rFonts w:ascii="Times New Roman" w:hAnsi="Times New Roman"/>
          <w:sz w:val="24"/>
          <w:szCs w:val="24"/>
          <w:lang w:val="en-US"/>
        </w:rPr>
        <w:t>cav</w:t>
      </w:r>
      <w:proofErr w:type="spellEnd"/>
      <w:r>
        <w:rPr>
          <w:rFonts w:ascii="Times New Roman" w:hAnsi="Times New Roman"/>
          <w:sz w:val="24"/>
          <w:szCs w:val="24"/>
          <w:lang w:val="en-US"/>
        </w:rPr>
        <w:t xml:space="preserve"> </w:t>
      </w:r>
      <w:r w:rsidRPr="00586715">
        <w:rPr>
          <w:rFonts w:ascii="Times New Roman" w:hAnsi="Times New Roman"/>
          <w:b/>
          <w:sz w:val="24"/>
          <w:szCs w:val="24"/>
          <w:lang w:val="en-US"/>
        </w:rPr>
        <w:t>1</w:t>
      </w:r>
      <w:r w:rsidRPr="00F10CDF">
        <w:rPr>
          <w:rFonts w:ascii="Times New Roman" w:hAnsi="Times New Roman"/>
          <w:sz w:val="24"/>
          <w:szCs w:val="24"/>
          <w:lang w:val="en-US"/>
        </w:rPr>
        <w:t xml:space="preserve"> </w:t>
      </w:r>
      <w:r>
        <w:rPr>
          <w:rFonts w:ascii="Times New Roman" w:hAnsi="Times New Roman"/>
          <w:sz w:val="24"/>
          <w:szCs w:val="24"/>
          <w:lang w:val="en-US"/>
        </w:rPr>
        <w:t xml:space="preserve">hosting the </w:t>
      </w:r>
      <w:r w:rsidRPr="00F10CDF">
        <w:rPr>
          <w:rFonts w:ascii="Times New Roman" w:hAnsi="Times New Roman"/>
          <w:i/>
          <w:sz w:val="24"/>
          <w:szCs w:val="24"/>
          <w:lang w:val="en-US"/>
        </w:rPr>
        <w:t>N</w:t>
      </w:r>
      <w:r>
        <w:rPr>
          <w:rFonts w:ascii="Times New Roman" w:hAnsi="Times New Roman"/>
          <w:sz w:val="24"/>
          <w:szCs w:val="24"/>
          <w:lang w:val="en-US"/>
        </w:rPr>
        <w:t xml:space="preserve">-methyl-L-leucine, refined also at 70% of partial occupancy. On the other hand, the receptor </w:t>
      </w:r>
      <w:proofErr w:type="spellStart"/>
      <w:r>
        <w:rPr>
          <w:rFonts w:ascii="Times New Roman" w:hAnsi="Times New Roman"/>
          <w:sz w:val="24"/>
          <w:szCs w:val="24"/>
          <w:lang w:val="en-US"/>
        </w:rPr>
        <w:t>cR</w:t>
      </w:r>
      <w:proofErr w:type="spellEnd"/>
      <w:r>
        <w:rPr>
          <w:rFonts w:ascii="Times New Roman" w:hAnsi="Times New Roman"/>
          <w:sz w:val="24"/>
          <w:szCs w:val="24"/>
          <w:lang w:val="en-US"/>
        </w:rPr>
        <w:t>-</w:t>
      </w:r>
      <w:proofErr w:type="spellStart"/>
      <w:r>
        <w:rPr>
          <w:rFonts w:ascii="Times New Roman" w:hAnsi="Times New Roman"/>
          <w:sz w:val="24"/>
          <w:szCs w:val="24"/>
          <w:lang w:val="en-US"/>
        </w:rPr>
        <w:t>cav</w:t>
      </w:r>
      <w:proofErr w:type="spellEnd"/>
      <w:r>
        <w:rPr>
          <w:rFonts w:ascii="Times New Roman" w:hAnsi="Times New Roman"/>
          <w:sz w:val="24"/>
          <w:szCs w:val="24"/>
          <w:lang w:val="en-US"/>
        </w:rPr>
        <w:t xml:space="preserve"> </w:t>
      </w:r>
      <w:r w:rsidRPr="00586715">
        <w:rPr>
          <w:rFonts w:ascii="Times New Roman" w:hAnsi="Times New Roman"/>
          <w:b/>
          <w:sz w:val="24"/>
          <w:szCs w:val="24"/>
          <w:lang w:val="en-US"/>
        </w:rPr>
        <w:t>1</w:t>
      </w:r>
      <w:r w:rsidRPr="00F10CDF">
        <w:rPr>
          <w:rFonts w:ascii="Times New Roman" w:hAnsi="Times New Roman"/>
          <w:sz w:val="24"/>
          <w:szCs w:val="24"/>
          <w:lang w:val="en-US"/>
        </w:rPr>
        <w:t xml:space="preserve"> </w:t>
      </w:r>
      <w:r>
        <w:rPr>
          <w:rFonts w:ascii="Times New Roman" w:hAnsi="Times New Roman"/>
          <w:sz w:val="24"/>
          <w:szCs w:val="24"/>
          <w:lang w:val="en-US"/>
        </w:rPr>
        <w:t xml:space="preserve">refined at 30% of partial occupancy was hosting the </w:t>
      </w:r>
      <w:r w:rsidRPr="00F10CDF">
        <w:rPr>
          <w:rFonts w:ascii="Times New Roman" w:hAnsi="Times New Roman"/>
          <w:i/>
          <w:sz w:val="24"/>
          <w:szCs w:val="24"/>
          <w:lang w:val="en-US"/>
        </w:rPr>
        <w:t>N</w:t>
      </w:r>
      <w:r>
        <w:rPr>
          <w:rFonts w:ascii="Times New Roman" w:hAnsi="Times New Roman"/>
          <w:sz w:val="24"/>
          <w:szCs w:val="24"/>
          <w:lang w:val="en-US"/>
        </w:rPr>
        <w:t xml:space="preserve">-methyl-D-leucine, refined with the same partial occupancy. Since the complexes crystallized in a centrosymmetric space group, the overall crystal resulted in a racemic mixture of the two </w:t>
      </w:r>
      <w:proofErr w:type="spellStart"/>
      <w:r>
        <w:rPr>
          <w:rFonts w:ascii="Times New Roman" w:hAnsi="Times New Roman"/>
          <w:sz w:val="24"/>
          <w:szCs w:val="24"/>
          <w:lang w:val="en-US"/>
        </w:rPr>
        <w:t>diastereomeric</w:t>
      </w:r>
      <w:proofErr w:type="spellEnd"/>
      <w:r>
        <w:rPr>
          <w:rFonts w:ascii="Times New Roman" w:hAnsi="Times New Roman"/>
          <w:sz w:val="24"/>
          <w:szCs w:val="24"/>
          <w:lang w:val="en-US"/>
        </w:rPr>
        <w:t xml:space="preserve"> complexes. </w:t>
      </w:r>
    </w:p>
    <w:p w:rsidR="00313C98" w:rsidRPr="006970FA" w:rsidRDefault="00313C98" w:rsidP="00313C98">
      <w:pPr>
        <w:spacing w:line="276" w:lineRule="auto"/>
        <w:rPr>
          <w:rFonts w:ascii="Times New Roman" w:hAnsi="Times New Roman"/>
          <w:sz w:val="24"/>
          <w:szCs w:val="24"/>
          <w:lang w:val="en-US"/>
        </w:rPr>
      </w:pPr>
      <w:r w:rsidRPr="006970FA">
        <w:rPr>
          <w:rFonts w:ascii="Times New Roman" w:hAnsi="Times New Roman"/>
          <w:sz w:val="24"/>
          <w:szCs w:val="24"/>
          <w:lang w:val="en-US"/>
        </w:rPr>
        <w:t xml:space="preserve">2) The phenyl groups linked to </w:t>
      </w:r>
      <w:r>
        <w:rPr>
          <w:rFonts w:ascii="Times New Roman" w:hAnsi="Times New Roman"/>
          <w:sz w:val="24"/>
          <w:szCs w:val="24"/>
          <w:lang w:val="en-US"/>
        </w:rPr>
        <w:t>the</w:t>
      </w:r>
      <w:r w:rsidRPr="006970FA">
        <w:rPr>
          <w:rFonts w:ascii="Times New Roman" w:hAnsi="Times New Roman"/>
          <w:sz w:val="24"/>
          <w:szCs w:val="24"/>
          <w:lang w:val="en-US"/>
        </w:rPr>
        <w:t xml:space="preserve"> phosphorous atoms </w:t>
      </w:r>
      <w:r>
        <w:rPr>
          <w:rFonts w:ascii="Times New Roman" w:hAnsi="Times New Roman"/>
          <w:sz w:val="24"/>
          <w:szCs w:val="24"/>
          <w:lang w:val="en-US"/>
        </w:rPr>
        <w:t>we</w:t>
      </w:r>
      <w:r w:rsidRPr="006970FA">
        <w:rPr>
          <w:rFonts w:ascii="Times New Roman" w:hAnsi="Times New Roman"/>
          <w:sz w:val="24"/>
          <w:szCs w:val="24"/>
          <w:lang w:val="en-US"/>
        </w:rPr>
        <w:t xml:space="preserve">re disordered over two orientations, refined at 70% and 30% of partial occupancy, in all cases. </w:t>
      </w:r>
    </w:p>
    <w:p w:rsidR="00313C98" w:rsidRPr="006970FA" w:rsidRDefault="00313C98" w:rsidP="00313C98">
      <w:pPr>
        <w:spacing w:line="276" w:lineRule="auto"/>
        <w:rPr>
          <w:rFonts w:ascii="Times New Roman" w:hAnsi="Times New Roman"/>
          <w:sz w:val="24"/>
          <w:szCs w:val="24"/>
          <w:lang w:val="en-US"/>
        </w:rPr>
      </w:pPr>
      <w:r>
        <w:rPr>
          <w:rFonts w:ascii="Times New Roman" w:hAnsi="Times New Roman"/>
          <w:sz w:val="24"/>
          <w:szCs w:val="24"/>
          <w:lang w:val="en-US"/>
        </w:rPr>
        <w:t xml:space="preserve">3) The complex showed a more important disorder at the level of the guest molecule: </w:t>
      </w:r>
      <w:r w:rsidRPr="006970FA">
        <w:rPr>
          <w:rFonts w:ascii="Times New Roman" w:hAnsi="Times New Roman"/>
          <w:sz w:val="24"/>
          <w:szCs w:val="24"/>
          <w:lang w:val="en-US"/>
        </w:rPr>
        <w:t>t</w:t>
      </w:r>
      <w:r>
        <w:rPr>
          <w:rFonts w:ascii="Times New Roman" w:hAnsi="Times New Roman"/>
          <w:sz w:val="24"/>
          <w:szCs w:val="24"/>
          <w:lang w:val="en-US"/>
        </w:rPr>
        <w:t xml:space="preserve">he presence of both </w:t>
      </w:r>
      <w:r w:rsidRPr="006970FA">
        <w:rPr>
          <w:rFonts w:ascii="Times New Roman" w:hAnsi="Times New Roman"/>
          <w:sz w:val="24"/>
          <w:szCs w:val="24"/>
          <w:lang w:val="en-US"/>
        </w:rPr>
        <w:t>L (</w:t>
      </w:r>
      <w:r w:rsidRPr="008567EF">
        <w:rPr>
          <w:rFonts w:ascii="Times New Roman" w:hAnsi="Times New Roman"/>
          <w:i/>
          <w:sz w:val="24"/>
          <w:szCs w:val="24"/>
          <w:lang w:val="en-US"/>
        </w:rPr>
        <w:t>S</w:t>
      </w:r>
      <w:r w:rsidRPr="006970FA">
        <w:rPr>
          <w:rFonts w:ascii="Times New Roman" w:hAnsi="Times New Roman"/>
          <w:sz w:val="24"/>
          <w:szCs w:val="24"/>
          <w:lang w:val="en-US"/>
        </w:rPr>
        <w:t>) and D (</w:t>
      </w:r>
      <w:r w:rsidRPr="008567EF">
        <w:rPr>
          <w:rFonts w:ascii="Times New Roman" w:hAnsi="Times New Roman"/>
          <w:i/>
          <w:sz w:val="24"/>
          <w:szCs w:val="24"/>
          <w:lang w:val="en-US"/>
        </w:rPr>
        <w:t>R</w:t>
      </w:r>
      <w:r w:rsidRPr="006970FA">
        <w:rPr>
          <w:rFonts w:ascii="Times New Roman" w:hAnsi="Times New Roman"/>
          <w:sz w:val="24"/>
          <w:szCs w:val="24"/>
          <w:lang w:val="en-US"/>
        </w:rPr>
        <w:t>)</w:t>
      </w:r>
      <w:r>
        <w:rPr>
          <w:rFonts w:ascii="Times New Roman" w:hAnsi="Times New Roman"/>
          <w:sz w:val="24"/>
          <w:szCs w:val="24"/>
          <w:lang w:val="en-US"/>
        </w:rPr>
        <w:t xml:space="preserve"> enantiomers of </w:t>
      </w:r>
      <w:r w:rsidRPr="008567EF">
        <w:rPr>
          <w:rFonts w:ascii="Times New Roman" w:hAnsi="Times New Roman"/>
          <w:i/>
          <w:sz w:val="24"/>
          <w:szCs w:val="24"/>
          <w:lang w:val="en-US"/>
        </w:rPr>
        <w:t>N</w:t>
      </w:r>
      <w:r w:rsidRPr="006970FA">
        <w:rPr>
          <w:rFonts w:ascii="Times New Roman" w:hAnsi="Times New Roman"/>
          <w:sz w:val="24"/>
          <w:szCs w:val="24"/>
          <w:lang w:val="en-US"/>
        </w:rPr>
        <w:t>-</w:t>
      </w:r>
      <w:r>
        <w:rPr>
          <w:rFonts w:ascii="Times New Roman" w:hAnsi="Times New Roman"/>
          <w:sz w:val="24"/>
          <w:szCs w:val="24"/>
          <w:lang w:val="en-US"/>
        </w:rPr>
        <w:t>methyl-l</w:t>
      </w:r>
      <w:r w:rsidRPr="006970FA">
        <w:rPr>
          <w:rFonts w:ascii="Times New Roman" w:hAnsi="Times New Roman"/>
          <w:sz w:val="24"/>
          <w:szCs w:val="24"/>
          <w:lang w:val="en-US"/>
        </w:rPr>
        <w:t>eucine</w:t>
      </w:r>
      <w:r>
        <w:rPr>
          <w:rFonts w:ascii="Times New Roman" w:hAnsi="Times New Roman"/>
          <w:sz w:val="24"/>
          <w:szCs w:val="24"/>
          <w:lang w:val="en-US"/>
        </w:rPr>
        <w:t xml:space="preserve"> was distinguished inside the cavity. The cavity site was occupied by the L (</w:t>
      </w:r>
      <w:r w:rsidRPr="00FE0DAB">
        <w:rPr>
          <w:rFonts w:ascii="Times New Roman" w:hAnsi="Times New Roman"/>
          <w:i/>
          <w:sz w:val="24"/>
          <w:szCs w:val="24"/>
          <w:lang w:val="en-US"/>
        </w:rPr>
        <w:t>S</w:t>
      </w:r>
      <w:r>
        <w:rPr>
          <w:rFonts w:ascii="Times New Roman" w:hAnsi="Times New Roman"/>
          <w:sz w:val="24"/>
          <w:szCs w:val="24"/>
          <w:lang w:val="en-US"/>
        </w:rPr>
        <w:t xml:space="preserve">) enantiomer for the 70% and by the </w:t>
      </w:r>
      <w:r w:rsidRPr="006970FA">
        <w:rPr>
          <w:rFonts w:ascii="Times New Roman" w:hAnsi="Times New Roman"/>
          <w:sz w:val="24"/>
          <w:szCs w:val="24"/>
          <w:lang w:val="en-US"/>
        </w:rPr>
        <w:t>D (</w:t>
      </w:r>
      <w:r w:rsidRPr="008567EF">
        <w:rPr>
          <w:rFonts w:ascii="Times New Roman" w:hAnsi="Times New Roman"/>
          <w:i/>
          <w:sz w:val="24"/>
          <w:szCs w:val="24"/>
          <w:lang w:val="en-US"/>
        </w:rPr>
        <w:t>R</w:t>
      </w:r>
      <w:r w:rsidRPr="006970FA">
        <w:rPr>
          <w:rFonts w:ascii="Times New Roman" w:hAnsi="Times New Roman"/>
          <w:sz w:val="24"/>
          <w:szCs w:val="24"/>
          <w:lang w:val="en-US"/>
        </w:rPr>
        <w:t>)</w:t>
      </w:r>
      <w:r>
        <w:rPr>
          <w:rFonts w:ascii="Times New Roman" w:hAnsi="Times New Roman"/>
          <w:sz w:val="24"/>
          <w:szCs w:val="24"/>
          <w:lang w:val="en-US"/>
        </w:rPr>
        <w:t xml:space="preserve"> by the 30%. </w:t>
      </w:r>
      <w:r w:rsidRPr="006970FA">
        <w:rPr>
          <w:rFonts w:ascii="Times New Roman" w:hAnsi="Times New Roman"/>
          <w:sz w:val="24"/>
          <w:szCs w:val="24"/>
          <w:lang w:val="en-US"/>
        </w:rPr>
        <w:t>Restrains on geometrical parameters (bond distances and angles) were introduced</w:t>
      </w:r>
      <w:r>
        <w:rPr>
          <w:rFonts w:ascii="Times New Roman" w:hAnsi="Times New Roman"/>
          <w:sz w:val="24"/>
          <w:szCs w:val="24"/>
          <w:lang w:val="en-US"/>
        </w:rPr>
        <w:t xml:space="preserve"> for the two enantiomers of </w:t>
      </w:r>
      <w:r w:rsidRPr="008567EF">
        <w:rPr>
          <w:rFonts w:ascii="Times New Roman" w:hAnsi="Times New Roman"/>
          <w:i/>
          <w:sz w:val="24"/>
          <w:szCs w:val="24"/>
          <w:lang w:val="en-US"/>
        </w:rPr>
        <w:t>N</w:t>
      </w:r>
      <w:r w:rsidRPr="006970FA">
        <w:rPr>
          <w:rFonts w:ascii="Times New Roman" w:hAnsi="Times New Roman"/>
          <w:sz w:val="24"/>
          <w:szCs w:val="24"/>
          <w:lang w:val="en-US"/>
        </w:rPr>
        <w:t>-</w:t>
      </w:r>
      <w:r>
        <w:rPr>
          <w:rFonts w:ascii="Times New Roman" w:hAnsi="Times New Roman"/>
          <w:sz w:val="24"/>
          <w:szCs w:val="24"/>
          <w:lang w:val="en-US"/>
        </w:rPr>
        <w:t>methyl-l</w:t>
      </w:r>
      <w:r w:rsidRPr="006970FA">
        <w:rPr>
          <w:rFonts w:ascii="Times New Roman" w:hAnsi="Times New Roman"/>
          <w:sz w:val="24"/>
          <w:szCs w:val="24"/>
          <w:lang w:val="en-US"/>
        </w:rPr>
        <w:t>eucine.</w:t>
      </w:r>
    </w:p>
    <w:p w:rsidR="00313C98" w:rsidRDefault="00313C98" w:rsidP="00313C98">
      <w:pPr>
        <w:spacing w:line="276" w:lineRule="auto"/>
        <w:rPr>
          <w:rFonts w:ascii="Times New Roman" w:hAnsi="Times New Roman"/>
          <w:sz w:val="24"/>
          <w:szCs w:val="24"/>
          <w:lang w:val="en-US"/>
        </w:rPr>
      </w:pPr>
      <w:r w:rsidRPr="006970FA">
        <w:rPr>
          <w:rFonts w:ascii="Times New Roman" w:hAnsi="Times New Roman"/>
          <w:sz w:val="24"/>
          <w:szCs w:val="24"/>
          <w:lang w:val="en-US"/>
        </w:rPr>
        <w:t xml:space="preserve">4) In the asymmetric unit also three disordered </w:t>
      </w:r>
      <w:proofErr w:type="spellStart"/>
      <w:r w:rsidRPr="006970FA">
        <w:rPr>
          <w:rFonts w:ascii="Times New Roman" w:hAnsi="Times New Roman"/>
          <w:sz w:val="24"/>
          <w:szCs w:val="24"/>
          <w:lang w:val="en-US"/>
        </w:rPr>
        <w:t>trifluoroethanol</w:t>
      </w:r>
      <w:proofErr w:type="spellEnd"/>
      <w:r w:rsidRPr="006970FA">
        <w:rPr>
          <w:rFonts w:ascii="Times New Roman" w:hAnsi="Times New Roman"/>
          <w:sz w:val="24"/>
          <w:szCs w:val="24"/>
          <w:lang w:val="en-US"/>
        </w:rPr>
        <w:t xml:space="preserve"> (TFE) molecules were found. Two orientations were distinguished for two of them, and refined at 50/50% and 60/40% of partial occupancy. For the third TFE molecule the appropriate modeling of the disorder resulted highly difficult, even by introducing restraints on geometrical and thermal parameters for the atoms involved in the fragment. Therefore</w:t>
      </w:r>
      <w:r>
        <w:rPr>
          <w:rFonts w:ascii="Times New Roman" w:hAnsi="Times New Roman"/>
          <w:sz w:val="24"/>
          <w:szCs w:val="24"/>
          <w:lang w:val="en-US"/>
        </w:rPr>
        <w:t>,</w:t>
      </w:r>
      <w:r w:rsidRPr="006970FA">
        <w:rPr>
          <w:rFonts w:ascii="Times New Roman" w:hAnsi="Times New Roman"/>
          <w:sz w:val="24"/>
          <w:szCs w:val="24"/>
          <w:lang w:val="en-US"/>
        </w:rPr>
        <w:t xml:space="preserve"> the SQUEEZE</w:t>
      </w:r>
      <w:r>
        <w:rPr>
          <w:rFonts w:ascii="Times New Roman" w:hAnsi="Times New Roman"/>
          <w:sz w:val="24"/>
          <w:szCs w:val="24"/>
          <w:lang w:val="en-US"/>
        </w:rPr>
        <w:t>/PLATON</w:t>
      </w:r>
      <w:r w:rsidR="002875E8" w:rsidRPr="002875E8">
        <w:rPr>
          <w:rFonts w:ascii="Times New Roman" w:hAnsi="Times New Roman"/>
          <w:sz w:val="24"/>
          <w:szCs w:val="24"/>
          <w:vertAlign w:val="superscript"/>
          <w:lang w:val="en-US"/>
        </w:rPr>
        <w:t>1</w:t>
      </w:r>
      <w:r w:rsidRPr="006970FA">
        <w:rPr>
          <w:rFonts w:ascii="Times New Roman" w:hAnsi="Times New Roman"/>
          <w:sz w:val="24"/>
          <w:szCs w:val="24"/>
          <w:lang w:val="en-US"/>
        </w:rPr>
        <w:t xml:space="preserve"> procedure was used to remove the contribution of this disordered TFE molecule to the overall scattering. In the void volume (corresponding to 6.7% of the cell volume) 161 electrons were computed, ascribable to about 3 TFE molecules.</w:t>
      </w:r>
    </w:p>
    <w:p w:rsidR="0082754B" w:rsidRDefault="0082754B" w:rsidP="00313C98">
      <w:pPr>
        <w:spacing w:line="276" w:lineRule="auto"/>
        <w:rPr>
          <w:rFonts w:ascii="Times New Roman" w:hAnsi="Times New Roman"/>
          <w:sz w:val="24"/>
          <w:szCs w:val="24"/>
          <w:lang w:val="en-US"/>
        </w:rPr>
      </w:pPr>
    </w:p>
    <w:p w:rsidR="00313C98" w:rsidRDefault="0082754B" w:rsidP="00313C98">
      <w:pPr>
        <w:spacing w:before="240" w:line="276" w:lineRule="auto"/>
        <w:jc w:val="center"/>
        <w:rPr>
          <w:rFonts w:ascii="Times New Roman" w:hAnsi="Times New Roman"/>
          <w:sz w:val="24"/>
          <w:szCs w:val="24"/>
          <w:lang w:val="en-US"/>
        </w:rPr>
      </w:pPr>
      <w:r>
        <w:rPr>
          <w:rFonts w:ascii="Times New Roman" w:hAnsi="Times New Roman"/>
          <w:noProof/>
          <w:sz w:val="24"/>
          <w:szCs w:val="24"/>
          <w:lang w:val="en-IN" w:eastAsia="en-IN"/>
        </w:rPr>
        <w:lastRenderedPageBreak/>
        <w:drawing>
          <wp:inline distT="0" distB="0" distL="0" distR="0">
            <wp:extent cx="4822313" cy="42951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S1.t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851817" cy="4321384"/>
                    </a:xfrm>
                    <a:prstGeom prst="rect">
                      <a:avLst/>
                    </a:prstGeom>
                  </pic:spPr>
                </pic:pic>
              </a:graphicData>
            </a:graphic>
          </wp:inline>
        </w:drawing>
      </w:r>
    </w:p>
    <w:p w:rsidR="00313C98" w:rsidRPr="00780A6B" w:rsidRDefault="00313C98" w:rsidP="00313C98">
      <w:pPr>
        <w:spacing w:before="240" w:line="276" w:lineRule="auto"/>
        <w:rPr>
          <w:rFonts w:ascii="Times New Roman" w:hAnsi="Times New Roman"/>
          <w:sz w:val="24"/>
          <w:szCs w:val="24"/>
          <w:lang w:val="en-US"/>
        </w:rPr>
      </w:pPr>
      <w:r w:rsidRPr="008F1B64">
        <w:rPr>
          <w:rFonts w:ascii="Times New Roman" w:hAnsi="Times New Roman"/>
          <w:b/>
          <w:sz w:val="24"/>
          <w:szCs w:val="24"/>
          <w:lang w:val="en-US"/>
        </w:rPr>
        <w:t xml:space="preserve">Figure </w:t>
      </w:r>
      <w:r w:rsidR="002875E8">
        <w:rPr>
          <w:rFonts w:ascii="Times New Roman" w:hAnsi="Times New Roman"/>
          <w:b/>
          <w:sz w:val="24"/>
          <w:szCs w:val="24"/>
          <w:lang w:val="en-US"/>
        </w:rPr>
        <w:t>S</w:t>
      </w:r>
      <w:r w:rsidR="007478F6">
        <w:rPr>
          <w:rFonts w:ascii="Times New Roman" w:hAnsi="Times New Roman"/>
          <w:b/>
          <w:sz w:val="24"/>
          <w:szCs w:val="24"/>
          <w:lang w:val="en-US"/>
        </w:rPr>
        <w:t>2</w:t>
      </w:r>
      <w:r>
        <w:rPr>
          <w:rFonts w:ascii="Times New Roman" w:hAnsi="Times New Roman"/>
          <w:sz w:val="24"/>
          <w:szCs w:val="24"/>
          <w:lang w:val="en-US"/>
        </w:rPr>
        <w:t xml:space="preserve">. Picture showing the overlapping orientations of the disordered moieties in the crystallographic model of the crystal. </w:t>
      </w:r>
    </w:p>
    <w:p w:rsidR="00313C98" w:rsidRPr="00780A6B" w:rsidRDefault="00313C98" w:rsidP="00313C98">
      <w:pPr>
        <w:autoSpaceDE w:val="0"/>
        <w:autoSpaceDN w:val="0"/>
        <w:adjustRightInd w:val="0"/>
        <w:spacing w:line="276" w:lineRule="auto"/>
        <w:rPr>
          <w:rFonts w:ascii="Times New Roman" w:hAnsi="Times New Roman"/>
          <w:sz w:val="24"/>
          <w:szCs w:val="24"/>
          <w:lang w:val="en-US"/>
        </w:rPr>
      </w:pPr>
    </w:p>
    <w:p w:rsidR="003A303B" w:rsidRPr="002056F7" w:rsidRDefault="008C1F66" w:rsidP="002056F7">
      <w:pPr>
        <w:pStyle w:val="RSCR02References"/>
        <w:numPr>
          <w:ilvl w:val="0"/>
          <w:numId w:val="0"/>
        </w:numPr>
        <w:spacing w:line="276" w:lineRule="auto"/>
        <w:rPr>
          <w:rFonts w:ascii="Times New Roman" w:hAnsi="Times New Roman"/>
          <w:sz w:val="24"/>
          <w:szCs w:val="24"/>
        </w:rPr>
      </w:pPr>
      <w:r w:rsidRPr="00780A6B">
        <w:rPr>
          <w:rFonts w:ascii="Times New Roman" w:hAnsi="Times New Roman"/>
          <w:sz w:val="24"/>
          <w:szCs w:val="24"/>
          <w:lang w:val="en-US"/>
        </w:rPr>
        <w:t>(</w:t>
      </w:r>
      <w:r w:rsidR="002875E8" w:rsidRPr="00780A6B">
        <w:rPr>
          <w:rFonts w:ascii="Times New Roman" w:hAnsi="Times New Roman"/>
          <w:sz w:val="24"/>
          <w:szCs w:val="24"/>
          <w:lang w:val="en-US"/>
        </w:rPr>
        <w:t>1</w:t>
      </w:r>
      <w:r w:rsidRPr="00780A6B">
        <w:rPr>
          <w:rFonts w:ascii="Times New Roman" w:hAnsi="Times New Roman"/>
          <w:sz w:val="24"/>
          <w:szCs w:val="24"/>
          <w:lang w:val="en-US"/>
        </w:rPr>
        <w:t>)</w:t>
      </w:r>
      <w:r w:rsidR="002875E8" w:rsidRPr="00780A6B">
        <w:rPr>
          <w:lang w:val="en-US"/>
        </w:rPr>
        <w:t xml:space="preserve"> </w:t>
      </w:r>
      <w:r w:rsidR="002875E8" w:rsidRPr="00780A6B">
        <w:rPr>
          <w:rFonts w:ascii="Times New Roman" w:hAnsi="Times New Roman"/>
          <w:sz w:val="24"/>
          <w:szCs w:val="24"/>
          <w:lang w:val="en-US"/>
        </w:rPr>
        <w:t xml:space="preserve">(a) </w:t>
      </w:r>
      <w:proofErr w:type="spellStart"/>
      <w:r w:rsidR="002875E8" w:rsidRPr="00780A6B">
        <w:rPr>
          <w:rFonts w:ascii="Times New Roman" w:hAnsi="Times New Roman"/>
          <w:sz w:val="24"/>
          <w:szCs w:val="24"/>
          <w:lang w:val="en-US"/>
        </w:rPr>
        <w:t>Spek</w:t>
      </w:r>
      <w:proofErr w:type="spellEnd"/>
      <w:r w:rsidR="002875E8" w:rsidRPr="00780A6B">
        <w:rPr>
          <w:rFonts w:ascii="Times New Roman" w:hAnsi="Times New Roman"/>
          <w:sz w:val="24"/>
          <w:szCs w:val="24"/>
          <w:lang w:val="en-US"/>
        </w:rPr>
        <w:t xml:space="preserve">, </w:t>
      </w:r>
      <w:r w:rsidR="00FA3D6C" w:rsidRPr="00780A6B">
        <w:rPr>
          <w:rFonts w:ascii="Times New Roman" w:hAnsi="Times New Roman"/>
          <w:sz w:val="24"/>
          <w:szCs w:val="24"/>
          <w:lang w:val="en-US"/>
        </w:rPr>
        <w:t xml:space="preserve">A. L. </w:t>
      </w:r>
      <w:proofErr w:type="spellStart"/>
      <w:r w:rsidR="002875E8" w:rsidRPr="00780A6B">
        <w:rPr>
          <w:rFonts w:ascii="Times New Roman" w:hAnsi="Times New Roman"/>
          <w:i/>
          <w:sz w:val="24"/>
          <w:szCs w:val="24"/>
          <w:lang w:val="en-US"/>
        </w:rPr>
        <w:t>Acta</w:t>
      </w:r>
      <w:proofErr w:type="spellEnd"/>
      <w:r w:rsidR="002875E8" w:rsidRPr="00780A6B">
        <w:rPr>
          <w:rFonts w:ascii="Times New Roman" w:hAnsi="Times New Roman"/>
          <w:i/>
          <w:sz w:val="24"/>
          <w:szCs w:val="24"/>
          <w:lang w:val="en-US"/>
        </w:rPr>
        <w:t xml:space="preserve"> </w:t>
      </w:r>
      <w:proofErr w:type="spellStart"/>
      <w:r w:rsidR="002875E8" w:rsidRPr="00780A6B">
        <w:rPr>
          <w:rFonts w:ascii="Times New Roman" w:hAnsi="Times New Roman"/>
          <w:i/>
          <w:sz w:val="24"/>
          <w:szCs w:val="24"/>
          <w:lang w:val="en-US"/>
        </w:rPr>
        <w:t>Crystallogr</w:t>
      </w:r>
      <w:proofErr w:type="spellEnd"/>
      <w:r w:rsidR="002875E8" w:rsidRPr="00780A6B">
        <w:rPr>
          <w:rFonts w:ascii="Times New Roman" w:hAnsi="Times New Roman"/>
          <w:i/>
          <w:sz w:val="24"/>
          <w:szCs w:val="24"/>
          <w:lang w:val="en-US"/>
        </w:rPr>
        <w:t>.</w:t>
      </w:r>
      <w:r w:rsidR="002875E8" w:rsidRPr="00780A6B">
        <w:rPr>
          <w:rFonts w:ascii="Times New Roman" w:hAnsi="Times New Roman"/>
          <w:sz w:val="24"/>
          <w:szCs w:val="24"/>
          <w:lang w:val="en-US"/>
        </w:rPr>
        <w:t xml:space="preserve"> </w:t>
      </w:r>
      <w:r w:rsidR="002875E8" w:rsidRPr="00FA3D6C">
        <w:rPr>
          <w:rFonts w:ascii="Times New Roman" w:hAnsi="Times New Roman"/>
          <w:b/>
          <w:sz w:val="24"/>
          <w:szCs w:val="24"/>
        </w:rPr>
        <w:t>2015</w:t>
      </w:r>
      <w:r w:rsidR="002875E8" w:rsidRPr="009C108C">
        <w:rPr>
          <w:rFonts w:ascii="Times New Roman" w:hAnsi="Times New Roman"/>
          <w:sz w:val="24"/>
          <w:szCs w:val="24"/>
        </w:rPr>
        <w:t xml:space="preserve">, </w:t>
      </w:r>
      <w:r w:rsidR="002875E8" w:rsidRPr="00FA3D6C">
        <w:rPr>
          <w:rFonts w:ascii="Times New Roman" w:hAnsi="Times New Roman"/>
          <w:i/>
          <w:sz w:val="24"/>
          <w:szCs w:val="24"/>
        </w:rPr>
        <w:t>C71</w:t>
      </w:r>
      <w:r w:rsidR="002875E8" w:rsidRPr="009C108C">
        <w:rPr>
          <w:rFonts w:ascii="Times New Roman" w:hAnsi="Times New Roman"/>
          <w:sz w:val="24"/>
          <w:szCs w:val="24"/>
        </w:rPr>
        <w:t xml:space="preserve">, 9; </w:t>
      </w:r>
      <w:r w:rsidR="002875E8">
        <w:rPr>
          <w:rFonts w:ascii="Times New Roman" w:hAnsi="Times New Roman"/>
          <w:sz w:val="24"/>
          <w:szCs w:val="24"/>
        </w:rPr>
        <w:t>(</w:t>
      </w:r>
      <w:r w:rsidR="002875E8" w:rsidRPr="009C108C">
        <w:rPr>
          <w:rFonts w:ascii="Times New Roman" w:hAnsi="Times New Roman"/>
          <w:sz w:val="24"/>
          <w:szCs w:val="24"/>
        </w:rPr>
        <w:t>b)</w:t>
      </w:r>
      <w:r w:rsidR="002875E8">
        <w:rPr>
          <w:rFonts w:ascii="Times New Roman" w:hAnsi="Times New Roman"/>
          <w:sz w:val="24"/>
          <w:szCs w:val="24"/>
        </w:rPr>
        <w:t xml:space="preserve"> </w:t>
      </w:r>
      <w:r w:rsidR="007478F6">
        <w:rPr>
          <w:rFonts w:ascii="Times New Roman" w:hAnsi="Times New Roman"/>
          <w:sz w:val="24"/>
          <w:szCs w:val="24"/>
        </w:rPr>
        <w:t xml:space="preserve">van </w:t>
      </w:r>
      <w:proofErr w:type="spellStart"/>
      <w:r w:rsidR="007478F6">
        <w:rPr>
          <w:rFonts w:ascii="Times New Roman" w:hAnsi="Times New Roman"/>
          <w:sz w:val="24"/>
          <w:szCs w:val="24"/>
        </w:rPr>
        <w:t>der</w:t>
      </w:r>
      <w:proofErr w:type="spellEnd"/>
      <w:r w:rsidR="007478F6" w:rsidRPr="009C108C">
        <w:rPr>
          <w:rFonts w:ascii="Times New Roman" w:hAnsi="Times New Roman"/>
          <w:sz w:val="24"/>
          <w:szCs w:val="24"/>
        </w:rPr>
        <w:t xml:space="preserve"> </w:t>
      </w:r>
      <w:proofErr w:type="spellStart"/>
      <w:r w:rsidR="002875E8" w:rsidRPr="009C108C">
        <w:rPr>
          <w:rFonts w:ascii="Times New Roman" w:hAnsi="Times New Roman"/>
          <w:sz w:val="24"/>
          <w:szCs w:val="24"/>
        </w:rPr>
        <w:t>Sluis</w:t>
      </w:r>
      <w:proofErr w:type="spellEnd"/>
      <w:r w:rsidR="002875E8" w:rsidRPr="009C108C">
        <w:rPr>
          <w:rFonts w:ascii="Times New Roman" w:hAnsi="Times New Roman"/>
          <w:sz w:val="24"/>
          <w:szCs w:val="24"/>
        </w:rPr>
        <w:t xml:space="preserve">, </w:t>
      </w:r>
      <w:r w:rsidR="00FA3D6C" w:rsidRPr="009C108C">
        <w:rPr>
          <w:rFonts w:ascii="Times New Roman" w:hAnsi="Times New Roman"/>
          <w:sz w:val="24"/>
          <w:szCs w:val="24"/>
        </w:rPr>
        <w:t>P.</w:t>
      </w:r>
      <w:r w:rsidR="00FA3D6C">
        <w:rPr>
          <w:rFonts w:ascii="Times New Roman" w:hAnsi="Times New Roman"/>
          <w:sz w:val="24"/>
          <w:szCs w:val="24"/>
        </w:rPr>
        <w:t xml:space="preserve">; </w:t>
      </w:r>
      <w:proofErr w:type="spellStart"/>
      <w:r w:rsidR="002875E8" w:rsidRPr="009C108C">
        <w:rPr>
          <w:rFonts w:ascii="Times New Roman" w:hAnsi="Times New Roman"/>
          <w:sz w:val="24"/>
          <w:szCs w:val="24"/>
        </w:rPr>
        <w:t>Spek</w:t>
      </w:r>
      <w:proofErr w:type="spellEnd"/>
      <w:r w:rsidR="002875E8" w:rsidRPr="009C108C">
        <w:rPr>
          <w:rFonts w:ascii="Times New Roman" w:hAnsi="Times New Roman"/>
          <w:sz w:val="24"/>
          <w:szCs w:val="24"/>
        </w:rPr>
        <w:t xml:space="preserve">, </w:t>
      </w:r>
      <w:r w:rsidR="00FA3D6C" w:rsidRPr="009C108C">
        <w:rPr>
          <w:rFonts w:ascii="Times New Roman" w:hAnsi="Times New Roman"/>
          <w:sz w:val="24"/>
          <w:szCs w:val="24"/>
        </w:rPr>
        <w:t xml:space="preserve">A. L. </w:t>
      </w:r>
      <w:proofErr w:type="spellStart"/>
      <w:r w:rsidR="002875E8" w:rsidRPr="009C108C">
        <w:rPr>
          <w:rFonts w:ascii="Times New Roman" w:hAnsi="Times New Roman"/>
          <w:i/>
          <w:sz w:val="24"/>
          <w:szCs w:val="24"/>
        </w:rPr>
        <w:t>Acta</w:t>
      </w:r>
      <w:proofErr w:type="spellEnd"/>
      <w:r w:rsidR="002875E8" w:rsidRPr="009C108C">
        <w:rPr>
          <w:rFonts w:ascii="Times New Roman" w:hAnsi="Times New Roman"/>
          <w:i/>
          <w:sz w:val="24"/>
          <w:szCs w:val="24"/>
        </w:rPr>
        <w:t xml:space="preserve"> </w:t>
      </w:r>
      <w:proofErr w:type="spellStart"/>
      <w:r w:rsidR="002875E8" w:rsidRPr="009C108C">
        <w:rPr>
          <w:rFonts w:ascii="Times New Roman" w:hAnsi="Times New Roman"/>
          <w:i/>
          <w:sz w:val="24"/>
          <w:szCs w:val="24"/>
        </w:rPr>
        <w:t>Crystallogr</w:t>
      </w:r>
      <w:proofErr w:type="spellEnd"/>
      <w:r w:rsidR="002875E8" w:rsidRPr="009C108C">
        <w:rPr>
          <w:rFonts w:ascii="Times New Roman" w:hAnsi="Times New Roman"/>
          <w:sz w:val="24"/>
          <w:szCs w:val="24"/>
        </w:rPr>
        <w:t xml:space="preserve">. </w:t>
      </w:r>
      <w:r w:rsidR="002875E8" w:rsidRPr="00FA3D6C">
        <w:rPr>
          <w:rFonts w:ascii="Times New Roman" w:hAnsi="Times New Roman"/>
          <w:b/>
          <w:sz w:val="24"/>
          <w:szCs w:val="24"/>
        </w:rPr>
        <w:t>1990</w:t>
      </w:r>
      <w:r w:rsidR="002875E8" w:rsidRPr="009C108C">
        <w:rPr>
          <w:rFonts w:ascii="Times New Roman" w:hAnsi="Times New Roman"/>
          <w:sz w:val="24"/>
          <w:szCs w:val="24"/>
        </w:rPr>
        <w:t xml:space="preserve">, </w:t>
      </w:r>
      <w:bookmarkStart w:id="0" w:name="_GoBack"/>
      <w:r w:rsidR="002875E8" w:rsidRPr="00FA3D6C">
        <w:rPr>
          <w:rFonts w:ascii="Times New Roman" w:hAnsi="Times New Roman"/>
          <w:i/>
          <w:sz w:val="24"/>
          <w:szCs w:val="24"/>
        </w:rPr>
        <w:t>A46</w:t>
      </w:r>
      <w:bookmarkEnd w:id="0"/>
      <w:r w:rsidR="002875E8">
        <w:rPr>
          <w:rFonts w:ascii="Times New Roman" w:hAnsi="Times New Roman"/>
          <w:sz w:val="24"/>
          <w:szCs w:val="24"/>
        </w:rPr>
        <w:t>, 19</w:t>
      </w:r>
      <w:r w:rsidR="002875E8" w:rsidRPr="009C108C">
        <w:rPr>
          <w:rFonts w:ascii="Times New Roman" w:hAnsi="Times New Roman"/>
          <w:sz w:val="24"/>
          <w:szCs w:val="24"/>
        </w:rPr>
        <w:t>1.</w:t>
      </w:r>
    </w:p>
    <w:sectPr w:rsidR="003A303B" w:rsidRPr="002056F7" w:rsidSect="00703313">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29" w:rsidRDefault="00E71D29" w:rsidP="002056F7">
      <w:pPr>
        <w:spacing w:line="240" w:lineRule="auto"/>
      </w:pPr>
      <w:r>
        <w:separator/>
      </w:r>
    </w:p>
  </w:endnote>
  <w:endnote w:type="continuationSeparator" w:id="0">
    <w:p w:rsidR="00E71D29" w:rsidRDefault="00E71D29" w:rsidP="002056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393005"/>
      <w:docPartObj>
        <w:docPartGallery w:val="Page Numbers (Bottom of Page)"/>
        <w:docPartUnique/>
      </w:docPartObj>
    </w:sdtPr>
    <w:sdtEndPr>
      <w:rPr>
        <w:rFonts w:ascii="Times New Roman" w:hAnsi="Times New Roman"/>
        <w:sz w:val="20"/>
        <w:szCs w:val="20"/>
      </w:rPr>
    </w:sdtEndPr>
    <w:sdtContent>
      <w:p w:rsidR="002056F7" w:rsidRPr="00DE5878" w:rsidRDefault="002056F7">
        <w:pPr>
          <w:pStyle w:val="Footer"/>
          <w:jc w:val="right"/>
          <w:rPr>
            <w:rFonts w:ascii="Times New Roman" w:hAnsi="Times New Roman"/>
            <w:sz w:val="20"/>
            <w:szCs w:val="20"/>
          </w:rPr>
        </w:pPr>
        <w:r w:rsidRPr="00DE5878">
          <w:rPr>
            <w:rFonts w:ascii="Times New Roman" w:hAnsi="Times New Roman"/>
            <w:sz w:val="20"/>
            <w:szCs w:val="20"/>
          </w:rPr>
          <w:t>S</w:t>
        </w:r>
        <w:r w:rsidR="00703313" w:rsidRPr="00DE5878">
          <w:rPr>
            <w:rFonts w:ascii="Times New Roman" w:hAnsi="Times New Roman"/>
            <w:sz w:val="20"/>
            <w:szCs w:val="20"/>
          </w:rPr>
          <w:fldChar w:fldCharType="begin"/>
        </w:r>
        <w:r w:rsidRPr="00DE5878">
          <w:rPr>
            <w:rFonts w:ascii="Times New Roman" w:hAnsi="Times New Roman"/>
            <w:sz w:val="20"/>
            <w:szCs w:val="20"/>
          </w:rPr>
          <w:instrText>PAGE   \* MERGEFORMAT</w:instrText>
        </w:r>
        <w:r w:rsidR="00703313" w:rsidRPr="00DE5878">
          <w:rPr>
            <w:rFonts w:ascii="Times New Roman" w:hAnsi="Times New Roman"/>
            <w:sz w:val="20"/>
            <w:szCs w:val="20"/>
          </w:rPr>
          <w:fldChar w:fldCharType="separate"/>
        </w:r>
        <w:r w:rsidR="00E2337D" w:rsidRPr="00E2337D">
          <w:rPr>
            <w:rFonts w:ascii="Times New Roman" w:hAnsi="Times New Roman"/>
            <w:noProof/>
            <w:sz w:val="20"/>
            <w:szCs w:val="20"/>
            <w:lang w:val="it-IT"/>
          </w:rPr>
          <w:t>1</w:t>
        </w:r>
        <w:r w:rsidR="00703313" w:rsidRPr="00DE5878">
          <w:rPr>
            <w:rFonts w:ascii="Times New Roman" w:hAnsi="Times New Roman"/>
            <w:sz w:val="20"/>
            <w:szCs w:val="20"/>
          </w:rPr>
          <w:fldChar w:fldCharType="end"/>
        </w:r>
      </w:p>
    </w:sdtContent>
  </w:sdt>
  <w:p w:rsidR="002056F7" w:rsidRDefault="002056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29" w:rsidRDefault="00E71D29" w:rsidP="002056F7">
      <w:pPr>
        <w:spacing w:line="240" w:lineRule="auto"/>
      </w:pPr>
      <w:r>
        <w:separator/>
      </w:r>
    </w:p>
  </w:footnote>
  <w:footnote w:type="continuationSeparator" w:id="0">
    <w:p w:rsidR="00E71D29" w:rsidRDefault="00E71D29" w:rsidP="002056F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4793E"/>
    <w:multiLevelType w:val="hybridMultilevel"/>
    <w:tmpl w:val="1E5E52AA"/>
    <w:lvl w:ilvl="0" w:tplc="A2DA1DF6">
      <w:start w:val="1"/>
      <w:numFmt w:val="decimal"/>
      <w:pStyle w:val="RSCR02Referenc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13C98"/>
    <w:rsid w:val="00031B0F"/>
    <w:rsid w:val="000D44BE"/>
    <w:rsid w:val="002056F7"/>
    <w:rsid w:val="002875E8"/>
    <w:rsid w:val="00313C98"/>
    <w:rsid w:val="003B5DEB"/>
    <w:rsid w:val="00403658"/>
    <w:rsid w:val="0042594C"/>
    <w:rsid w:val="00477FB8"/>
    <w:rsid w:val="004C6B60"/>
    <w:rsid w:val="00703313"/>
    <w:rsid w:val="007478F6"/>
    <w:rsid w:val="00780A6B"/>
    <w:rsid w:val="0082754B"/>
    <w:rsid w:val="008A3F01"/>
    <w:rsid w:val="008C1F66"/>
    <w:rsid w:val="009639A2"/>
    <w:rsid w:val="00B014CA"/>
    <w:rsid w:val="00DC7AC5"/>
    <w:rsid w:val="00DE5878"/>
    <w:rsid w:val="00E2337D"/>
    <w:rsid w:val="00E71D29"/>
    <w:rsid w:val="00FA3D6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sto"/>
    <w:qFormat/>
    <w:rsid w:val="00313C98"/>
    <w:pPr>
      <w:spacing w:after="0" w:line="312" w:lineRule="auto"/>
      <w:jc w:val="both"/>
    </w:pPr>
    <w:rPr>
      <w:rFonts w:ascii="Verdana" w:eastAsia="Times New Roman" w:hAnsi="Verdana" w:cs="Times New Roman"/>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C98"/>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SCR02References">
    <w:name w:val="RSC R02 References"/>
    <w:basedOn w:val="Normal"/>
    <w:link w:val="RSCR02ReferencesChar"/>
    <w:qFormat/>
    <w:rsid w:val="002875E8"/>
    <w:pPr>
      <w:numPr>
        <w:numId w:val="1"/>
      </w:numPr>
      <w:spacing w:line="200" w:lineRule="exact"/>
      <w:ind w:left="284" w:hanging="284"/>
    </w:pPr>
    <w:rPr>
      <w:rFonts w:ascii="Calibri" w:eastAsia="Calibri" w:hAnsi="Calibri"/>
      <w:w w:val="105"/>
    </w:rPr>
  </w:style>
  <w:style w:type="character" w:customStyle="1" w:styleId="RSCR02ReferencesChar">
    <w:name w:val="RSC R02 References Char"/>
    <w:link w:val="RSCR02References"/>
    <w:rsid w:val="002875E8"/>
    <w:rPr>
      <w:rFonts w:ascii="Calibri" w:eastAsia="Calibri" w:hAnsi="Calibri" w:cs="Times New Roman"/>
      <w:w w:val="105"/>
      <w:sz w:val="18"/>
      <w:szCs w:val="18"/>
      <w:lang w:val="en-GB"/>
    </w:rPr>
  </w:style>
  <w:style w:type="paragraph" w:styleId="Header">
    <w:name w:val="header"/>
    <w:basedOn w:val="Normal"/>
    <w:link w:val="HeaderChar"/>
    <w:uiPriority w:val="99"/>
    <w:unhideWhenUsed/>
    <w:rsid w:val="002056F7"/>
    <w:pPr>
      <w:tabs>
        <w:tab w:val="center" w:pos="4819"/>
        <w:tab w:val="right" w:pos="9638"/>
      </w:tabs>
      <w:spacing w:line="240" w:lineRule="auto"/>
    </w:pPr>
  </w:style>
  <w:style w:type="character" w:customStyle="1" w:styleId="HeaderChar">
    <w:name w:val="Header Char"/>
    <w:basedOn w:val="DefaultParagraphFont"/>
    <w:link w:val="Header"/>
    <w:uiPriority w:val="99"/>
    <w:rsid w:val="002056F7"/>
    <w:rPr>
      <w:rFonts w:ascii="Verdana" w:eastAsia="Times New Roman" w:hAnsi="Verdana" w:cs="Times New Roman"/>
      <w:sz w:val="18"/>
      <w:szCs w:val="18"/>
      <w:lang w:val="en-GB"/>
    </w:rPr>
  </w:style>
  <w:style w:type="paragraph" w:styleId="Footer">
    <w:name w:val="footer"/>
    <w:basedOn w:val="Normal"/>
    <w:link w:val="FooterChar"/>
    <w:uiPriority w:val="99"/>
    <w:unhideWhenUsed/>
    <w:rsid w:val="002056F7"/>
    <w:pPr>
      <w:tabs>
        <w:tab w:val="center" w:pos="4819"/>
        <w:tab w:val="right" w:pos="9638"/>
      </w:tabs>
      <w:spacing w:line="240" w:lineRule="auto"/>
    </w:pPr>
  </w:style>
  <w:style w:type="character" w:customStyle="1" w:styleId="FooterChar">
    <w:name w:val="Footer Char"/>
    <w:basedOn w:val="DefaultParagraphFont"/>
    <w:link w:val="Footer"/>
    <w:uiPriority w:val="99"/>
    <w:rsid w:val="002056F7"/>
    <w:rPr>
      <w:rFonts w:ascii="Verdana" w:eastAsia="Times New Roman" w:hAnsi="Verdana" w:cs="Times New Roman"/>
      <w:sz w:val="18"/>
      <w:szCs w:val="18"/>
      <w:lang w:val="en-GB"/>
    </w:rPr>
  </w:style>
  <w:style w:type="paragraph" w:styleId="BalloonText">
    <w:name w:val="Balloon Text"/>
    <w:basedOn w:val="Normal"/>
    <w:link w:val="BalloonTextChar"/>
    <w:uiPriority w:val="99"/>
    <w:semiHidden/>
    <w:unhideWhenUsed/>
    <w:rsid w:val="00E233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37D"/>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771</Words>
  <Characters>4396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Pinalli</dc:creator>
  <cp:lastModifiedBy>0012823</cp:lastModifiedBy>
  <cp:revision>2</cp:revision>
  <dcterms:created xsi:type="dcterms:W3CDTF">2017-12-20T06:50:00Z</dcterms:created>
  <dcterms:modified xsi:type="dcterms:W3CDTF">2017-12-20T06:50:00Z</dcterms:modified>
</cp:coreProperties>
</file>