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D6" w:rsidRDefault="00B024D6" w:rsidP="00A52B45">
      <w:pPr>
        <w:pStyle w:val="Heading1"/>
        <w:spacing w:line="276" w:lineRule="auto"/>
        <w:jc w:val="both"/>
      </w:pPr>
      <w:r>
        <w:t>Supplementary material</w:t>
      </w:r>
    </w:p>
    <w:p w:rsidR="00AD0728" w:rsidRPr="00AD0728" w:rsidRDefault="00B024D6" w:rsidP="00A52B45">
      <w:pPr>
        <w:pStyle w:val="Heading1"/>
        <w:spacing w:line="276" w:lineRule="auto"/>
        <w:jc w:val="center"/>
      </w:pPr>
      <w:r w:rsidRPr="005C40C7">
        <w:t xml:space="preserve">Tectonic evolution of the </w:t>
      </w:r>
      <w:proofErr w:type="spellStart"/>
      <w:r w:rsidRPr="005C40C7">
        <w:t>Dugurdsknappen</w:t>
      </w:r>
      <w:proofErr w:type="spellEnd"/>
      <w:r w:rsidRPr="005C40C7">
        <w:t xml:space="preserve"> area, </w:t>
      </w:r>
      <w:r>
        <w:t xml:space="preserve">Trondheim Nappe Complex, central </w:t>
      </w:r>
      <w:r w:rsidRPr="002E7FAC">
        <w:t xml:space="preserve">Norwegian </w:t>
      </w:r>
      <w:proofErr w:type="spellStart"/>
      <w:r w:rsidRPr="002E7FAC">
        <w:t>Caledonides</w:t>
      </w:r>
      <w:proofErr w:type="spellEnd"/>
    </w:p>
    <w:p w:rsidR="00B024D6" w:rsidRPr="00B024D6" w:rsidRDefault="00B024D6" w:rsidP="00A52B45">
      <w:pPr>
        <w:spacing w:line="276" w:lineRule="auto"/>
      </w:pPr>
    </w:p>
    <w:p w:rsidR="00D73EB8" w:rsidRDefault="00D73EB8" w:rsidP="00A52B45">
      <w:pPr>
        <w:pStyle w:val="Heading1"/>
        <w:spacing w:line="276" w:lineRule="auto"/>
        <w:jc w:val="both"/>
      </w:pPr>
      <w:r>
        <w:t>Analytical m</w:t>
      </w:r>
      <w:r w:rsidRPr="002E7FAC">
        <w:t>ethods</w:t>
      </w:r>
    </w:p>
    <w:p w:rsidR="00D73EB8" w:rsidRPr="002E7FAC" w:rsidRDefault="00D73EB8" w:rsidP="00A52B45">
      <w:pPr>
        <w:pStyle w:val="Heading2"/>
        <w:spacing w:line="276" w:lineRule="auto"/>
        <w:jc w:val="both"/>
        <w:rPr>
          <w:lang w:val="en-US"/>
        </w:rPr>
      </w:pPr>
      <w:r>
        <w:rPr>
          <w:lang w:val="en-US"/>
        </w:rPr>
        <w:t>Whole rock g</w:t>
      </w:r>
      <w:r w:rsidRPr="002E7FAC">
        <w:rPr>
          <w:lang w:val="en-US"/>
        </w:rPr>
        <w:t>eochemistry</w:t>
      </w:r>
    </w:p>
    <w:p w:rsidR="00D73EB8" w:rsidRPr="001679EE" w:rsidRDefault="00D73EB8" w:rsidP="00A52B45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Major </w:t>
      </w:r>
      <w:r w:rsidRPr="002E7FAC">
        <w:rPr>
          <w:rFonts w:cs="Times New Roman"/>
          <w:szCs w:val="24"/>
        </w:rPr>
        <w:t xml:space="preserve">(&gt;~0.5%) </w:t>
      </w:r>
      <w:r>
        <w:rPr>
          <w:rFonts w:cs="Times New Roman"/>
          <w:szCs w:val="24"/>
        </w:rPr>
        <w:t>and trace (&lt;</w:t>
      </w:r>
      <w:r w:rsidRPr="002E7FAC">
        <w:rPr>
          <w:rFonts w:cs="Times New Roman"/>
          <w:szCs w:val="24"/>
        </w:rPr>
        <w:t>~0.5%)</w:t>
      </w:r>
      <w:r>
        <w:rPr>
          <w:rFonts w:cs="Times New Roman"/>
          <w:szCs w:val="24"/>
        </w:rPr>
        <w:t xml:space="preserve"> element analyses were done on glass beads and pressed powder pellets respectively. A </w:t>
      </w:r>
      <w:proofErr w:type="spellStart"/>
      <w:r>
        <w:rPr>
          <w:rFonts w:cs="Times New Roman"/>
          <w:szCs w:val="24"/>
        </w:rPr>
        <w:t>PANaluthical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Axios</w:t>
      </w:r>
      <w:proofErr w:type="spellEnd"/>
      <w:r>
        <w:rPr>
          <w:rFonts w:cs="Times New Roman"/>
          <w:szCs w:val="24"/>
        </w:rPr>
        <w:t xml:space="preserve"> 4kW Rh-X-ray tube x-ray spectrometer (XRF) </w:t>
      </w:r>
      <w:r w:rsidR="00260761">
        <w:rPr>
          <w:rFonts w:cs="Times New Roman"/>
          <w:szCs w:val="24"/>
        </w:rPr>
        <w:t xml:space="preserve">was </w:t>
      </w:r>
      <w:r>
        <w:rPr>
          <w:rFonts w:cs="Times New Roman"/>
          <w:szCs w:val="24"/>
        </w:rPr>
        <w:t>used for major and trace element analyses</w:t>
      </w:r>
      <w:r w:rsidRPr="002E7FAC">
        <w:rPr>
          <w:rFonts w:cs="Times New Roman"/>
          <w:szCs w:val="24"/>
        </w:rPr>
        <w:t>, while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 xml:space="preserve">rare earth elements (REE) and high precision </w:t>
      </w:r>
      <w:proofErr w:type="spellStart"/>
      <w:r>
        <w:rPr>
          <w:rFonts w:cs="Times New Roman"/>
          <w:szCs w:val="24"/>
          <w:lang w:val="en-US"/>
        </w:rPr>
        <w:t>Nb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Hf</w:t>
      </w:r>
      <w:proofErr w:type="spellEnd"/>
      <w:r>
        <w:rPr>
          <w:rFonts w:cs="Times New Roman"/>
          <w:szCs w:val="24"/>
          <w:lang w:val="en-US"/>
        </w:rPr>
        <w:t xml:space="preserve">, Ta and </w:t>
      </w:r>
      <w:proofErr w:type="spellStart"/>
      <w:r>
        <w:rPr>
          <w:rFonts w:cs="Times New Roman"/>
          <w:szCs w:val="24"/>
          <w:lang w:val="en-US"/>
        </w:rPr>
        <w:t>Th</w:t>
      </w:r>
      <w:proofErr w:type="spellEnd"/>
      <w:r>
        <w:rPr>
          <w:rFonts w:cs="Times New Roman"/>
          <w:szCs w:val="24"/>
          <w:lang w:val="en-US"/>
        </w:rPr>
        <w:t xml:space="preserve"> analyses were obtained using</w:t>
      </w:r>
      <w:r>
        <w:rPr>
          <w:rFonts w:cs="Times New Roman"/>
          <w:szCs w:val="24"/>
        </w:rPr>
        <w:t xml:space="preserve"> </w:t>
      </w:r>
      <w:r w:rsidRPr="002E7FAC">
        <w:rPr>
          <w:rFonts w:cs="Times New Roman"/>
          <w:szCs w:val="24"/>
        </w:rPr>
        <w:t xml:space="preserve">a </w:t>
      </w:r>
      <w:r w:rsidRPr="002E7FAC">
        <w:rPr>
          <w:rFonts w:cs="Times New Roman"/>
          <w:szCs w:val="24"/>
          <w:lang w:val="en-US"/>
        </w:rPr>
        <w:t xml:space="preserve">New Wave UP193FX Excimer laser coupled to a </w:t>
      </w:r>
      <w:proofErr w:type="spellStart"/>
      <w:r w:rsidRPr="002E7FAC">
        <w:rPr>
          <w:rFonts w:cs="Times New Roman"/>
          <w:szCs w:val="24"/>
          <w:lang w:val="en-US"/>
        </w:rPr>
        <w:t>Thermo</w:t>
      </w:r>
      <w:proofErr w:type="spellEnd"/>
      <w:r w:rsidRPr="002E7FAC">
        <w:rPr>
          <w:rFonts w:cs="Times New Roman"/>
          <w:szCs w:val="24"/>
          <w:lang w:val="en-US"/>
        </w:rPr>
        <w:t xml:space="preserve"> Element XR single c</w:t>
      </w:r>
      <w:r>
        <w:rPr>
          <w:rFonts w:cs="Times New Roman"/>
          <w:szCs w:val="24"/>
          <w:lang w:val="en-US"/>
        </w:rPr>
        <w:t xml:space="preserve">ollector high resolution ICP-MS. </w:t>
      </w:r>
      <w:r>
        <w:rPr>
          <w:rFonts w:cs="Times New Roman"/>
          <w:szCs w:val="24"/>
        </w:rPr>
        <w:t xml:space="preserve">All preparations and analyses of samples were done by </w:t>
      </w:r>
      <w:r w:rsidRPr="002E7FAC">
        <w:rPr>
          <w:rFonts w:cs="Times New Roman"/>
          <w:szCs w:val="24"/>
        </w:rPr>
        <w:t xml:space="preserve">the laboratory at the </w:t>
      </w:r>
      <w:r>
        <w:rPr>
          <w:rFonts w:cs="Times New Roman"/>
          <w:szCs w:val="24"/>
        </w:rPr>
        <w:t>Geological Survey of Norway</w:t>
      </w:r>
      <w:r w:rsidRPr="002E7FAC">
        <w:rPr>
          <w:rFonts w:cs="Times New Roman"/>
          <w:szCs w:val="24"/>
        </w:rPr>
        <w:t xml:space="preserve"> (NGU)</w:t>
      </w:r>
      <w:r>
        <w:rPr>
          <w:rFonts w:cs="Times New Roman"/>
          <w:szCs w:val="24"/>
        </w:rPr>
        <w:t>.</w:t>
      </w:r>
    </w:p>
    <w:p w:rsidR="00D73EB8" w:rsidRPr="00B53329" w:rsidRDefault="00D73EB8" w:rsidP="00A52B45">
      <w:pPr>
        <w:pStyle w:val="Heading2"/>
        <w:spacing w:line="276" w:lineRule="auto"/>
        <w:rPr>
          <w:lang w:val="en-US"/>
        </w:rPr>
      </w:pPr>
      <w:r>
        <w:rPr>
          <w:lang w:val="en-US"/>
        </w:rPr>
        <w:t>U-</w:t>
      </w:r>
      <w:proofErr w:type="spellStart"/>
      <w:r>
        <w:rPr>
          <w:lang w:val="en-US"/>
        </w:rPr>
        <w:t>Pb</w:t>
      </w:r>
      <w:proofErr w:type="spellEnd"/>
      <w:r>
        <w:rPr>
          <w:lang w:val="en-US"/>
        </w:rPr>
        <w:t xml:space="preserve"> zircon geochronology</w:t>
      </w:r>
    </w:p>
    <w:p w:rsidR="00D73EB8" w:rsidRDefault="00D73EB8" w:rsidP="00A52B45">
      <w:pPr>
        <w:spacing w:line="276" w:lineRule="auto"/>
        <w:jc w:val="both"/>
        <w:rPr>
          <w:rFonts w:cs="Times New Roman"/>
          <w:szCs w:val="24"/>
        </w:rPr>
      </w:pPr>
      <w:r w:rsidRPr="002E7FAC">
        <w:rPr>
          <w:rFonts w:cs="Times New Roman"/>
          <w:szCs w:val="24"/>
          <w:lang w:val="en-US"/>
        </w:rPr>
        <w:t xml:space="preserve">Mineral separation was conducted at the Department of Geosciences at the University of Oslo, where conventional magnetic and heavy liquid techniques were used to separate zircons from </w:t>
      </w:r>
      <w:r>
        <w:rPr>
          <w:rFonts w:cs="Times New Roman"/>
          <w:szCs w:val="24"/>
          <w:lang w:val="en-US"/>
        </w:rPr>
        <w:t>two</w:t>
      </w:r>
      <w:r w:rsidRPr="002E7FAC">
        <w:rPr>
          <w:rFonts w:cs="Times New Roman"/>
          <w:szCs w:val="24"/>
          <w:lang w:val="en-US"/>
        </w:rPr>
        <w:t xml:space="preserve"> samples. Individual zircon crystals were handpicked under a binocular microscope, mounted in epoxy and polished down to expose the grain centers. Backscatter (BSE) and </w:t>
      </w:r>
      <w:proofErr w:type="spellStart"/>
      <w:r w:rsidRPr="002E7FAC">
        <w:rPr>
          <w:rFonts w:cs="Times New Roman"/>
          <w:szCs w:val="24"/>
          <w:lang w:val="en-US"/>
        </w:rPr>
        <w:t>cathodoluminescence</w:t>
      </w:r>
      <w:proofErr w:type="spellEnd"/>
      <w:r w:rsidRPr="002E7FAC">
        <w:rPr>
          <w:rFonts w:cs="Times New Roman"/>
          <w:szCs w:val="24"/>
          <w:lang w:val="en-US"/>
        </w:rPr>
        <w:t xml:space="preserve"> (CL) images of the zircons were obtained prior to analysis using a </w:t>
      </w:r>
      <w:r w:rsidRPr="002E7FAC">
        <w:rPr>
          <w:rFonts w:cs="Times New Roman"/>
          <w:szCs w:val="24"/>
        </w:rPr>
        <w:t xml:space="preserve">Leo 1450 VP </w:t>
      </w:r>
      <w:r w:rsidRPr="002E7FAC">
        <w:rPr>
          <w:rFonts w:cs="Times New Roman"/>
          <w:szCs w:val="24"/>
          <w:lang w:val="en-US"/>
        </w:rPr>
        <w:t xml:space="preserve">Scanning Electron Microscope (SEM) with a wolfram filament at the </w:t>
      </w:r>
      <w:r>
        <w:rPr>
          <w:rFonts w:cs="Times New Roman"/>
          <w:szCs w:val="24"/>
          <w:lang w:val="en-US"/>
        </w:rPr>
        <w:t>Geological Survey of Norway</w:t>
      </w:r>
      <w:r w:rsidRPr="002E7FAC">
        <w:rPr>
          <w:rFonts w:cs="Times New Roman"/>
          <w:szCs w:val="24"/>
          <w:lang w:val="en-US"/>
        </w:rPr>
        <w:t xml:space="preserve">. The laser ablation inductively coupled plasma mass spectrometry (LA-ICP-MS) was performed using a New Wave UP193FX Excimer laser coupled to a </w:t>
      </w:r>
      <w:proofErr w:type="spellStart"/>
      <w:r w:rsidRPr="002E7FAC">
        <w:rPr>
          <w:rFonts w:cs="Times New Roman"/>
          <w:szCs w:val="24"/>
          <w:lang w:val="en-US"/>
        </w:rPr>
        <w:t>Thermo</w:t>
      </w:r>
      <w:proofErr w:type="spellEnd"/>
      <w:r w:rsidRPr="002E7FAC">
        <w:rPr>
          <w:rFonts w:cs="Times New Roman"/>
          <w:szCs w:val="24"/>
          <w:lang w:val="en-US"/>
        </w:rPr>
        <w:t xml:space="preserve"> Element XR single collector high resolution ICP-MS at the Geological Survey of Norway. A 15μm wide line scan at a speed of 2μm/sec was used at energies of 4.0 J/cm2 and a repetition rate of 10 Hz. </w:t>
      </w:r>
      <w:r w:rsidR="00260761">
        <w:rPr>
          <w:rFonts w:cs="Times New Roman"/>
          <w:szCs w:val="24"/>
          <w:lang w:val="en-US"/>
        </w:rPr>
        <w:t>C</w:t>
      </w:r>
      <w:r w:rsidRPr="002E7FAC">
        <w:rPr>
          <w:rFonts w:cs="Times New Roman"/>
          <w:szCs w:val="24"/>
          <w:lang w:val="en-US"/>
        </w:rPr>
        <w:t xml:space="preserve">a 0.4 l/min He gas was used as a carrier gas flushing through the sample chamber, mixed with ca 0.9 l/min </w:t>
      </w:r>
      <w:proofErr w:type="spellStart"/>
      <w:r w:rsidRPr="002E7FAC">
        <w:rPr>
          <w:rFonts w:cs="Times New Roman"/>
          <w:szCs w:val="24"/>
          <w:lang w:val="en-US"/>
        </w:rPr>
        <w:t>Ar</w:t>
      </w:r>
      <w:proofErr w:type="spellEnd"/>
      <w:r w:rsidRPr="002E7FAC">
        <w:rPr>
          <w:rFonts w:cs="Times New Roman"/>
          <w:szCs w:val="24"/>
          <w:lang w:val="en-US"/>
        </w:rPr>
        <w:t xml:space="preserve"> gas and transported to the ICP-MS. The measurement time was first 30 s of gas blank acquisition and thereafter up to 30 s data acquisition. Masses </w:t>
      </w:r>
      <w:r w:rsidRPr="00A67CB4">
        <w:rPr>
          <w:rFonts w:cs="Times New Roman"/>
          <w:szCs w:val="24"/>
          <w:vertAlign w:val="superscript"/>
          <w:lang w:val="en-US"/>
        </w:rPr>
        <w:t>202</w:t>
      </w:r>
      <w:r w:rsidRPr="002E7FAC">
        <w:rPr>
          <w:rFonts w:cs="Times New Roman"/>
          <w:szCs w:val="24"/>
          <w:lang w:val="en-US"/>
        </w:rPr>
        <w:t xml:space="preserve">Hg, </w:t>
      </w:r>
      <w:r w:rsidRPr="00A67CB4">
        <w:rPr>
          <w:rFonts w:cs="Times New Roman"/>
          <w:szCs w:val="24"/>
          <w:vertAlign w:val="superscript"/>
          <w:lang w:val="en-US"/>
        </w:rPr>
        <w:t>204</w:t>
      </w:r>
      <w:r w:rsidRPr="002E7FAC">
        <w:rPr>
          <w:rFonts w:cs="Times New Roman"/>
          <w:szCs w:val="24"/>
          <w:lang w:val="en-US"/>
        </w:rPr>
        <w:t xml:space="preserve">Hg + </w:t>
      </w:r>
      <w:r w:rsidRPr="00A67CB4">
        <w:rPr>
          <w:rFonts w:cs="Times New Roman"/>
          <w:szCs w:val="24"/>
          <w:vertAlign w:val="superscript"/>
          <w:lang w:val="en-US"/>
        </w:rPr>
        <w:t>204</w:t>
      </w:r>
      <w:r w:rsidRPr="002E7FAC">
        <w:rPr>
          <w:rFonts w:cs="Times New Roman"/>
          <w:szCs w:val="24"/>
          <w:lang w:val="en-US"/>
        </w:rPr>
        <w:t xml:space="preserve">Pb, </w:t>
      </w:r>
      <w:r w:rsidRPr="00A67CB4">
        <w:rPr>
          <w:rFonts w:cs="Times New Roman"/>
          <w:szCs w:val="24"/>
          <w:vertAlign w:val="superscript"/>
          <w:lang w:val="en-US"/>
        </w:rPr>
        <w:t>206</w:t>
      </w:r>
      <w:r w:rsidRPr="002E7FAC">
        <w:rPr>
          <w:rFonts w:cs="Times New Roman"/>
          <w:szCs w:val="24"/>
          <w:lang w:val="en-US"/>
        </w:rPr>
        <w:t xml:space="preserve">Pb, </w:t>
      </w:r>
      <w:r w:rsidRPr="00A67CB4">
        <w:rPr>
          <w:rFonts w:cs="Times New Roman"/>
          <w:szCs w:val="24"/>
          <w:vertAlign w:val="superscript"/>
          <w:lang w:val="en-US"/>
        </w:rPr>
        <w:t>207</w:t>
      </w:r>
      <w:r w:rsidRPr="002E7FAC">
        <w:rPr>
          <w:rFonts w:cs="Times New Roman"/>
          <w:szCs w:val="24"/>
          <w:lang w:val="en-US"/>
        </w:rPr>
        <w:t xml:space="preserve">Pb, </w:t>
      </w:r>
      <w:r w:rsidRPr="00A67CB4">
        <w:rPr>
          <w:rFonts w:cs="Times New Roman"/>
          <w:szCs w:val="24"/>
          <w:vertAlign w:val="superscript"/>
          <w:lang w:val="en-US"/>
        </w:rPr>
        <w:t>208</w:t>
      </w:r>
      <w:r w:rsidRPr="002E7FAC">
        <w:rPr>
          <w:rFonts w:cs="Times New Roman"/>
          <w:szCs w:val="24"/>
          <w:lang w:val="en-US"/>
        </w:rPr>
        <w:t xml:space="preserve">Pb, </w:t>
      </w:r>
      <w:r w:rsidRPr="00A67CB4">
        <w:rPr>
          <w:rFonts w:cs="Times New Roman"/>
          <w:szCs w:val="24"/>
          <w:vertAlign w:val="superscript"/>
          <w:lang w:val="en-US"/>
        </w:rPr>
        <w:t>232</w:t>
      </w:r>
      <w:r w:rsidRPr="002E7FAC">
        <w:rPr>
          <w:rFonts w:cs="Times New Roman"/>
          <w:szCs w:val="24"/>
          <w:lang w:val="en-US"/>
        </w:rPr>
        <w:t xml:space="preserve">Th and </w:t>
      </w:r>
      <w:r w:rsidRPr="00A67CB4">
        <w:rPr>
          <w:rFonts w:cs="Times New Roman"/>
          <w:szCs w:val="24"/>
          <w:vertAlign w:val="superscript"/>
          <w:lang w:val="en-US"/>
        </w:rPr>
        <w:t>238</w:t>
      </w:r>
      <w:r w:rsidRPr="002E7FAC">
        <w:rPr>
          <w:rFonts w:cs="Times New Roman"/>
          <w:szCs w:val="24"/>
          <w:lang w:val="en-US"/>
        </w:rPr>
        <w:t xml:space="preserve">U were acquired in a time-resolved counting scanning mode. </w:t>
      </w:r>
      <w:r w:rsidRPr="00A67CB4">
        <w:rPr>
          <w:rFonts w:cs="Times New Roman"/>
          <w:szCs w:val="24"/>
          <w:vertAlign w:val="superscript"/>
          <w:lang w:val="en-US"/>
        </w:rPr>
        <w:t>235</w:t>
      </w:r>
      <w:r w:rsidRPr="002E7FAC">
        <w:rPr>
          <w:rFonts w:cs="Times New Roman"/>
          <w:szCs w:val="24"/>
          <w:lang w:val="en-US"/>
        </w:rPr>
        <w:t xml:space="preserve">U was recalculated from the natural abundance for </w:t>
      </w:r>
      <w:r w:rsidRPr="00A67CB4">
        <w:rPr>
          <w:rFonts w:cs="Times New Roman"/>
          <w:szCs w:val="24"/>
          <w:vertAlign w:val="superscript"/>
          <w:lang w:val="en-US"/>
        </w:rPr>
        <w:t>238</w:t>
      </w:r>
      <w:r w:rsidRPr="002E7FAC">
        <w:rPr>
          <w:rFonts w:cs="Times New Roman"/>
          <w:szCs w:val="24"/>
          <w:lang w:val="en-US"/>
        </w:rPr>
        <w:t>U/</w:t>
      </w:r>
      <w:r w:rsidRPr="00A67CB4">
        <w:rPr>
          <w:rFonts w:cs="Times New Roman"/>
          <w:szCs w:val="24"/>
          <w:vertAlign w:val="superscript"/>
          <w:lang w:val="en-US"/>
        </w:rPr>
        <w:t>235</w:t>
      </w:r>
      <w:r w:rsidRPr="002E7FAC">
        <w:rPr>
          <w:rFonts w:cs="Times New Roman"/>
          <w:szCs w:val="24"/>
          <w:lang w:val="en-US"/>
        </w:rPr>
        <w:t>U (</w:t>
      </w:r>
      <w:proofErr w:type="spellStart"/>
      <w:r w:rsidRPr="002E7FAC">
        <w:rPr>
          <w:rFonts w:cs="Times New Roman"/>
          <w:szCs w:val="24"/>
          <w:lang w:val="en-US"/>
        </w:rPr>
        <w:t>Steiger</w:t>
      </w:r>
      <w:proofErr w:type="spellEnd"/>
      <w:r w:rsidRPr="002E7FAC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&amp; </w:t>
      </w:r>
      <w:proofErr w:type="spellStart"/>
      <w:r>
        <w:rPr>
          <w:rFonts w:cs="Times New Roman"/>
          <w:szCs w:val="24"/>
          <w:lang w:val="en-US"/>
        </w:rPr>
        <w:t>Jäger</w:t>
      </w:r>
      <w:proofErr w:type="spellEnd"/>
      <w:r w:rsidRPr="002E7FAC">
        <w:rPr>
          <w:rFonts w:cs="Times New Roman"/>
          <w:szCs w:val="24"/>
          <w:lang w:val="en-US"/>
        </w:rPr>
        <w:t xml:space="preserve"> 1977). The measured isotope ratios were corrected for element- and mass-bias effects using the zircon standard GJ </w:t>
      </w:r>
      <w:r>
        <w:rPr>
          <w:rFonts w:cs="Times New Roman"/>
          <w:szCs w:val="24"/>
          <w:lang w:val="en-US"/>
        </w:rPr>
        <w:t xml:space="preserve">(607 ± 0.4 Ma; Jackson </w:t>
      </w:r>
      <w:r w:rsidRPr="00BC4A7A">
        <w:rPr>
          <w:rFonts w:cs="Times New Roman"/>
          <w:i/>
          <w:szCs w:val="24"/>
          <w:lang w:val="en-US"/>
        </w:rPr>
        <w:t>et al.</w:t>
      </w:r>
      <w:r w:rsidRPr="002E7FAC">
        <w:rPr>
          <w:rFonts w:cs="Times New Roman"/>
          <w:szCs w:val="24"/>
          <w:lang w:val="en-US"/>
        </w:rPr>
        <w:t xml:space="preserve"> 2004). The zircon standards 91500 (1065 ± 0.3 Ma; </w:t>
      </w:r>
      <w:proofErr w:type="spellStart"/>
      <w:r w:rsidRPr="002E7FAC">
        <w:rPr>
          <w:rFonts w:cs="Times New Roman"/>
          <w:szCs w:val="24"/>
          <w:lang w:val="en-US"/>
        </w:rPr>
        <w:t>Wiedenbeck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BC4A7A">
        <w:rPr>
          <w:rFonts w:cs="Times New Roman"/>
          <w:i/>
          <w:szCs w:val="24"/>
          <w:lang w:val="en-US"/>
        </w:rPr>
        <w:t>et al.</w:t>
      </w:r>
      <w:r w:rsidRPr="002E7FAC">
        <w:rPr>
          <w:rFonts w:cs="Times New Roman"/>
          <w:szCs w:val="24"/>
          <w:lang w:val="en-US"/>
        </w:rPr>
        <w:t xml:space="preserve"> 1995) and </w:t>
      </w:r>
      <w:proofErr w:type="spellStart"/>
      <w:r w:rsidRPr="002E7FAC">
        <w:rPr>
          <w:rFonts w:cs="Times New Roman"/>
          <w:szCs w:val="24"/>
          <w:lang w:val="en-US"/>
        </w:rPr>
        <w:t>Temora</w:t>
      </w:r>
      <w:proofErr w:type="spellEnd"/>
      <w:r w:rsidRPr="002E7FAC">
        <w:rPr>
          <w:rFonts w:cs="Times New Roman"/>
          <w:szCs w:val="24"/>
          <w:lang w:val="en-US"/>
        </w:rPr>
        <w:t xml:space="preserve"> II</w:t>
      </w:r>
      <w:r>
        <w:rPr>
          <w:rFonts w:cs="Times New Roman"/>
          <w:szCs w:val="24"/>
          <w:lang w:val="en-US"/>
        </w:rPr>
        <w:t xml:space="preserve"> (416.5 ± 0.22 Ma; Black </w:t>
      </w:r>
      <w:r w:rsidRPr="00BC4A7A">
        <w:rPr>
          <w:rFonts w:cs="Times New Roman"/>
          <w:i/>
          <w:szCs w:val="24"/>
          <w:lang w:val="en-US"/>
        </w:rPr>
        <w:t>et al.</w:t>
      </w:r>
      <w:r w:rsidRPr="002E7FAC">
        <w:rPr>
          <w:rFonts w:cs="Times New Roman"/>
          <w:szCs w:val="24"/>
          <w:lang w:val="en-US"/>
        </w:rPr>
        <w:t xml:space="preserve"> 2004) were used as control standards, and reference zir</w:t>
      </w:r>
      <w:r>
        <w:rPr>
          <w:rFonts w:cs="Times New Roman"/>
          <w:szCs w:val="24"/>
          <w:lang w:val="en-US"/>
        </w:rPr>
        <w:t xml:space="preserve">cons ØS-99-14 (1797 ± 3 Ma; </w:t>
      </w:r>
      <w:proofErr w:type="spellStart"/>
      <w:r>
        <w:rPr>
          <w:rFonts w:cs="Times New Roman"/>
          <w:szCs w:val="24"/>
          <w:lang w:val="en-US"/>
        </w:rPr>
        <w:t>Skår</w:t>
      </w:r>
      <w:proofErr w:type="spellEnd"/>
      <w:r w:rsidRPr="002E7FAC">
        <w:rPr>
          <w:rFonts w:cs="Times New Roman"/>
          <w:szCs w:val="24"/>
          <w:lang w:val="en-US"/>
        </w:rPr>
        <w:t xml:space="preserve"> 2002), Z6412 (1160 ± 1.6 Ma; unpublished, GSC Ottawa) and the in-house standard T33187 (2674 ± 8; unpublished, NGU) were used for standardization. The data were not corrected for common </w:t>
      </w:r>
      <w:proofErr w:type="spellStart"/>
      <w:r w:rsidRPr="002E7FAC">
        <w:rPr>
          <w:rFonts w:cs="Times New Roman"/>
          <w:szCs w:val="24"/>
          <w:lang w:val="en-US"/>
        </w:rPr>
        <w:t>Pb</w:t>
      </w:r>
      <w:proofErr w:type="spellEnd"/>
      <w:r w:rsidRPr="002E7FAC">
        <w:rPr>
          <w:rFonts w:cs="Times New Roman"/>
          <w:szCs w:val="24"/>
          <w:lang w:val="en-US"/>
        </w:rPr>
        <w:t xml:space="preserve">, but the signal from </w:t>
      </w:r>
      <w:r w:rsidRPr="00A67CB4">
        <w:rPr>
          <w:rFonts w:cs="Times New Roman"/>
          <w:szCs w:val="24"/>
          <w:vertAlign w:val="superscript"/>
          <w:lang w:val="en-US"/>
        </w:rPr>
        <w:t>204</w:t>
      </w:r>
      <w:r w:rsidRPr="002E7FAC">
        <w:rPr>
          <w:rFonts w:cs="Times New Roman"/>
          <w:szCs w:val="24"/>
          <w:lang w:val="en-US"/>
        </w:rPr>
        <w:t>Pb is used to exclude analys</w:t>
      </w:r>
      <w:r w:rsidR="00260761">
        <w:rPr>
          <w:rFonts w:cs="Times New Roman"/>
          <w:szCs w:val="24"/>
          <w:lang w:val="en-US"/>
        </w:rPr>
        <w:t>e</w:t>
      </w:r>
      <w:r w:rsidRPr="002E7FAC">
        <w:rPr>
          <w:rFonts w:cs="Times New Roman"/>
          <w:szCs w:val="24"/>
          <w:lang w:val="en-US"/>
        </w:rPr>
        <w:t xml:space="preserve">s containing common </w:t>
      </w:r>
      <w:proofErr w:type="spellStart"/>
      <w:r w:rsidRPr="002E7FAC">
        <w:rPr>
          <w:rFonts w:cs="Times New Roman"/>
          <w:szCs w:val="24"/>
          <w:lang w:val="en-US"/>
        </w:rPr>
        <w:t>Pb</w:t>
      </w:r>
      <w:proofErr w:type="spellEnd"/>
      <w:r w:rsidRPr="002E7FAC">
        <w:rPr>
          <w:rFonts w:cs="Times New Roman"/>
          <w:szCs w:val="24"/>
          <w:lang w:val="en-US"/>
        </w:rPr>
        <w:t>. The data reduction was done with the GLITTER® software versi</w:t>
      </w:r>
      <w:r>
        <w:rPr>
          <w:rFonts w:cs="Times New Roman"/>
          <w:szCs w:val="24"/>
          <w:lang w:val="en-US"/>
        </w:rPr>
        <w:t xml:space="preserve">on 4.4.4 (Van </w:t>
      </w:r>
      <w:proofErr w:type="spellStart"/>
      <w:r>
        <w:rPr>
          <w:rFonts w:cs="Times New Roman"/>
          <w:szCs w:val="24"/>
          <w:lang w:val="en-US"/>
        </w:rPr>
        <w:t>Achterberg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BC4A7A">
        <w:rPr>
          <w:rFonts w:cs="Times New Roman"/>
          <w:i/>
          <w:szCs w:val="24"/>
          <w:lang w:val="en-US"/>
        </w:rPr>
        <w:t>et al.</w:t>
      </w:r>
      <w:r w:rsidRPr="002E7FAC">
        <w:rPr>
          <w:rFonts w:cs="Times New Roman"/>
          <w:szCs w:val="24"/>
          <w:lang w:val="en-US"/>
        </w:rPr>
        <w:t xml:space="preserve"> 2001). U-</w:t>
      </w:r>
      <w:proofErr w:type="spellStart"/>
      <w:r w:rsidRPr="002E7FAC">
        <w:rPr>
          <w:rFonts w:cs="Times New Roman"/>
          <w:szCs w:val="24"/>
          <w:lang w:val="en-US"/>
        </w:rPr>
        <w:t>Pb</w:t>
      </w:r>
      <w:proofErr w:type="spellEnd"/>
      <w:r w:rsidRPr="002E7FAC">
        <w:rPr>
          <w:rFonts w:cs="Times New Roman"/>
          <w:szCs w:val="24"/>
          <w:lang w:val="en-US"/>
        </w:rPr>
        <w:t xml:space="preserve"> ages of the zircons </w:t>
      </w:r>
      <w:r>
        <w:rPr>
          <w:rFonts w:cs="Times New Roman"/>
          <w:szCs w:val="24"/>
          <w:lang w:val="en-US"/>
        </w:rPr>
        <w:t>were</w:t>
      </w:r>
      <w:r w:rsidRPr="002E7FAC">
        <w:rPr>
          <w:rFonts w:cs="Times New Roman"/>
          <w:szCs w:val="24"/>
          <w:lang w:val="en-US"/>
        </w:rPr>
        <w:t xml:space="preserve"> calculated using the ISOPLOT software for Micro</w:t>
      </w:r>
      <w:r>
        <w:rPr>
          <w:rFonts w:cs="Times New Roman"/>
          <w:szCs w:val="24"/>
          <w:lang w:val="en-US"/>
        </w:rPr>
        <w:t>soft Excel version 2.49 (Ludwig</w:t>
      </w:r>
      <w:r w:rsidRPr="002E7FAC">
        <w:rPr>
          <w:rFonts w:cs="Times New Roman"/>
          <w:szCs w:val="24"/>
          <w:lang w:val="en-US"/>
        </w:rPr>
        <w:t xml:space="preserve"> 2001)</w:t>
      </w:r>
      <w:r>
        <w:rPr>
          <w:rFonts w:cs="Times New Roman"/>
          <w:szCs w:val="24"/>
          <w:lang w:val="en-US"/>
        </w:rPr>
        <w:t xml:space="preserve">, and </w:t>
      </w:r>
      <w:r w:rsidR="00260761">
        <w:rPr>
          <w:rFonts w:cs="Times New Roman"/>
          <w:szCs w:val="24"/>
        </w:rPr>
        <w:t>Kernel density estimates</w:t>
      </w:r>
      <w:r>
        <w:rPr>
          <w:rFonts w:cs="Times New Roman"/>
          <w:szCs w:val="24"/>
        </w:rPr>
        <w:t xml:space="preserve"> and h</w:t>
      </w:r>
      <w:r w:rsidRPr="00A6716D">
        <w:rPr>
          <w:rFonts w:cs="Times New Roman"/>
          <w:szCs w:val="24"/>
        </w:rPr>
        <w:t>istogram</w:t>
      </w:r>
      <w:r>
        <w:rPr>
          <w:rFonts w:cs="Times New Roman"/>
          <w:szCs w:val="24"/>
        </w:rPr>
        <w:t>s of</w:t>
      </w:r>
      <w:r w:rsidDel="007C13C7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provenance ages were plotted with Density Plotter (</w:t>
      </w:r>
      <w:proofErr w:type="spellStart"/>
      <w:r>
        <w:rPr>
          <w:rFonts w:cs="Times New Roman"/>
          <w:szCs w:val="24"/>
          <w:lang w:val="en-US"/>
        </w:rPr>
        <w:t>Vermeesch</w:t>
      </w:r>
      <w:proofErr w:type="spellEnd"/>
      <w:r>
        <w:rPr>
          <w:rFonts w:cs="Times New Roman"/>
          <w:szCs w:val="24"/>
          <w:lang w:val="en-US"/>
        </w:rPr>
        <w:t xml:space="preserve"> 2012)</w:t>
      </w:r>
      <w:r w:rsidRPr="002E7FAC">
        <w:rPr>
          <w:rFonts w:cs="Times New Roman"/>
          <w:szCs w:val="24"/>
          <w:lang w:val="en-US"/>
        </w:rPr>
        <w:t>.</w:t>
      </w:r>
      <w:r w:rsidRPr="00EB17EA">
        <w:rPr>
          <w:rFonts w:cs="Times New Roman"/>
          <w:szCs w:val="24"/>
        </w:rPr>
        <w:t xml:space="preserve"> </w:t>
      </w:r>
    </w:p>
    <w:p w:rsidR="00D74688" w:rsidRDefault="00D74688" w:rsidP="00A52B45">
      <w:pPr>
        <w:pStyle w:val="Heading1"/>
        <w:spacing w:line="276" w:lineRule="auto"/>
        <w:rPr>
          <w:lang w:val="en-US"/>
        </w:rPr>
      </w:pPr>
      <w:r>
        <w:rPr>
          <w:lang w:val="en-US"/>
        </w:rPr>
        <w:lastRenderedPageBreak/>
        <w:t>References</w:t>
      </w:r>
    </w:p>
    <w:p w:rsidR="00D74688" w:rsidRDefault="00D74688" w:rsidP="00A52B45">
      <w:pPr>
        <w:spacing w:before="240" w:after="0" w:line="276" w:lineRule="auto"/>
        <w:jc w:val="both"/>
        <w:rPr>
          <w:rFonts w:eastAsia="Times New Roman" w:cs="Times New Roman"/>
          <w:color w:val="222222"/>
          <w:szCs w:val="24"/>
          <w:lang w:eastAsia="en-GB"/>
        </w:rPr>
      </w:pPr>
      <w:r w:rsidRPr="006928C3">
        <w:rPr>
          <w:rFonts w:eastAsia="Times New Roman" w:cs="Times New Roman"/>
          <w:color w:val="222222"/>
          <w:szCs w:val="24"/>
          <w:lang w:eastAsia="en-GB"/>
        </w:rPr>
        <w:t xml:space="preserve">Black, L.P., </w:t>
      </w:r>
      <w:proofErr w:type="spellStart"/>
      <w:r w:rsidRPr="006928C3">
        <w:rPr>
          <w:rFonts w:eastAsia="Times New Roman" w:cs="Times New Roman"/>
          <w:color w:val="222222"/>
          <w:szCs w:val="24"/>
          <w:lang w:eastAsia="en-GB"/>
        </w:rPr>
        <w:t>Kamo</w:t>
      </w:r>
      <w:proofErr w:type="spellEnd"/>
      <w:r w:rsidRPr="006928C3">
        <w:rPr>
          <w:rFonts w:eastAsia="Times New Roman" w:cs="Times New Roman"/>
          <w:color w:val="222222"/>
          <w:szCs w:val="24"/>
          <w:lang w:eastAsia="en-GB"/>
        </w:rPr>
        <w:t>, S.L., Allen, C.</w:t>
      </w:r>
      <w:r>
        <w:rPr>
          <w:rFonts w:eastAsia="Times New Roman" w:cs="Times New Roman"/>
          <w:color w:val="222222"/>
          <w:szCs w:val="24"/>
          <w:lang w:eastAsia="en-GB"/>
        </w:rPr>
        <w:t>M., Davis, D.</w:t>
      </w:r>
      <w:r w:rsidRPr="006928C3">
        <w:rPr>
          <w:rFonts w:eastAsia="Times New Roman" w:cs="Times New Roman"/>
          <w:color w:val="222222"/>
          <w:szCs w:val="24"/>
          <w:lang w:eastAsia="en-GB"/>
        </w:rPr>
        <w:t xml:space="preserve">W., </w:t>
      </w:r>
      <w:proofErr w:type="spellStart"/>
      <w:r w:rsidRPr="006928C3">
        <w:rPr>
          <w:rFonts w:eastAsia="Times New Roman" w:cs="Times New Roman"/>
          <w:color w:val="222222"/>
          <w:szCs w:val="24"/>
          <w:lang w:eastAsia="en-GB"/>
        </w:rPr>
        <w:t>Aleinikof</w:t>
      </w:r>
      <w:r>
        <w:rPr>
          <w:rFonts w:eastAsia="Times New Roman" w:cs="Times New Roman"/>
          <w:color w:val="222222"/>
          <w:szCs w:val="24"/>
          <w:lang w:eastAsia="en-GB"/>
        </w:rPr>
        <w:t>f</w:t>
      </w:r>
      <w:proofErr w:type="spellEnd"/>
      <w:r>
        <w:rPr>
          <w:rFonts w:eastAsia="Times New Roman" w:cs="Times New Roman"/>
          <w:color w:val="222222"/>
          <w:szCs w:val="24"/>
          <w:lang w:eastAsia="en-GB"/>
        </w:rPr>
        <w:t>, J.N., Valley, J.</w:t>
      </w:r>
      <w:r w:rsidRPr="006928C3">
        <w:rPr>
          <w:rFonts w:eastAsia="Times New Roman" w:cs="Times New Roman"/>
          <w:color w:val="222222"/>
          <w:szCs w:val="24"/>
          <w:lang w:eastAsia="en-GB"/>
        </w:rPr>
        <w:t>W</w:t>
      </w:r>
      <w:proofErr w:type="gramStart"/>
      <w:r w:rsidRPr="006928C3">
        <w:rPr>
          <w:rFonts w:eastAsia="Times New Roman" w:cs="Times New Roman"/>
          <w:color w:val="222222"/>
          <w:szCs w:val="24"/>
          <w:lang w:eastAsia="en-GB"/>
        </w:rPr>
        <w:t>., ...</w:t>
      </w:r>
      <w:proofErr w:type="gramEnd"/>
      <w:r w:rsidRPr="006928C3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>
        <w:rPr>
          <w:rFonts w:eastAsia="Times New Roman" w:cs="Times New Roman"/>
          <w:color w:val="222222"/>
          <w:szCs w:val="24"/>
          <w:lang w:eastAsia="en-GB"/>
        </w:rPr>
        <w:t>&amp;</w:t>
      </w:r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proofErr w:type="spellStart"/>
      <w:r w:rsidRPr="00100895">
        <w:rPr>
          <w:rFonts w:eastAsia="Times New Roman" w:cs="Times New Roman"/>
          <w:color w:val="222222"/>
          <w:szCs w:val="24"/>
          <w:lang w:eastAsia="en-GB"/>
        </w:rPr>
        <w:t>Foudoulis</w:t>
      </w:r>
      <w:proofErr w:type="spellEnd"/>
      <w:r w:rsidRPr="00100895">
        <w:rPr>
          <w:rFonts w:eastAsia="Times New Roman" w:cs="Times New Roman"/>
          <w:color w:val="222222"/>
          <w:szCs w:val="24"/>
          <w:lang w:eastAsia="en-GB"/>
        </w:rPr>
        <w:t xml:space="preserve">, C. 2004. Improved 206 </w:t>
      </w:r>
      <w:proofErr w:type="spellStart"/>
      <w:r w:rsidRPr="00100895">
        <w:rPr>
          <w:rFonts w:eastAsia="Times New Roman" w:cs="Times New Roman"/>
          <w:color w:val="222222"/>
          <w:szCs w:val="24"/>
          <w:lang w:eastAsia="en-GB"/>
        </w:rPr>
        <w:t>Pb</w:t>
      </w:r>
      <w:proofErr w:type="spellEnd"/>
      <w:r w:rsidRPr="00100895">
        <w:rPr>
          <w:rFonts w:eastAsia="Times New Roman" w:cs="Times New Roman"/>
          <w:color w:val="222222"/>
          <w:szCs w:val="24"/>
          <w:lang w:eastAsia="en-GB"/>
        </w:rPr>
        <w:t xml:space="preserve">/238 U microprobe geochronology by the </w:t>
      </w:r>
      <w:r w:rsidRPr="00100895">
        <w:rPr>
          <w:rFonts w:eastAsia="Times New Roman" w:cs="Times New Roman"/>
          <w:color w:val="222222"/>
          <w:szCs w:val="24"/>
          <w:lang w:eastAsia="en-GB"/>
        </w:rPr>
        <w:tab/>
        <w:t>monitoring of a trace-element-related matrix effect; SHRIMP, ID–TIMS, ELA–ICP–</w:t>
      </w:r>
      <w:r w:rsidRPr="00100895">
        <w:rPr>
          <w:rFonts w:eastAsia="Times New Roman" w:cs="Times New Roman"/>
          <w:color w:val="222222"/>
          <w:szCs w:val="24"/>
          <w:lang w:eastAsia="en-GB"/>
        </w:rPr>
        <w:tab/>
        <w:t xml:space="preserve">MS and oxygen isotope documentation for a series of zircon standards. </w:t>
      </w:r>
      <w:r w:rsidRPr="00100895">
        <w:rPr>
          <w:rFonts w:eastAsia="Times New Roman" w:cs="Times New Roman"/>
          <w:i/>
          <w:iCs/>
          <w:color w:val="222222"/>
          <w:szCs w:val="24"/>
          <w:lang w:eastAsia="en-GB"/>
        </w:rPr>
        <w:t xml:space="preserve">Chemical </w:t>
      </w:r>
      <w:r w:rsidRPr="00100895">
        <w:rPr>
          <w:rFonts w:eastAsia="Times New Roman" w:cs="Times New Roman"/>
          <w:i/>
          <w:iCs/>
          <w:color w:val="222222"/>
          <w:szCs w:val="24"/>
          <w:lang w:eastAsia="en-GB"/>
        </w:rPr>
        <w:tab/>
        <w:t>Geology</w:t>
      </w:r>
      <w:r w:rsidRPr="00100895">
        <w:rPr>
          <w:rFonts w:eastAsia="Times New Roman" w:cs="Times New Roman"/>
          <w:color w:val="222222"/>
          <w:szCs w:val="24"/>
          <w:lang w:eastAsia="en-GB"/>
        </w:rPr>
        <w:t xml:space="preserve">, </w:t>
      </w:r>
      <w:r w:rsidRPr="00100895">
        <w:rPr>
          <w:rFonts w:eastAsia="Times New Roman" w:cs="Times New Roman"/>
          <w:i/>
          <w:iCs/>
          <w:color w:val="222222"/>
          <w:szCs w:val="24"/>
          <w:lang w:eastAsia="en-GB"/>
        </w:rPr>
        <w:t>205</w:t>
      </w:r>
      <w:r w:rsidRPr="00100895">
        <w:rPr>
          <w:rFonts w:eastAsia="Times New Roman" w:cs="Times New Roman"/>
          <w:color w:val="222222"/>
          <w:szCs w:val="24"/>
          <w:lang w:eastAsia="en-GB"/>
        </w:rPr>
        <w:t>(1), 115-140.</w:t>
      </w:r>
    </w:p>
    <w:p w:rsidR="00D74688" w:rsidRDefault="00D74688" w:rsidP="00A52B45">
      <w:pPr>
        <w:spacing w:before="240" w:after="0" w:line="276" w:lineRule="auto"/>
        <w:jc w:val="both"/>
        <w:rPr>
          <w:rFonts w:eastAsia="Times New Roman" w:cs="Times New Roman"/>
          <w:color w:val="222222"/>
          <w:szCs w:val="24"/>
          <w:lang w:eastAsia="en-GB"/>
        </w:rPr>
      </w:pPr>
      <w:r w:rsidRPr="002562A5">
        <w:rPr>
          <w:rFonts w:eastAsia="Times New Roman" w:cs="Times New Roman"/>
          <w:color w:val="222222"/>
          <w:szCs w:val="24"/>
          <w:lang w:eastAsia="en-GB"/>
        </w:rPr>
        <w:t>Jackson, S. E.,</w:t>
      </w:r>
      <w:r>
        <w:rPr>
          <w:rFonts w:eastAsia="Times New Roman" w:cs="Times New Roman"/>
          <w:color w:val="222222"/>
          <w:szCs w:val="24"/>
          <w:lang w:eastAsia="en-GB"/>
        </w:rPr>
        <w:t xml:space="preserve"> Pearson, N. J., Griffin, W. L. &amp;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 Belousova, E. A. 2004. The application</w:t>
      </w:r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 of </w:t>
      </w:r>
      <w:r w:rsidRPr="002562A5">
        <w:rPr>
          <w:rFonts w:eastAsia="Times New Roman" w:cs="Times New Roman"/>
          <w:color w:val="222222"/>
          <w:szCs w:val="24"/>
          <w:lang w:eastAsia="en-GB"/>
        </w:rPr>
        <w:t>laser ablation-inductively coupled plasma-mass spectrometry to in situ U</w:t>
      </w:r>
      <w:r>
        <w:rPr>
          <w:rFonts w:eastAsia="Times New Roman" w:cs="Times New Roman"/>
          <w:color w:val="222222"/>
          <w:szCs w:val="24"/>
          <w:lang w:eastAsia="en-GB"/>
        </w:rPr>
        <w:t>-</w:t>
      </w:r>
      <w:proofErr w:type="spellStart"/>
      <w:r w:rsidR="00A52B45">
        <w:rPr>
          <w:rFonts w:eastAsia="Times New Roman" w:cs="Times New Roman"/>
          <w:color w:val="222222"/>
          <w:szCs w:val="24"/>
          <w:lang w:eastAsia="en-GB"/>
        </w:rPr>
        <w:t>Pb</w:t>
      </w:r>
      <w:proofErr w:type="spellEnd"/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 zircon 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geochronology.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Chemical Geology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,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211</w:t>
      </w:r>
      <w:r w:rsidRPr="002562A5">
        <w:rPr>
          <w:rFonts w:eastAsia="Times New Roman" w:cs="Times New Roman"/>
          <w:color w:val="222222"/>
          <w:szCs w:val="24"/>
          <w:lang w:eastAsia="en-GB"/>
        </w:rPr>
        <w:t>(1), 47-69.</w:t>
      </w:r>
    </w:p>
    <w:p w:rsidR="00D74688" w:rsidRDefault="00D74688" w:rsidP="00A52B45">
      <w:pPr>
        <w:spacing w:before="240" w:after="0" w:line="276" w:lineRule="auto"/>
        <w:jc w:val="both"/>
        <w:rPr>
          <w:rFonts w:eastAsia="Times New Roman" w:cs="Times New Roman"/>
          <w:szCs w:val="24"/>
          <w:lang w:eastAsia="en-GB"/>
        </w:rPr>
      </w:pPr>
      <w:r w:rsidRPr="004E2B17">
        <w:rPr>
          <w:rFonts w:eastAsia="Times New Roman" w:cs="Times New Roman"/>
          <w:szCs w:val="24"/>
          <w:lang w:eastAsia="en-GB"/>
        </w:rPr>
        <w:t>L</w:t>
      </w:r>
      <w:r>
        <w:rPr>
          <w:rFonts w:eastAsia="Times New Roman" w:cs="Times New Roman"/>
          <w:szCs w:val="24"/>
          <w:lang w:eastAsia="en-GB"/>
        </w:rPr>
        <w:t>udwig, K.</w:t>
      </w:r>
      <w:r w:rsidRPr="004E2B17">
        <w:rPr>
          <w:rFonts w:eastAsia="Times New Roman" w:cs="Times New Roman"/>
          <w:szCs w:val="24"/>
          <w:lang w:eastAsia="en-GB"/>
        </w:rPr>
        <w:t xml:space="preserve">R. 2001. </w:t>
      </w:r>
      <w:proofErr w:type="spellStart"/>
      <w:r w:rsidRPr="004E2B17">
        <w:rPr>
          <w:rFonts w:eastAsia="Times New Roman" w:cs="Times New Roman"/>
          <w:szCs w:val="24"/>
          <w:lang w:eastAsia="en-GB"/>
        </w:rPr>
        <w:t>Isoplot</w:t>
      </w:r>
      <w:proofErr w:type="spellEnd"/>
      <w:r w:rsidRPr="004E2B17">
        <w:rPr>
          <w:rFonts w:eastAsia="Times New Roman" w:cs="Times New Roman"/>
          <w:szCs w:val="24"/>
          <w:lang w:eastAsia="en-GB"/>
        </w:rPr>
        <w:t xml:space="preserve">/Ex 2.49, a Geochronological Toolkit for Microsoft Excel. </w:t>
      </w:r>
      <w:r w:rsidRPr="004E2B17">
        <w:rPr>
          <w:rFonts w:eastAsia="Times New Roman" w:cs="Times New Roman"/>
          <w:i/>
          <w:iCs/>
          <w:szCs w:val="24"/>
          <w:lang w:eastAsia="en-GB"/>
        </w:rPr>
        <w:t xml:space="preserve">Berkeley Geochronology </w:t>
      </w:r>
      <w:proofErr w:type="spellStart"/>
      <w:r w:rsidRPr="004E2B17">
        <w:rPr>
          <w:rFonts w:eastAsia="Times New Roman" w:cs="Times New Roman"/>
          <w:i/>
          <w:iCs/>
          <w:szCs w:val="24"/>
          <w:lang w:eastAsia="en-GB"/>
        </w:rPr>
        <w:t>Center</w:t>
      </w:r>
      <w:proofErr w:type="spellEnd"/>
      <w:r w:rsidRPr="004E2B17">
        <w:rPr>
          <w:rFonts w:eastAsia="Times New Roman" w:cs="Times New Roman"/>
          <w:i/>
          <w:iCs/>
          <w:szCs w:val="24"/>
          <w:lang w:eastAsia="en-GB"/>
        </w:rPr>
        <w:t>, Berkeley, CA. Special Publication 1a</w:t>
      </w:r>
      <w:r w:rsidRPr="004E2B17">
        <w:rPr>
          <w:rFonts w:eastAsia="Times New Roman" w:cs="Times New Roman"/>
          <w:szCs w:val="24"/>
          <w:lang w:eastAsia="en-GB"/>
        </w:rPr>
        <w:t>.</w:t>
      </w:r>
    </w:p>
    <w:p w:rsidR="00D74688" w:rsidRDefault="00D74688" w:rsidP="00A52B45">
      <w:pPr>
        <w:spacing w:before="240" w:after="0" w:line="276" w:lineRule="auto"/>
        <w:jc w:val="both"/>
        <w:rPr>
          <w:rFonts w:eastAsia="Times New Roman" w:cs="Times New Roman"/>
          <w:color w:val="222222"/>
          <w:szCs w:val="24"/>
          <w:lang w:eastAsia="en-GB"/>
        </w:rPr>
      </w:pP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S</w:t>
      </w:r>
      <w:r>
        <w:rPr>
          <w:rFonts w:eastAsia="Times New Roman" w:cs="Times New Roman"/>
          <w:color w:val="222222"/>
          <w:szCs w:val="24"/>
          <w:lang w:eastAsia="en-GB"/>
        </w:rPr>
        <w:t>kår</w:t>
      </w:r>
      <w:proofErr w:type="spellEnd"/>
      <w:r>
        <w:rPr>
          <w:rFonts w:eastAsia="Times New Roman" w:cs="Times New Roman"/>
          <w:color w:val="222222"/>
          <w:szCs w:val="24"/>
          <w:lang w:eastAsia="en-GB"/>
        </w:rPr>
        <w:t>, Ø. 2002</w:t>
      </w:r>
      <w:r w:rsidRPr="002562A5">
        <w:rPr>
          <w:rFonts w:eastAsia="Times New Roman" w:cs="Times New Roman"/>
          <w:color w:val="222222"/>
          <w:szCs w:val="24"/>
          <w:lang w:eastAsia="en-GB"/>
        </w:rPr>
        <w:t>. U</w:t>
      </w:r>
      <w:r>
        <w:rPr>
          <w:rFonts w:eastAsia="Times New Roman" w:cs="Times New Roman"/>
          <w:color w:val="222222"/>
          <w:szCs w:val="24"/>
          <w:lang w:eastAsia="en-GB"/>
        </w:rPr>
        <w:t>-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Pb</w:t>
      </w:r>
      <w:proofErr w:type="spellEnd"/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 geochronology and geochemistry of </w:t>
      </w:r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early Proterozoic rocks of the 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tectonic basement windows in central 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Nordland</w:t>
      </w:r>
      <w:proofErr w:type="spellEnd"/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, 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Caledo</w:t>
      </w:r>
      <w:r w:rsidR="00A52B45">
        <w:rPr>
          <w:rFonts w:eastAsia="Times New Roman" w:cs="Times New Roman"/>
          <w:color w:val="222222"/>
          <w:szCs w:val="24"/>
          <w:lang w:eastAsia="en-GB"/>
        </w:rPr>
        <w:t>nides</w:t>
      </w:r>
      <w:proofErr w:type="spellEnd"/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 of north-central Norway.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Precambrian Research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,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116</w:t>
      </w:r>
      <w:r w:rsidRPr="002562A5">
        <w:rPr>
          <w:rFonts w:eastAsia="Times New Roman" w:cs="Times New Roman"/>
          <w:color w:val="222222"/>
          <w:szCs w:val="24"/>
          <w:lang w:eastAsia="en-GB"/>
        </w:rPr>
        <w:t>(3), 265-283.</w:t>
      </w:r>
    </w:p>
    <w:p w:rsidR="00D74688" w:rsidRDefault="00D74688" w:rsidP="00A52B45">
      <w:pPr>
        <w:spacing w:before="240" w:after="0" w:line="276" w:lineRule="auto"/>
        <w:jc w:val="both"/>
        <w:rPr>
          <w:rFonts w:eastAsia="Times New Roman" w:cs="Times New Roman"/>
          <w:color w:val="222222"/>
          <w:szCs w:val="24"/>
          <w:lang w:eastAsia="en-GB"/>
        </w:rPr>
      </w:pPr>
      <w:proofErr w:type="spellStart"/>
      <w:r>
        <w:rPr>
          <w:rFonts w:eastAsia="Times New Roman" w:cs="Times New Roman"/>
          <w:color w:val="222222"/>
          <w:szCs w:val="24"/>
          <w:lang w:eastAsia="en-GB"/>
        </w:rPr>
        <w:t>Steiger</w:t>
      </w:r>
      <w:proofErr w:type="spellEnd"/>
      <w:r>
        <w:rPr>
          <w:rFonts w:eastAsia="Times New Roman" w:cs="Times New Roman"/>
          <w:color w:val="222222"/>
          <w:szCs w:val="24"/>
          <w:lang w:eastAsia="en-GB"/>
        </w:rPr>
        <w:t>, R. &amp;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Jäger</w:t>
      </w:r>
      <w:proofErr w:type="spellEnd"/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, E. 1977. 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Subcommission</w:t>
      </w:r>
      <w:proofErr w:type="spellEnd"/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 on geochrono</w:t>
      </w:r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logy: convention on the use of 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decay constants in geo-and 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cosmochronology</w:t>
      </w:r>
      <w:proofErr w:type="spellEnd"/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.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Earth and planetary science letters</w:t>
      </w:r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,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36</w:t>
      </w:r>
      <w:r w:rsidRPr="002562A5">
        <w:rPr>
          <w:rFonts w:eastAsia="Times New Roman" w:cs="Times New Roman"/>
          <w:color w:val="222222"/>
          <w:szCs w:val="24"/>
          <w:lang w:eastAsia="en-GB"/>
        </w:rPr>
        <w:t>(3), 359-362.</w:t>
      </w:r>
    </w:p>
    <w:p w:rsidR="00D74688" w:rsidRDefault="00D74688" w:rsidP="00A52B45">
      <w:pPr>
        <w:spacing w:before="240" w:after="0" w:line="276" w:lineRule="auto"/>
        <w:jc w:val="both"/>
        <w:rPr>
          <w:rFonts w:eastAsia="Times New Roman" w:cs="Times New Roman"/>
          <w:color w:val="222222"/>
          <w:szCs w:val="24"/>
          <w:lang w:eastAsia="en-GB"/>
        </w:rPr>
      </w:pP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Van 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Achterbergh</w:t>
      </w:r>
      <w:proofErr w:type="spellEnd"/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, </w:t>
      </w:r>
      <w:r>
        <w:rPr>
          <w:rFonts w:eastAsia="Times New Roman" w:cs="Times New Roman"/>
          <w:color w:val="222222"/>
          <w:szCs w:val="24"/>
          <w:lang w:eastAsia="en-GB"/>
        </w:rPr>
        <w:t>E., Ryan, C.G., Jackson, S.E. &amp; Griffin, W.</w:t>
      </w:r>
      <w:r w:rsidRPr="002562A5">
        <w:rPr>
          <w:rFonts w:eastAsia="Times New Roman" w:cs="Times New Roman"/>
          <w:color w:val="222222"/>
          <w:szCs w:val="24"/>
          <w:lang w:eastAsia="en-GB"/>
        </w:rPr>
        <w:t>L. 2001. Data redu</w:t>
      </w:r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ction 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software for LA-ICP-MS.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Laser-Ablation-ICPMS in the</w:t>
      </w:r>
      <w:r w:rsidR="00A52B45">
        <w:rPr>
          <w:rFonts w:eastAsia="Times New Roman" w:cs="Times New Roman"/>
          <w:i/>
          <w:iCs/>
          <w:color w:val="222222"/>
          <w:szCs w:val="24"/>
          <w:lang w:eastAsia="en-GB"/>
        </w:rPr>
        <w:t xml:space="preserve"> earth sciences—principles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 xml:space="preserve">and applications. Miner </w:t>
      </w:r>
      <w:proofErr w:type="spellStart"/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Assoc</w:t>
      </w:r>
      <w:proofErr w:type="spellEnd"/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 xml:space="preserve"> Can (short course series)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,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29</w:t>
      </w:r>
      <w:r w:rsidRPr="002562A5">
        <w:rPr>
          <w:rFonts w:eastAsia="Times New Roman" w:cs="Times New Roman"/>
          <w:color w:val="222222"/>
          <w:szCs w:val="24"/>
          <w:lang w:eastAsia="en-GB"/>
        </w:rPr>
        <w:t>, 239-243.</w:t>
      </w:r>
    </w:p>
    <w:p w:rsidR="00D74688" w:rsidRPr="00D74688" w:rsidRDefault="00D74688" w:rsidP="00A52B45">
      <w:pPr>
        <w:spacing w:before="240" w:line="276" w:lineRule="auto"/>
        <w:jc w:val="both"/>
        <w:rPr>
          <w:lang w:eastAsia="en-GB"/>
        </w:rPr>
      </w:pPr>
      <w:proofErr w:type="spellStart"/>
      <w:r w:rsidRPr="002562A5">
        <w:rPr>
          <w:lang w:eastAsia="en-GB"/>
        </w:rPr>
        <w:t>Vermeesch</w:t>
      </w:r>
      <w:proofErr w:type="spellEnd"/>
      <w:r w:rsidRPr="002562A5">
        <w:rPr>
          <w:lang w:eastAsia="en-GB"/>
        </w:rPr>
        <w:t xml:space="preserve">, P. 2012. On the visualisation of detrital age distributions. </w:t>
      </w:r>
      <w:r w:rsidRPr="002562A5">
        <w:rPr>
          <w:i/>
          <w:iCs/>
          <w:lang w:eastAsia="en-GB"/>
        </w:rPr>
        <w:t>Chemical Geology</w:t>
      </w:r>
      <w:r w:rsidR="00A52B45">
        <w:rPr>
          <w:lang w:eastAsia="en-GB"/>
        </w:rPr>
        <w:t xml:space="preserve">, </w:t>
      </w:r>
      <w:r w:rsidRPr="002562A5">
        <w:rPr>
          <w:i/>
          <w:iCs/>
          <w:lang w:eastAsia="en-GB"/>
        </w:rPr>
        <w:t>312</w:t>
      </w:r>
      <w:r w:rsidRPr="002562A5">
        <w:rPr>
          <w:lang w:eastAsia="en-GB"/>
        </w:rPr>
        <w:t>,190-194.</w:t>
      </w:r>
    </w:p>
    <w:p w:rsidR="009E41BD" w:rsidRPr="00D74688" w:rsidRDefault="00D74688" w:rsidP="00A52B45">
      <w:pPr>
        <w:spacing w:before="240" w:after="0" w:line="276" w:lineRule="auto"/>
        <w:jc w:val="both"/>
        <w:rPr>
          <w:rFonts w:eastAsia="Times New Roman" w:cs="Times New Roman"/>
          <w:color w:val="222222"/>
          <w:szCs w:val="24"/>
          <w:lang w:eastAsia="en-GB"/>
        </w:rPr>
      </w:pPr>
      <w:proofErr w:type="spellStart"/>
      <w:r w:rsidRPr="00A967DA">
        <w:rPr>
          <w:rFonts w:eastAsia="Times New Roman" w:cs="Times New Roman"/>
          <w:color w:val="222222"/>
          <w:szCs w:val="24"/>
          <w:lang w:eastAsia="en-GB"/>
        </w:rPr>
        <w:t>W</w:t>
      </w:r>
      <w:r>
        <w:rPr>
          <w:rFonts w:eastAsia="Times New Roman" w:cs="Times New Roman"/>
          <w:color w:val="222222"/>
          <w:szCs w:val="24"/>
          <w:lang w:eastAsia="en-GB"/>
        </w:rPr>
        <w:t>iedenbeck</w:t>
      </w:r>
      <w:proofErr w:type="spellEnd"/>
      <w:r>
        <w:rPr>
          <w:rFonts w:eastAsia="Times New Roman" w:cs="Times New Roman"/>
          <w:color w:val="222222"/>
          <w:szCs w:val="24"/>
          <w:lang w:eastAsia="en-GB"/>
        </w:rPr>
        <w:t>, M.A.P.</w:t>
      </w:r>
      <w:r w:rsidRPr="00A967DA">
        <w:rPr>
          <w:rFonts w:eastAsia="Times New Roman" w:cs="Times New Roman"/>
          <w:color w:val="222222"/>
          <w:szCs w:val="24"/>
          <w:lang w:eastAsia="en-GB"/>
        </w:rPr>
        <w:t xml:space="preserve">C., </w:t>
      </w:r>
      <w:proofErr w:type="spellStart"/>
      <w:r w:rsidRPr="00A967DA">
        <w:rPr>
          <w:rFonts w:eastAsia="Times New Roman" w:cs="Times New Roman"/>
          <w:color w:val="222222"/>
          <w:szCs w:val="24"/>
          <w:lang w:eastAsia="en-GB"/>
        </w:rPr>
        <w:t>A</w:t>
      </w:r>
      <w:r>
        <w:rPr>
          <w:rFonts w:eastAsia="Times New Roman" w:cs="Times New Roman"/>
          <w:color w:val="222222"/>
          <w:szCs w:val="24"/>
          <w:lang w:eastAsia="en-GB"/>
        </w:rPr>
        <w:t>lle</w:t>
      </w:r>
      <w:proofErr w:type="spellEnd"/>
      <w:r>
        <w:rPr>
          <w:rFonts w:eastAsia="Times New Roman" w:cs="Times New Roman"/>
          <w:color w:val="222222"/>
          <w:szCs w:val="24"/>
          <w:lang w:eastAsia="en-GB"/>
        </w:rPr>
        <w:t>, P., Corfu, F., Griffin, W.</w:t>
      </w:r>
      <w:r w:rsidRPr="00A967DA">
        <w:rPr>
          <w:rFonts w:eastAsia="Times New Roman" w:cs="Times New Roman"/>
          <w:color w:val="222222"/>
          <w:szCs w:val="24"/>
          <w:lang w:eastAsia="en-GB"/>
        </w:rPr>
        <w:t>L.</w:t>
      </w:r>
      <w:r>
        <w:rPr>
          <w:rFonts w:eastAsia="Times New Roman" w:cs="Times New Roman"/>
          <w:color w:val="222222"/>
          <w:szCs w:val="24"/>
          <w:lang w:eastAsia="en-GB"/>
        </w:rPr>
        <w:t xml:space="preserve">, Meier, M., </w:t>
      </w:r>
      <w:proofErr w:type="spellStart"/>
      <w:r>
        <w:rPr>
          <w:rFonts w:eastAsia="Times New Roman" w:cs="Times New Roman"/>
          <w:color w:val="222222"/>
          <w:szCs w:val="24"/>
          <w:lang w:eastAsia="en-GB"/>
        </w:rPr>
        <w:t>Oberli</w:t>
      </w:r>
      <w:proofErr w:type="spellEnd"/>
      <w:r>
        <w:rPr>
          <w:rFonts w:eastAsia="Times New Roman" w:cs="Times New Roman"/>
          <w:color w:val="222222"/>
          <w:szCs w:val="24"/>
          <w:lang w:eastAsia="en-GB"/>
        </w:rPr>
        <w:t>, F</w:t>
      </w:r>
      <w:proofErr w:type="gramStart"/>
      <w:r>
        <w:rPr>
          <w:rFonts w:eastAsia="Times New Roman" w:cs="Times New Roman"/>
          <w:color w:val="222222"/>
          <w:szCs w:val="24"/>
          <w:lang w:eastAsia="en-GB"/>
        </w:rPr>
        <w:t>., ...</w:t>
      </w:r>
      <w:proofErr w:type="gramEnd"/>
      <w:r>
        <w:rPr>
          <w:rFonts w:eastAsia="Times New Roman" w:cs="Times New Roman"/>
          <w:color w:val="222222"/>
          <w:szCs w:val="24"/>
          <w:lang w:eastAsia="en-GB"/>
        </w:rPr>
        <w:t xml:space="preserve"> &amp;</w:t>
      </w:r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Pr="00A967DA">
        <w:rPr>
          <w:rFonts w:eastAsia="Times New Roman" w:cs="Times New Roman"/>
          <w:color w:val="222222"/>
          <w:szCs w:val="24"/>
          <w:lang w:eastAsia="en-GB"/>
        </w:rPr>
        <w:t xml:space="preserve">Spiegel, W. 1995. </w:t>
      </w:r>
      <w:r w:rsidRPr="002562A5">
        <w:rPr>
          <w:rFonts w:eastAsia="Times New Roman" w:cs="Times New Roman"/>
          <w:color w:val="222222"/>
          <w:szCs w:val="24"/>
          <w:lang w:eastAsia="en-GB"/>
        </w:rPr>
        <w:t>Three natural zircon standards for U</w:t>
      </w:r>
      <w:r w:rsidRPr="002562A5">
        <w:rPr>
          <w:rFonts w:ascii="Cambria Math" w:eastAsia="Times New Roman" w:hAnsi="Cambria Math" w:cs="Times New Roman"/>
          <w:color w:val="222222"/>
          <w:szCs w:val="24"/>
          <w:lang w:eastAsia="en-GB"/>
        </w:rPr>
        <w:t>‐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Th</w:t>
      </w:r>
      <w:proofErr w:type="spellEnd"/>
      <w:r w:rsidRPr="002562A5">
        <w:rPr>
          <w:rFonts w:ascii="Cambria Math" w:eastAsia="Times New Roman" w:hAnsi="Cambria Math" w:cs="Times New Roman"/>
          <w:color w:val="222222"/>
          <w:szCs w:val="24"/>
          <w:lang w:eastAsia="en-GB"/>
        </w:rPr>
        <w:t>‐</w:t>
      </w:r>
      <w:proofErr w:type="spellStart"/>
      <w:r w:rsidRPr="002562A5">
        <w:rPr>
          <w:rFonts w:eastAsia="Times New Roman" w:cs="Times New Roman"/>
          <w:color w:val="222222"/>
          <w:szCs w:val="24"/>
          <w:lang w:eastAsia="en-GB"/>
        </w:rPr>
        <w:t>Pb</w:t>
      </w:r>
      <w:proofErr w:type="spellEnd"/>
      <w:r w:rsidRPr="002562A5">
        <w:rPr>
          <w:rFonts w:eastAsia="Times New Roman" w:cs="Times New Roman"/>
          <w:color w:val="222222"/>
          <w:szCs w:val="24"/>
          <w:lang w:eastAsia="en-GB"/>
        </w:rPr>
        <w:t>, Lu</w:t>
      </w:r>
      <w:r w:rsidRPr="002562A5">
        <w:rPr>
          <w:rFonts w:ascii="Cambria Math" w:eastAsia="Times New Roman" w:hAnsi="Cambria Math" w:cs="Times New Roman"/>
          <w:color w:val="222222"/>
          <w:szCs w:val="24"/>
          <w:lang w:eastAsia="en-GB"/>
        </w:rPr>
        <w:t>‐</w:t>
      </w:r>
      <w:proofErr w:type="spellStart"/>
      <w:r w:rsidR="00A52B45">
        <w:rPr>
          <w:rFonts w:eastAsia="Times New Roman" w:cs="Times New Roman"/>
          <w:color w:val="222222"/>
          <w:szCs w:val="24"/>
          <w:lang w:eastAsia="en-GB"/>
        </w:rPr>
        <w:t>Hf</w:t>
      </w:r>
      <w:proofErr w:type="spellEnd"/>
      <w:r w:rsidR="00A52B45">
        <w:rPr>
          <w:rFonts w:eastAsia="Times New Roman" w:cs="Times New Roman"/>
          <w:color w:val="222222"/>
          <w:szCs w:val="24"/>
          <w:lang w:eastAsia="en-GB"/>
        </w:rPr>
        <w:t xml:space="preserve">, trace element 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and REE analyses. </w:t>
      </w:r>
      <w:proofErr w:type="spellStart"/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Geostandards</w:t>
      </w:r>
      <w:proofErr w:type="spellEnd"/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 xml:space="preserve"> newsletter</w:t>
      </w:r>
      <w:r w:rsidRPr="002562A5">
        <w:rPr>
          <w:rFonts w:eastAsia="Times New Roman" w:cs="Times New Roman"/>
          <w:color w:val="222222"/>
          <w:szCs w:val="24"/>
          <w:lang w:eastAsia="en-GB"/>
        </w:rPr>
        <w:t xml:space="preserve">, </w:t>
      </w:r>
      <w:r w:rsidRPr="002562A5">
        <w:rPr>
          <w:rFonts w:eastAsia="Times New Roman" w:cs="Times New Roman"/>
          <w:i/>
          <w:iCs/>
          <w:color w:val="222222"/>
          <w:szCs w:val="24"/>
          <w:lang w:eastAsia="en-GB"/>
        </w:rPr>
        <w:t>19</w:t>
      </w:r>
      <w:r w:rsidRPr="002562A5">
        <w:rPr>
          <w:rFonts w:eastAsia="Times New Roman" w:cs="Times New Roman"/>
          <w:color w:val="222222"/>
          <w:szCs w:val="24"/>
          <w:lang w:eastAsia="en-GB"/>
        </w:rPr>
        <w:t>(1), 1-23.</w:t>
      </w:r>
      <w:r w:rsidRPr="002562A5">
        <w:rPr>
          <w:rFonts w:eastAsia="Times New Roman" w:cs="Times New Roman"/>
          <w:color w:val="222222"/>
          <w:szCs w:val="24"/>
          <w:lang w:eastAsia="en-GB"/>
        </w:rPr>
        <w:tab/>
      </w:r>
      <w:bookmarkStart w:id="0" w:name="_GoBack"/>
      <w:bookmarkEnd w:id="0"/>
    </w:p>
    <w:sectPr w:rsidR="009E41BD" w:rsidRPr="00D7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B8"/>
    <w:rsid w:val="0000311D"/>
    <w:rsid w:val="00260761"/>
    <w:rsid w:val="005B1023"/>
    <w:rsid w:val="008C4DE7"/>
    <w:rsid w:val="00A52B45"/>
    <w:rsid w:val="00AD0728"/>
    <w:rsid w:val="00B024D6"/>
    <w:rsid w:val="00D73EB8"/>
    <w:rsid w:val="00D74688"/>
    <w:rsid w:val="00DC5CB7"/>
    <w:rsid w:val="00E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607"/>
  <w15:chartTrackingRefBased/>
  <w15:docId w15:val="{30DCE72D-F6AC-43D7-B703-939985F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B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EB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EB8"/>
    <w:pPr>
      <w:keepNext/>
      <w:keepLines/>
      <w:spacing w:before="120" w:after="12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EB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EB8"/>
    <w:rPr>
      <w:rFonts w:ascii="Times New Roman" w:eastAsiaTheme="majorEastAsia" w:hAnsi="Times New Roman" w:cstheme="majorBidi"/>
      <w:i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7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88"/>
    <w:pPr>
      <w:spacing w:after="200" w:line="240" w:lineRule="auto"/>
    </w:pPr>
    <w:rPr>
      <w:rFonts w:asciiTheme="minorHAnsi" w:hAnsiTheme="minorHAns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88"/>
    <w:rPr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Stokke</dc:creator>
  <cp:keywords/>
  <dc:description/>
  <cp:lastModifiedBy>Ella Wulfsberg Stokke</cp:lastModifiedBy>
  <cp:revision>6</cp:revision>
  <dcterms:created xsi:type="dcterms:W3CDTF">2017-07-12T07:19:00Z</dcterms:created>
  <dcterms:modified xsi:type="dcterms:W3CDTF">2017-07-17T08:08:00Z</dcterms:modified>
</cp:coreProperties>
</file>