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80" w:rightFromText="180" w:vertAnchor="text" w:horzAnchor="page" w:tblpXSpec="center" w:tblpY="911"/>
        <w:tblW w:w="0" w:type="auto"/>
        <w:tblLook w:val="04A0" w:firstRow="1" w:lastRow="0" w:firstColumn="1" w:lastColumn="0" w:noHBand="0" w:noVBand="1"/>
      </w:tblPr>
      <w:tblGrid>
        <w:gridCol w:w="641"/>
        <w:gridCol w:w="1267"/>
        <w:gridCol w:w="1789"/>
        <w:gridCol w:w="1233"/>
        <w:gridCol w:w="1024"/>
        <w:gridCol w:w="1789"/>
        <w:gridCol w:w="1298"/>
        <w:gridCol w:w="1024"/>
        <w:gridCol w:w="1789"/>
        <w:gridCol w:w="1298"/>
        <w:gridCol w:w="1024"/>
      </w:tblGrid>
      <w:tr w:rsidR="0007514F" w:rsidRPr="005C7BAB" w14:paraId="33522133" w14:textId="77777777" w:rsidTr="00A020D6">
        <w:trPr>
          <w:trHeight w:val="759"/>
        </w:trPr>
        <w:tc>
          <w:tcPr>
            <w:tcW w:w="0" w:type="auto"/>
            <w:gridSpan w:val="2"/>
            <w:vMerge w:val="restart"/>
            <w:shd w:val="clear" w:color="auto" w:fill="D9D9D9" w:themeFill="background1" w:themeFillShade="D9"/>
          </w:tcPr>
          <w:p w14:paraId="2C698906" w14:textId="77777777" w:rsidR="0007514F" w:rsidRPr="005C7BAB" w:rsidRDefault="0007514F" w:rsidP="00596E31">
            <w:pPr>
              <w:spacing w:line="276" w:lineRule="auto"/>
              <w:jc w:val="center"/>
              <w:rPr>
                <w:rFonts w:ascii="Times New Roman" w:hAnsi="Times New Roman" w:cs="Times New Roman"/>
                <w:sz w:val="20"/>
                <w:szCs w:val="20"/>
                <w:lang w:val="en-US"/>
              </w:rPr>
            </w:pPr>
          </w:p>
        </w:tc>
        <w:tc>
          <w:tcPr>
            <w:tcW w:w="0" w:type="auto"/>
            <w:gridSpan w:val="3"/>
            <w:shd w:val="clear" w:color="auto" w:fill="D9D9D9" w:themeFill="background1" w:themeFillShade="D9"/>
            <w:vAlign w:val="center"/>
          </w:tcPr>
          <w:p w14:paraId="67BA7AD4" w14:textId="1C2F8E21" w:rsidR="0007514F" w:rsidRPr="005C7BAB" w:rsidRDefault="0007514F" w:rsidP="001B43A2">
            <w:pPr>
              <w:spacing w:line="276" w:lineRule="auto"/>
              <w:rPr>
                <w:rFonts w:ascii="Times New Roman" w:hAnsi="Times New Roman" w:cs="Times New Roman"/>
                <w:b/>
                <w:sz w:val="20"/>
                <w:szCs w:val="20"/>
                <w:lang w:val="en-US"/>
              </w:rPr>
            </w:pPr>
            <w:r w:rsidRPr="005C7BAB">
              <w:rPr>
                <w:rFonts w:ascii="Times New Roman" w:hAnsi="Times New Roman" w:cs="Times New Roman"/>
                <w:b/>
                <w:sz w:val="20"/>
                <w:szCs w:val="20"/>
                <w:lang w:val="en-US"/>
              </w:rPr>
              <w:t>Before UCB (DIV3)</w:t>
            </w:r>
          </w:p>
        </w:tc>
        <w:tc>
          <w:tcPr>
            <w:tcW w:w="0" w:type="auto"/>
            <w:gridSpan w:val="3"/>
            <w:shd w:val="clear" w:color="auto" w:fill="D9D9D9" w:themeFill="background1" w:themeFillShade="D9"/>
            <w:vAlign w:val="center"/>
          </w:tcPr>
          <w:p w14:paraId="7AED112D" w14:textId="5B38084D" w:rsidR="0007514F" w:rsidRPr="005C7BAB" w:rsidRDefault="0007514F" w:rsidP="001B43A2">
            <w:pPr>
              <w:spacing w:line="276" w:lineRule="auto"/>
              <w:rPr>
                <w:rFonts w:ascii="Times New Roman" w:hAnsi="Times New Roman" w:cs="Times New Roman"/>
                <w:b/>
                <w:sz w:val="20"/>
                <w:szCs w:val="20"/>
                <w:lang w:val="en-US"/>
              </w:rPr>
            </w:pPr>
            <w:r w:rsidRPr="005C7BAB">
              <w:rPr>
                <w:rFonts w:ascii="Times New Roman" w:hAnsi="Times New Roman" w:cs="Times New Roman"/>
                <w:b/>
                <w:sz w:val="20"/>
                <w:szCs w:val="20"/>
                <w:lang w:val="en-US"/>
              </w:rPr>
              <w:t>24 h After UCB Treatment (DIV4)</w:t>
            </w:r>
          </w:p>
        </w:tc>
        <w:tc>
          <w:tcPr>
            <w:tcW w:w="0" w:type="auto"/>
            <w:gridSpan w:val="3"/>
            <w:shd w:val="clear" w:color="auto" w:fill="D9D9D9" w:themeFill="background1" w:themeFillShade="D9"/>
            <w:vAlign w:val="center"/>
          </w:tcPr>
          <w:p w14:paraId="3DCE6DAB" w14:textId="565C13DA" w:rsidR="0007514F" w:rsidRPr="005C7BAB" w:rsidRDefault="0007514F" w:rsidP="001B43A2">
            <w:pPr>
              <w:spacing w:line="276" w:lineRule="auto"/>
              <w:rPr>
                <w:rFonts w:ascii="Times New Roman" w:hAnsi="Times New Roman" w:cs="Times New Roman"/>
                <w:b/>
                <w:sz w:val="20"/>
                <w:szCs w:val="20"/>
                <w:lang w:val="en-US"/>
              </w:rPr>
            </w:pPr>
            <w:r w:rsidRPr="005C7BAB">
              <w:rPr>
                <w:rFonts w:ascii="Times New Roman" w:hAnsi="Times New Roman" w:cs="Times New Roman"/>
                <w:b/>
                <w:sz w:val="20"/>
                <w:szCs w:val="20"/>
                <w:lang w:val="en-US"/>
              </w:rPr>
              <w:t>96 h After UCB Treatment (DIV7)</w:t>
            </w:r>
          </w:p>
        </w:tc>
      </w:tr>
      <w:tr w:rsidR="0007514F" w:rsidRPr="005C7BAB" w14:paraId="1A246F19" w14:textId="77777777" w:rsidTr="00A020D6">
        <w:trPr>
          <w:trHeight w:val="198"/>
        </w:trPr>
        <w:tc>
          <w:tcPr>
            <w:tcW w:w="0" w:type="auto"/>
            <w:gridSpan w:val="2"/>
            <w:vMerge/>
            <w:shd w:val="clear" w:color="auto" w:fill="D9D9D9" w:themeFill="background1" w:themeFillShade="D9"/>
          </w:tcPr>
          <w:p w14:paraId="70D06077" w14:textId="77777777" w:rsidR="0007514F" w:rsidRPr="005C7BAB" w:rsidRDefault="0007514F" w:rsidP="00596E31">
            <w:pPr>
              <w:spacing w:line="276" w:lineRule="auto"/>
              <w:jc w:val="center"/>
              <w:rPr>
                <w:rFonts w:ascii="Times New Roman" w:hAnsi="Times New Roman" w:cs="Times New Roman"/>
                <w:sz w:val="20"/>
                <w:szCs w:val="20"/>
                <w:lang w:val="en-US"/>
              </w:rPr>
            </w:pPr>
          </w:p>
        </w:tc>
        <w:tc>
          <w:tcPr>
            <w:tcW w:w="0" w:type="auto"/>
            <w:shd w:val="clear" w:color="auto" w:fill="D9D9D9" w:themeFill="background1" w:themeFillShade="D9"/>
            <w:vAlign w:val="center"/>
          </w:tcPr>
          <w:p w14:paraId="797667E9" w14:textId="6036D427" w:rsidR="0007514F" w:rsidRPr="005C7BAB" w:rsidRDefault="0007514F" w:rsidP="00A020D6">
            <w:pPr>
              <w:spacing w:line="276" w:lineRule="auto"/>
              <w:jc w:val="center"/>
              <w:rPr>
                <w:rFonts w:ascii="Times New Roman" w:hAnsi="Times New Roman" w:cs="Times New Roman"/>
                <w:b/>
                <w:color w:val="000000"/>
                <w:sz w:val="20"/>
                <w:szCs w:val="20"/>
                <w:lang w:val="en-US"/>
              </w:rPr>
            </w:pPr>
            <w:proofErr w:type="spellStart"/>
            <w:r w:rsidRPr="005C7BAB">
              <w:rPr>
                <w:rFonts w:ascii="Times New Roman" w:hAnsi="Times New Roman" w:cs="Times New Roman"/>
                <w:b/>
                <w:color w:val="000000"/>
                <w:sz w:val="20"/>
                <w:szCs w:val="20"/>
                <w:lang w:val="en-US"/>
              </w:rPr>
              <w:t>Mean</w:t>
            </w:r>
            <w:r w:rsidRPr="005C7BAB">
              <w:rPr>
                <w:rFonts w:ascii="Times New Roman" w:eastAsia="MS Gothic" w:hAnsi="Times New Roman" w:cs="Times New Roman"/>
                <w:b/>
                <w:color w:val="000000"/>
                <w:sz w:val="20"/>
                <w:szCs w:val="20"/>
                <w:lang w:val="en-US"/>
              </w:rPr>
              <w:t>±SD</w:t>
            </w:r>
            <w:proofErr w:type="spellEnd"/>
            <w:r w:rsidRPr="005C7BAB">
              <w:rPr>
                <w:rFonts w:ascii="Times New Roman" w:eastAsia="MS Gothic" w:hAnsi="Times New Roman" w:cs="Times New Roman"/>
                <w:b/>
                <w:color w:val="000000"/>
                <w:sz w:val="20"/>
                <w:szCs w:val="20"/>
                <w:lang w:val="en-US"/>
              </w:rPr>
              <w:t xml:space="preserve"> (%)</w:t>
            </w:r>
          </w:p>
        </w:tc>
        <w:tc>
          <w:tcPr>
            <w:tcW w:w="0" w:type="auto"/>
            <w:shd w:val="clear" w:color="auto" w:fill="D9D9D9" w:themeFill="background1" w:themeFillShade="D9"/>
            <w:vAlign w:val="center"/>
          </w:tcPr>
          <w:p w14:paraId="10FD5102" w14:textId="6DA96C72" w:rsidR="0007514F" w:rsidRPr="005C7BAB" w:rsidRDefault="0007514F" w:rsidP="00A020D6">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95%CI</w:t>
            </w:r>
          </w:p>
        </w:tc>
        <w:tc>
          <w:tcPr>
            <w:tcW w:w="0" w:type="auto"/>
            <w:shd w:val="clear" w:color="auto" w:fill="D9D9D9" w:themeFill="background1" w:themeFillShade="D9"/>
            <w:vAlign w:val="center"/>
          </w:tcPr>
          <w:p w14:paraId="61197B83" w14:textId="40A3E568" w:rsidR="0007514F" w:rsidRPr="005C7BAB" w:rsidRDefault="0007514F" w:rsidP="00A020D6">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CV (%)</w:t>
            </w:r>
          </w:p>
        </w:tc>
        <w:tc>
          <w:tcPr>
            <w:tcW w:w="0" w:type="auto"/>
            <w:shd w:val="clear" w:color="auto" w:fill="D9D9D9" w:themeFill="background1" w:themeFillShade="D9"/>
            <w:vAlign w:val="center"/>
          </w:tcPr>
          <w:p w14:paraId="1CBFAFD2" w14:textId="105E48D5" w:rsidR="0007514F" w:rsidRPr="005C7BAB" w:rsidRDefault="0007514F" w:rsidP="00A020D6">
            <w:pPr>
              <w:spacing w:line="276" w:lineRule="auto"/>
              <w:jc w:val="center"/>
              <w:rPr>
                <w:rFonts w:ascii="Times New Roman" w:hAnsi="Times New Roman" w:cs="Times New Roman"/>
                <w:b/>
                <w:sz w:val="20"/>
                <w:szCs w:val="20"/>
                <w:lang w:val="en-US"/>
              </w:rPr>
            </w:pPr>
            <w:proofErr w:type="spellStart"/>
            <w:r w:rsidRPr="005C7BAB">
              <w:rPr>
                <w:rFonts w:ascii="Times New Roman" w:hAnsi="Times New Roman" w:cs="Times New Roman"/>
                <w:b/>
                <w:color w:val="000000"/>
                <w:sz w:val="20"/>
                <w:szCs w:val="20"/>
                <w:lang w:val="en-US"/>
              </w:rPr>
              <w:t>Mean</w:t>
            </w:r>
            <w:r w:rsidRPr="005C7BAB">
              <w:rPr>
                <w:rFonts w:ascii="Times New Roman" w:eastAsia="MS Gothic" w:hAnsi="Times New Roman" w:cs="Times New Roman"/>
                <w:b/>
                <w:color w:val="000000"/>
                <w:sz w:val="20"/>
                <w:szCs w:val="20"/>
                <w:lang w:val="en-US"/>
              </w:rPr>
              <w:t>±SD</w:t>
            </w:r>
            <w:proofErr w:type="spellEnd"/>
            <w:r w:rsidRPr="005C7BAB">
              <w:rPr>
                <w:rFonts w:ascii="Times New Roman" w:eastAsia="MS Gothic" w:hAnsi="Times New Roman" w:cs="Times New Roman"/>
                <w:b/>
                <w:color w:val="000000"/>
                <w:sz w:val="20"/>
                <w:szCs w:val="20"/>
                <w:lang w:val="en-US"/>
              </w:rPr>
              <w:t xml:space="preserve"> (%)</w:t>
            </w:r>
          </w:p>
        </w:tc>
        <w:tc>
          <w:tcPr>
            <w:tcW w:w="0" w:type="auto"/>
            <w:shd w:val="clear" w:color="auto" w:fill="D9D9D9" w:themeFill="background1" w:themeFillShade="D9"/>
            <w:vAlign w:val="center"/>
          </w:tcPr>
          <w:p w14:paraId="00C8D459" w14:textId="77777777" w:rsidR="0007514F" w:rsidRPr="005C7BAB" w:rsidRDefault="0007514F" w:rsidP="00A020D6">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95%CI</w:t>
            </w:r>
          </w:p>
        </w:tc>
        <w:tc>
          <w:tcPr>
            <w:tcW w:w="0" w:type="auto"/>
            <w:shd w:val="clear" w:color="auto" w:fill="D9D9D9" w:themeFill="background1" w:themeFillShade="D9"/>
            <w:vAlign w:val="center"/>
          </w:tcPr>
          <w:p w14:paraId="169C0448" w14:textId="79EACCC0" w:rsidR="0007514F" w:rsidRPr="005C7BAB" w:rsidRDefault="0007514F" w:rsidP="00A020D6">
            <w:pPr>
              <w:spacing w:line="276" w:lineRule="auto"/>
              <w:jc w:val="center"/>
              <w:rPr>
                <w:rFonts w:ascii="Times New Roman" w:hAnsi="Times New Roman" w:cs="Times New Roman"/>
                <w:b/>
                <w:color w:val="000000"/>
                <w:sz w:val="20"/>
                <w:szCs w:val="20"/>
                <w:lang w:val="en-US"/>
              </w:rPr>
            </w:pPr>
            <w:r w:rsidRPr="005C7BAB">
              <w:rPr>
                <w:rFonts w:ascii="Times New Roman" w:hAnsi="Times New Roman" w:cs="Times New Roman"/>
                <w:b/>
                <w:color w:val="000000"/>
                <w:sz w:val="20"/>
                <w:szCs w:val="20"/>
                <w:lang w:val="en-US"/>
              </w:rPr>
              <w:t>CV (%)</w:t>
            </w:r>
          </w:p>
        </w:tc>
        <w:tc>
          <w:tcPr>
            <w:tcW w:w="0" w:type="auto"/>
            <w:shd w:val="clear" w:color="auto" w:fill="D9D9D9" w:themeFill="background1" w:themeFillShade="D9"/>
            <w:vAlign w:val="center"/>
          </w:tcPr>
          <w:p w14:paraId="68404F61" w14:textId="506F0881" w:rsidR="0007514F" w:rsidRPr="005C7BAB" w:rsidRDefault="0007514F" w:rsidP="00A020D6">
            <w:pPr>
              <w:spacing w:line="276" w:lineRule="auto"/>
              <w:jc w:val="center"/>
              <w:rPr>
                <w:rFonts w:ascii="Times New Roman" w:hAnsi="Times New Roman" w:cs="Times New Roman"/>
                <w:b/>
                <w:color w:val="000000"/>
                <w:sz w:val="20"/>
                <w:szCs w:val="20"/>
                <w:lang w:val="en-US"/>
              </w:rPr>
            </w:pPr>
            <w:proofErr w:type="spellStart"/>
            <w:r w:rsidRPr="005C7BAB">
              <w:rPr>
                <w:rFonts w:ascii="Times New Roman" w:hAnsi="Times New Roman" w:cs="Times New Roman"/>
                <w:b/>
                <w:color w:val="000000"/>
                <w:sz w:val="20"/>
                <w:szCs w:val="20"/>
                <w:lang w:val="en-US"/>
              </w:rPr>
              <w:t>Mean</w:t>
            </w:r>
            <w:r w:rsidRPr="005C7BAB">
              <w:rPr>
                <w:rFonts w:ascii="Times New Roman" w:eastAsia="MS Gothic" w:hAnsi="Times New Roman" w:cs="Times New Roman"/>
                <w:b/>
                <w:color w:val="000000"/>
                <w:sz w:val="20"/>
                <w:szCs w:val="20"/>
                <w:lang w:val="en-US"/>
              </w:rPr>
              <w:t>±SD</w:t>
            </w:r>
            <w:proofErr w:type="spellEnd"/>
            <w:r w:rsidRPr="005C7BAB">
              <w:rPr>
                <w:rFonts w:ascii="Times New Roman" w:eastAsia="MS Gothic" w:hAnsi="Times New Roman" w:cs="Times New Roman"/>
                <w:b/>
                <w:color w:val="000000"/>
                <w:sz w:val="20"/>
                <w:szCs w:val="20"/>
                <w:lang w:val="en-US"/>
              </w:rPr>
              <w:t xml:space="preserve"> (%)</w:t>
            </w:r>
          </w:p>
        </w:tc>
        <w:tc>
          <w:tcPr>
            <w:tcW w:w="0" w:type="auto"/>
            <w:shd w:val="clear" w:color="auto" w:fill="D9D9D9" w:themeFill="background1" w:themeFillShade="D9"/>
            <w:vAlign w:val="center"/>
          </w:tcPr>
          <w:p w14:paraId="5FBC2946" w14:textId="2DBFBF2E" w:rsidR="0007514F" w:rsidRPr="005C7BAB" w:rsidRDefault="0007514F" w:rsidP="00A020D6">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95%CI</w:t>
            </w:r>
          </w:p>
        </w:tc>
        <w:tc>
          <w:tcPr>
            <w:tcW w:w="0" w:type="auto"/>
            <w:shd w:val="clear" w:color="auto" w:fill="D9D9D9" w:themeFill="background1" w:themeFillShade="D9"/>
            <w:vAlign w:val="center"/>
          </w:tcPr>
          <w:p w14:paraId="50885B53" w14:textId="3FBDE540" w:rsidR="0007514F" w:rsidRPr="005C7BAB" w:rsidRDefault="0007514F" w:rsidP="00A020D6">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CV (%)</w:t>
            </w:r>
          </w:p>
        </w:tc>
      </w:tr>
      <w:tr w:rsidR="00076A0B" w:rsidRPr="005C7BAB" w14:paraId="4B0F34F7" w14:textId="77777777" w:rsidTr="00A020D6">
        <w:trPr>
          <w:trHeight w:val="555"/>
        </w:trPr>
        <w:tc>
          <w:tcPr>
            <w:tcW w:w="0" w:type="auto"/>
            <w:vAlign w:val="center"/>
          </w:tcPr>
          <w:p w14:paraId="02C6D3CC"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37°C</w:t>
            </w:r>
          </w:p>
        </w:tc>
        <w:tc>
          <w:tcPr>
            <w:tcW w:w="0" w:type="auto"/>
            <w:vAlign w:val="center"/>
          </w:tcPr>
          <w:p w14:paraId="20B7F80D"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Control</w:t>
            </w:r>
          </w:p>
        </w:tc>
        <w:tc>
          <w:tcPr>
            <w:tcW w:w="0" w:type="auto"/>
            <w:vAlign w:val="center"/>
          </w:tcPr>
          <w:p w14:paraId="3A13CEFD" w14:textId="67ADDF15"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8.3</w:t>
            </w:r>
            <w:r w:rsidRPr="005C7BAB">
              <w:rPr>
                <w:rFonts w:ascii="Times New Roman" w:eastAsia="MS Gothic" w:hAnsi="Times New Roman" w:cs="Times New Roman"/>
                <w:color w:val="000000"/>
                <w:sz w:val="20"/>
                <w:szCs w:val="20"/>
                <w:lang w:val="en-US"/>
              </w:rPr>
              <w:t>±2.4</w:t>
            </w:r>
          </w:p>
        </w:tc>
        <w:tc>
          <w:tcPr>
            <w:tcW w:w="0" w:type="auto"/>
            <w:vAlign w:val="center"/>
          </w:tcPr>
          <w:p w14:paraId="4CB3D461" w14:textId="2E165EBA"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2.4-14.1</w:t>
            </w:r>
          </w:p>
        </w:tc>
        <w:tc>
          <w:tcPr>
            <w:tcW w:w="0" w:type="auto"/>
            <w:vAlign w:val="center"/>
          </w:tcPr>
          <w:p w14:paraId="29E76CEC" w14:textId="731099B2"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28.6</w:t>
            </w:r>
          </w:p>
        </w:tc>
        <w:tc>
          <w:tcPr>
            <w:tcW w:w="0" w:type="auto"/>
            <w:vAlign w:val="center"/>
          </w:tcPr>
          <w:p w14:paraId="2E4A71DA" w14:textId="44646267"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14.6</w:t>
            </w:r>
            <w:r w:rsidRPr="005C7BAB">
              <w:rPr>
                <w:rFonts w:ascii="Times New Roman" w:eastAsia="MS Gothic" w:hAnsi="Times New Roman" w:cs="Times New Roman"/>
                <w:color w:val="000000"/>
                <w:sz w:val="20"/>
                <w:szCs w:val="20"/>
                <w:lang w:val="en-US"/>
              </w:rPr>
              <w:t>±5.6</w:t>
            </w:r>
          </w:p>
        </w:tc>
        <w:tc>
          <w:tcPr>
            <w:tcW w:w="0" w:type="auto"/>
            <w:vAlign w:val="center"/>
          </w:tcPr>
          <w:p w14:paraId="78FE830C" w14:textId="36E508A6"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0.6-28.6</w:t>
            </w:r>
          </w:p>
        </w:tc>
        <w:tc>
          <w:tcPr>
            <w:tcW w:w="0" w:type="auto"/>
            <w:vAlign w:val="center"/>
          </w:tcPr>
          <w:p w14:paraId="5D8E846A" w14:textId="386F6427"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38.7</w:t>
            </w:r>
          </w:p>
        </w:tc>
        <w:tc>
          <w:tcPr>
            <w:tcW w:w="0" w:type="auto"/>
            <w:vAlign w:val="center"/>
          </w:tcPr>
          <w:p w14:paraId="4FBE72CD" w14:textId="2C8F6478"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20.9</w:t>
            </w:r>
            <w:r w:rsidRPr="005C7BAB">
              <w:rPr>
                <w:rFonts w:ascii="Times New Roman" w:eastAsia="MS Gothic" w:hAnsi="Times New Roman" w:cs="Times New Roman"/>
                <w:color w:val="000000"/>
                <w:sz w:val="20"/>
                <w:szCs w:val="20"/>
                <w:lang w:val="en-US"/>
              </w:rPr>
              <w:t>±3.5</w:t>
            </w:r>
          </w:p>
        </w:tc>
        <w:tc>
          <w:tcPr>
            <w:tcW w:w="0" w:type="auto"/>
            <w:vAlign w:val="center"/>
          </w:tcPr>
          <w:p w14:paraId="56F64ECE" w14:textId="04A7CF9B"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12.3-29.4</w:t>
            </w:r>
          </w:p>
        </w:tc>
        <w:tc>
          <w:tcPr>
            <w:tcW w:w="0" w:type="auto"/>
            <w:vAlign w:val="center"/>
          </w:tcPr>
          <w:p w14:paraId="423A20F5" w14:textId="33A7C1F4"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16.6</w:t>
            </w:r>
          </w:p>
        </w:tc>
      </w:tr>
      <w:tr w:rsidR="00076A0B" w:rsidRPr="005C7BAB" w14:paraId="610A5C4A" w14:textId="77777777" w:rsidTr="00A020D6">
        <w:trPr>
          <w:trHeight w:val="434"/>
        </w:trPr>
        <w:tc>
          <w:tcPr>
            <w:tcW w:w="0" w:type="auto"/>
            <w:vAlign w:val="center"/>
          </w:tcPr>
          <w:p w14:paraId="216FB908" w14:textId="77777777" w:rsidR="0007514F" w:rsidRPr="005C7BAB" w:rsidRDefault="0007514F" w:rsidP="0007514F">
            <w:pPr>
              <w:spacing w:line="276" w:lineRule="auto"/>
              <w:jc w:val="center"/>
              <w:rPr>
                <w:rFonts w:ascii="Times New Roman" w:hAnsi="Times New Roman" w:cs="Times New Roman"/>
                <w:b/>
                <w:sz w:val="20"/>
                <w:szCs w:val="20"/>
                <w:lang w:val="en-US"/>
              </w:rPr>
            </w:pPr>
          </w:p>
        </w:tc>
        <w:tc>
          <w:tcPr>
            <w:tcW w:w="0" w:type="auto"/>
            <w:vAlign w:val="center"/>
          </w:tcPr>
          <w:p w14:paraId="561A1E74"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UCB</w:t>
            </w:r>
          </w:p>
        </w:tc>
        <w:tc>
          <w:tcPr>
            <w:tcW w:w="0" w:type="auto"/>
            <w:vAlign w:val="center"/>
          </w:tcPr>
          <w:p w14:paraId="71124234" w14:textId="145414E7"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7.4</w:t>
            </w:r>
            <w:r w:rsidRPr="005C7BAB">
              <w:rPr>
                <w:rFonts w:ascii="Times New Roman" w:eastAsia="MS Gothic" w:hAnsi="Times New Roman" w:cs="Times New Roman"/>
                <w:color w:val="000000"/>
                <w:sz w:val="20"/>
                <w:szCs w:val="20"/>
                <w:lang w:val="en-US"/>
              </w:rPr>
              <w:t>±2.5</w:t>
            </w:r>
          </w:p>
        </w:tc>
        <w:tc>
          <w:tcPr>
            <w:tcW w:w="0" w:type="auto"/>
            <w:vAlign w:val="center"/>
          </w:tcPr>
          <w:p w14:paraId="430F2AF9" w14:textId="2B3CE3D5"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1.1-13.7</w:t>
            </w:r>
          </w:p>
        </w:tc>
        <w:tc>
          <w:tcPr>
            <w:tcW w:w="0" w:type="auto"/>
            <w:vAlign w:val="center"/>
          </w:tcPr>
          <w:p w14:paraId="37F05C56" w14:textId="3D93D254"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34.2</w:t>
            </w:r>
          </w:p>
        </w:tc>
        <w:tc>
          <w:tcPr>
            <w:tcW w:w="0" w:type="auto"/>
            <w:vAlign w:val="center"/>
          </w:tcPr>
          <w:p w14:paraId="1B132CD5" w14:textId="68481500"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44.2</w:t>
            </w:r>
            <w:r w:rsidRPr="005C7BAB">
              <w:rPr>
                <w:rFonts w:ascii="Times New Roman" w:eastAsia="MS Gothic" w:hAnsi="Times New Roman" w:cs="Times New Roman"/>
                <w:color w:val="000000"/>
                <w:sz w:val="20"/>
                <w:szCs w:val="20"/>
                <w:lang w:val="en-US"/>
              </w:rPr>
              <w:t>±1.7</w:t>
            </w:r>
          </w:p>
        </w:tc>
        <w:tc>
          <w:tcPr>
            <w:tcW w:w="0" w:type="auto"/>
            <w:vAlign w:val="center"/>
          </w:tcPr>
          <w:p w14:paraId="49AB95D6" w14:textId="6F956CF6"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39.9-48.4</w:t>
            </w:r>
          </w:p>
        </w:tc>
        <w:tc>
          <w:tcPr>
            <w:tcW w:w="0" w:type="auto"/>
            <w:vAlign w:val="center"/>
          </w:tcPr>
          <w:p w14:paraId="63A07769" w14:textId="1D784F86"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3.8</w:t>
            </w:r>
          </w:p>
        </w:tc>
        <w:tc>
          <w:tcPr>
            <w:tcW w:w="0" w:type="auto"/>
            <w:vAlign w:val="center"/>
          </w:tcPr>
          <w:p w14:paraId="3680F847" w14:textId="140E2D8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47.8</w:t>
            </w:r>
            <w:r w:rsidRPr="005C7BAB">
              <w:rPr>
                <w:rFonts w:ascii="Times New Roman" w:eastAsia="MS Gothic" w:hAnsi="Times New Roman" w:cs="Times New Roman"/>
                <w:color w:val="000000"/>
                <w:sz w:val="20"/>
                <w:szCs w:val="20"/>
                <w:lang w:val="en-US"/>
              </w:rPr>
              <w:t>±1.7</w:t>
            </w:r>
          </w:p>
        </w:tc>
        <w:tc>
          <w:tcPr>
            <w:tcW w:w="0" w:type="auto"/>
            <w:vAlign w:val="center"/>
          </w:tcPr>
          <w:p w14:paraId="569FFDE5" w14:textId="34D420E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43.7-51.9</w:t>
            </w:r>
          </w:p>
        </w:tc>
        <w:tc>
          <w:tcPr>
            <w:tcW w:w="0" w:type="auto"/>
            <w:vAlign w:val="center"/>
          </w:tcPr>
          <w:p w14:paraId="52DC1B26" w14:textId="14828DB6"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3.5</w:t>
            </w:r>
          </w:p>
        </w:tc>
      </w:tr>
      <w:tr w:rsidR="00076A0B" w:rsidRPr="005C7BAB" w14:paraId="3FE760A6" w14:textId="77777777" w:rsidTr="00A020D6">
        <w:trPr>
          <w:trHeight w:val="579"/>
        </w:trPr>
        <w:tc>
          <w:tcPr>
            <w:tcW w:w="0" w:type="auto"/>
            <w:vAlign w:val="center"/>
          </w:tcPr>
          <w:p w14:paraId="65837AC4"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34°C</w:t>
            </w:r>
          </w:p>
        </w:tc>
        <w:tc>
          <w:tcPr>
            <w:tcW w:w="0" w:type="auto"/>
            <w:vAlign w:val="center"/>
          </w:tcPr>
          <w:p w14:paraId="0009A306"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Control</w:t>
            </w:r>
          </w:p>
        </w:tc>
        <w:tc>
          <w:tcPr>
            <w:tcW w:w="0" w:type="auto"/>
            <w:vAlign w:val="center"/>
          </w:tcPr>
          <w:p w14:paraId="04F2FC5F" w14:textId="78B2A773"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9.4</w:t>
            </w:r>
            <w:r w:rsidRPr="005C7BAB">
              <w:rPr>
                <w:rFonts w:ascii="Times New Roman" w:eastAsia="MS Gothic" w:hAnsi="Times New Roman" w:cs="Times New Roman"/>
                <w:color w:val="000000"/>
                <w:sz w:val="20"/>
                <w:szCs w:val="20"/>
                <w:lang w:val="en-US"/>
              </w:rPr>
              <w:t>±2.5</w:t>
            </w:r>
          </w:p>
        </w:tc>
        <w:tc>
          <w:tcPr>
            <w:tcW w:w="0" w:type="auto"/>
            <w:vAlign w:val="center"/>
          </w:tcPr>
          <w:p w14:paraId="0CBFCD4A" w14:textId="59FD292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3.1-15.8</w:t>
            </w:r>
          </w:p>
        </w:tc>
        <w:tc>
          <w:tcPr>
            <w:tcW w:w="0" w:type="auto"/>
            <w:vAlign w:val="center"/>
          </w:tcPr>
          <w:p w14:paraId="35333486" w14:textId="6E33D12A"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27</w:t>
            </w:r>
            <w:r w:rsidR="00193177" w:rsidRPr="005C7BAB">
              <w:rPr>
                <w:rFonts w:ascii="Times New Roman" w:hAnsi="Times New Roman" w:cs="Times New Roman"/>
                <w:sz w:val="20"/>
                <w:szCs w:val="20"/>
                <w:lang w:val="en-US"/>
              </w:rPr>
              <w:t>.0</w:t>
            </w:r>
          </w:p>
        </w:tc>
        <w:tc>
          <w:tcPr>
            <w:tcW w:w="0" w:type="auto"/>
            <w:vAlign w:val="center"/>
          </w:tcPr>
          <w:p w14:paraId="0872D95C" w14:textId="72D7BBEC"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11.0</w:t>
            </w:r>
            <w:r w:rsidRPr="005C7BAB">
              <w:rPr>
                <w:rFonts w:ascii="Times New Roman" w:eastAsia="MS Gothic" w:hAnsi="Times New Roman" w:cs="Times New Roman"/>
                <w:color w:val="000000"/>
                <w:sz w:val="20"/>
                <w:szCs w:val="20"/>
                <w:lang w:val="en-US"/>
              </w:rPr>
              <w:t>±2.9</w:t>
            </w:r>
          </w:p>
        </w:tc>
        <w:tc>
          <w:tcPr>
            <w:tcW w:w="0" w:type="auto"/>
            <w:vAlign w:val="center"/>
          </w:tcPr>
          <w:p w14:paraId="3909562B" w14:textId="5CA6CCB3"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3.8-18.1</w:t>
            </w:r>
          </w:p>
        </w:tc>
        <w:tc>
          <w:tcPr>
            <w:tcW w:w="0" w:type="auto"/>
            <w:vAlign w:val="center"/>
          </w:tcPr>
          <w:p w14:paraId="31D22870" w14:textId="24620915"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26.2</w:t>
            </w:r>
          </w:p>
        </w:tc>
        <w:tc>
          <w:tcPr>
            <w:tcW w:w="0" w:type="auto"/>
            <w:vAlign w:val="center"/>
          </w:tcPr>
          <w:p w14:paraId="79489D03" w14:textId="7EF671E1"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15.0</w:t>
            </w:r>
            <w:r w:rsidRPr="005C7BAB">
              <w:rPr>
                <w:rFonts w:ascii="Times New Roman" w:eastAsia="MS Gothic" w:hAnsi="Times New Roman" w:cs="Times New Roman"/>
                <w:color w:val="000000"/>
                <w:sz w:val="20"/>
                <w:szCs w:val="20"/>
                <w:lang w:val="en-US"/>
              </w:rPr>
              <w:t>±2.9</w:t>
            </w:r>
          </w:p>
        </w:tc>
        <w:tc>
          <w:tcPr>
            <w:tcW w:w="0" w:type="auto"/>
            <w:vAlign w:val="center"/>
          </w:tcPr>
          <w:p w14:paraId="363B8EDB" w14:textId="4900506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7.8-22.3</w:t>
            </w:r>
          </w:p>
        </w:tc>
        <w:tc>
          <w:tcPr>
            <w:tcW w:w="0" w:type="auto"/>
            <w:vAlign w:val="center"/>
          </w:tcPr>
          <w:p w14:paraId="25E43C3B" w14:textId="45C88289"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19.4</w:t>
            </w:r>
          </w:p>
        </w:tc>
      </w:tr>
      <w:tr w:rsidR="00076A0B" w:rsidRPr="005C7BAB" w14:paraId="3F0EF240" w14:textId="77777777" w:rsidTr="00A020D6">
        <w:trPr>
          <w:trHeight w:val="579"/>
        </w:trPr>
        <w:tc>
          <w:tcPr>
            <w:tcW w:w="0" w:type="auto"/>
            <w:vAlign w:val="center"/>
          </w:tcPr>
          <w:p w14:paraId="2A73A981" w14:textId="77777777" w:rsidR="0007514F" w:rsidRPr="005C7BAB" w:rsidRDefault="0007514F" w:rsidP="0007514F">
            <w:pPr>
              <w:spacing w:line="276" w:lineRule="auto"/>
              <w:jc w:val="center"/>
              <w:rPr>
                <w:rFonts w:ascii="Times New Roman" w:hAnsi="Times New Roman" w:cs="Times New Roman"/>
                <w:b/>
                <w:sz w:val="20"/>
                <w:szCs w:val="20"/>
                <w:lang w:val="en-US"/>
              </w:rPr>
            </w:pPr>
          </w:p>
        </w:tc>
        <w:tc>
          <w:tcPr>
            <w:tcW w:w="0" w:type="auto"/>
            <w:vAlign w:val="center"/>
          </w:tcPr>
          <w:p w14:paraId="323A949A"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UCB</w:t>
            </w:r>
          </w:p>
        </w:tc>
        <w:tc>
          <w:tcPr>
            <w:tcW w:w="0" w:type="auto"/>
            <w:vAlign w:val="center"/>
          </w:tcPr>
          <w:p w14:paraId="4079F15D" w14:textId="78CED631"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10.3</w:t>
            </w:r>
            <w:r w:rsidRPr="005C7BAB">
              <w:rPr>
                <w:rFonts w:ascii="Times New Roman" w:eastAsia="MS Gothic" w:hAnsi="Times New Roman" w:cs="Times New Roman"/>
                <w:color w:val="000000"/>
                <w:sz w:val="20"/>
                <w:szCs w:val="20"/>
                <w:lang w:val="en-US"/>
              </w:rPr>
              <w:t>±1.1</w:t>
            </w:r>
          </w:p>
        </w:tc>
        <w:tc>
          <w:tcPr>
            <w:tcW w:w="0" w:type="auto"/>
            <w:vAlign w:val="center"/>
          </w:tcPr>
          <w:p w14:paraId="0C63B084" w14:textId="6021E2DD"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7.5-13.1</w:t>
            </w:r>
          </w:p>
        </w:tc>
        <w:tc>
          <w:tcPr>
            <w:tcW w:w="0" w:type="auto"/>
            <w:vAlign w:val="center"/>
          </w:tcPr>
          <w:p w14:paraId="67775FE3" w14:textId="54EC3038"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11</w:t>
            </w:r>
            <w:r w:rsidR="00193177" w:rsidRPr="005C7BAB">
              <w:rPr>
                <w:rFonts w:ascii="Times New Roman" w:hAnsi="Times New Roman" w:cs="Times New Roman"/>
                <w:sz w:val="20"/>
                <w:szCs w:val="20"/>
                <w:lang w:val="en-US"/>
              </w:rPr>
              <w:t>.0</w:t>
            </w:r>
          </w:p>
        </w:tc>
        <w:tc>
          <w:tcPr>
            <w:tcW w:w="0" w:type="auto"/>
            <w:vAlign w:val="center"/>
          </w:tcPr>
          <w:p w14:paraId="69A6808C" w14:textId="326D3A6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29.6</w:t>
            </w:r>
            <w:r w:rsidRPr="005C7BAB">
              <w:rPr>
                <w:rFonts w:ascii="Times New Roman" w:eastAsia="MS Gothic" w:hAnsi="Times New Roman" w:cs="Times New Roman"/>
                <w:color w:val="000000"/>
                <w:sz w:val="20"/>
                <w:szCs w:val="20"/>
                <w:lang w:val="en-US"/>
              </w:rPr>
              <w:t>±4.4</w:t>
            </w:r>
          </w:p>
        </w:tc>
        <w:tc>
          <w:tcPr>
            <w:tcW w:w="0" w:type="auto"/>
            <w:vAlign w:val="center"/>
          </w:tcPr>
          <w:p w14:paraId="339E6914" w14:textId="6E9F3B7B"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color w:val="000000"/>
                <w:sz w:val="20"/>
                <w:szCs w:val="20"/>
                <w:lang w:val="en-US"/>
              </w:rPr>
              <w:t>18.6-40.7</w:t>
            </w:r>
          </w:p>
        </w:tc>
        <w:tc>
          <w:tcPr>
            <w:tcW w:w="0" w:type="auto"/>
            <w:vAlign w:val="center"/>
          </w:tcPr>
          <w:p w14:paraId="759A6FD2" w14:textId="0402A6D8"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15</w:t>
            </w:r>
            <w:r w:rsidR="00193177" w:rsidRPr="005C7BAB">
              <w:rPr>
                <w:rFonts w:ascii="Times New Roman" w:hAnsi="Times New Roman" w:cs="Times New Roman"/>
                <w:sz w:val="20"/>
                <w:szCs w:val="20"/>
                <w:lang w:val="en-US"/>
              </w:rPr>
              <w:t>.0</w:t>
            </w:r>
          </w:p>
        </w:tc>
        <w:tc>
          <w:tcPr>
            <w:tcW w:w="0" w:type="auto"/>
            <w:vAlign w:val="center"/>
          </w:tcPr>
          <w:p w14:paraId="66554270" w14:textId="3CDA324D"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30.</w:t>
            </w:r>
            <w:r w:rsidR="00D2105F" w:rsidRPr="005C7BAB">
              <w:rPr>
                <w:rFonts w:ascii="Times New Roman" w:hAnsi="Times New Roman" w:cs="Times New Roman"/>
                <w:sz w:val="20"/>
                <w:szCs w:val="20"/>
                <w:lang w:val="en-US"/>
              </w:rPr>
              <w:t>8</w:t>
            </w:r>
            <w:r w:rsidRPr="005C7BAB">
              <w:rPr>
                <w:rFonts w:ascii="Times New Roman" w:eastAsia="MS Gothic" w:hAnsi="Times New Roman" w:cs="Times New Roman"/>
                <w:color w:val="000000"/>
                <w:sz w:val="20"/>
                <w:szCs w:val="20"/>
                <w:lang w:val="en-US"/>
              </w:rPr>
              <w:t>±4.7</w:t>
            </w:r>
          </w:p>
        </w:tc>
        <w:tc>
          <w:tcPr>
            <w:tcW w:w="0" w:type="auto"/>
            <w:vAlign w:val="center"/>
          </w:tcPr>
          <w:p w14:paraId="5F320585" w14:textId="2C1A8379"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color w:val="000000"/>
                <w:sz w:val="20"/>
                <w:szCs w:val="20"/>
                <w:lang w:val="en-US"/>
              </w:rPr>
              <w:t>19.3-42.4</w:t>
            </w:r>
          </w:p>
        </w:tc>
        <w:tc>
          <w:tcPr>
            <w:tcW w:w="0" w:type="auto"/>
            <w:vAlign w:val="center"/>
          </w:tcPr>
          <w:p w14:paraId="1D0AB6AE" w14:textId="2EFDF5E1"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15.1</w:t>
            </w:r>
          </w:p>
        </w:tc>
      </w:tr>
      <w:tr w:rsidR="00076A0B" w:rsidRPr="005C7BAB" w14:paraId="0EB0FB73" w14:textId="77777777" w:rsidTr="00A020D6">
        <w:trPr>
          <w:trHeight w:val="579"/>
        </w:trPr>
        <w:tc>
          <w:tcPr>
            <w:tcW w:w="0" w:type="auto"/>
            <w:vAlign w:val="center"/>
          </w:tcPr>
          <w:p w14:paraId="3B704E34"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32°C</w:t>
            </w:r>
          </w:p>
        </w:tc>
        <w:tc>
          <w:tcPr>
            <w:tcW w:w="0" w:type="auto"/>
            <w:vAlign w:val="center"/>
          </w:tcPr>
          <w:p w14:paraId="5E74E945"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Control</w:t>
            </w:r>
          </w:p>
        </w:tc>
        <w:tc>
          <w:tcPr>
            <w:tcW w:w="0" w:type="auto"/>
            <w:vAlign w:val="center"/>
          </w:tcPr>
          <w:p w14:paraId="63A046F3" w14:textId="31FC19E7"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7.6</w:t>
            </w:r>
            <w:r w:rsidRPr="005C7BAB">
              <w:rPr>
                <w:rFonts w:ascii="Times New Roman" w:eastAsia="MS Gothic" w:hAnsi="Times New Roman" w:cs="Times New Roman"/>
                <w:color w:val="000000"/>
                <w:sz w:val="20"/>
                <w:szCs w:val="20"/>
                <w:lang w:val="en-US"/>
              </w:rPr>
              <w:t>±1.7</w:t>
            </w:r>
          </w:p>
        </w:tc>
        <w:tc>
          <w:tcPr>
            <w:tcW w:w="0" w:type="auto"/>
            <w:vAlign w:val="center"/>
          </w:tcPr>
          <w:p w14:paraId="4625E7BD" w14:textId="0F091C9E"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3.4-11.9</w:t>
            </w:r>
          </w:p>
        </w:tc>
        <w:tc>
          <w:tcPr>
            <w:tcW w:w="0" w:type="auto"/>
            <w:vAlign w:val="center"/>
          </w:tcPr>
          <w:p w14:paraId="3738182D" w14:textId="4659E319"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22.4</w:t>
            </w:r>
          </w:p>
        </w:tc>
        <w:tc>
          <w:tcPr>
            <w:tcW w:w="0" w:type="auto"/>
            <w:vAlign w:val="center"/>
          </w:tcPr>
          <w:p w14:paraId="7E043A01" w14:textId="32216D5B"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9.2</w:t>
            </w:r>
            <w:r w:rsidRPr="005C7BAB">
              <w:rPr>
                <w:rFonts w:ascii="Times New Roman" w:eastAsia="MS Gothic" w:hAnsi="Times New Roman" w:cs="Times New Roman"/>
                <w:color w:val="000000"/>
                <w:sz w:val="20"/>
                <w:szCs w:val="20"/>
                <w:lang w:val="en-US"/>
              </w:rPr>
              <w:t>±1.5</w:t>
            </w:r>
          </w:p>
        </w:tc>
        <w:tc>
          <w:tcPr>
            <w:tcW w:w="0" w:type="auto"/>
            <w:vAlign w:val="center"/>
          </w:tcPr>
          <w:p w14:paraId="03323965" w14:textId="6C467E21"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5.5-12.9</w:t>
            </w:r>
          </w:p>
        </w:tc>
        <w:tc>
          <w:tcPr>
            <w:tcW w:w="0" w:type="auto"/>
            <w:vAlign w:val="center"/>
          </w:tcPr>
          <w:p w14:paraId="3C5A5467" w14:textId="60032718"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16.1</w:t>
            </w:r>
          </w:p>
        </w:tc>
        <w:tc>
          <w:tcPr>
            <w:tcW w:w="0" w:type="auto"/>
            <w:vAlign w:val="center"/>
          </w:tcPr>
          <w:p w14:paraId="66591928" w14:textId="5AB4FDEB"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11.6</w:t>
            </w:r>
            <w:r w:rsidRPr="005C7BAB">
              <w:rPr>
                <w:rFonts w:ascii="Times New Roman" w:eastAsia="MS Gothic" w:hAnsi="Times New Roman" w:cs="Times New Roman"/>
                <w:color w:val="000000"/>
                <w:sz w:val="20"/>
                <w:szCs w:val="20"/>
                <w:lang w:val="en-US"/>
              </w:rPr>
              <w:t>±3.7</w:t>
            </w:r>
          </w:p>
        </w:tc>
        <w:tc>
          <w:tcPr>
            <w:tcW w:w="0" w:type="auto"/>
            <w:vAlign w:val="center"/>
          </w:tcPr>
          <w:p w14:paraId="38D08313" w14:textId="103287E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2.5-20.7</w:t>
            </w:r>
          </w:p>
        </w:tc>
        <w:tc>
          <w:tcPr>
            <w:tcW w:w="0" w:type="auto"/>
            <w:vAlign w:val="center"/>
          </w:tcPr>
          <w:p w14:paraId="32415043" w14:textId="384493E4"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31.6</w:t>
            </w:r>
          </w:p>
        </w:tc>
      </w:tr>
      <w:tr w:rsidR="00076A0B" w:rsidRPr="005C7BAB" w14:paraId="3CD02D09" w14:textId="77777777" w:rsidTr="00A020D6">
        <w:trPr>
          <w:trHeight w:val="579"/>
        </w:trPr>
        <w:tc>
          <w:tcPr>
            <w:tcW w:w="0" w:type="auto"/>
            <w:vAlign w:val="center"/>
          </w:tcPr>
          <w:p w14:paraId="36AB2DD7" w14:textId="77777777" w:rsidR="0007514F" w:rsidRPr="005C7BAB" w:rsidRDefault="0007514F" w:rsidP="0007514F">
            <w:pPr>
              <w:spacing w:line="276" w:lineRule="auto"/>
              <w:jc w:val="center"/>
              <w:rPr>
                <w:rFonts w:ascii="Times New Roman" w:hAnsi="Times New Roman" w:cs="Times New Roman"/>
                <w:b/>
                <w:sz w:val="20"/>
                <w:szCs w:val="20"/>
                <w:lang w:val="en-US"/>
              </w:rPr>
            </w:pPr>
          </w:p>
        </w:tc>
        <w:tc>
          <w:tcPr>
            <w:tcW w:w="0" w:type="auto"/>
            <w:vAlign w:val="center"/>
          </w:tcPr>
          <w:p w14:paraId="600A5A62"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UCB</w:t>
            </w:r>
          </w:p>
        </w:tc>
        <w:tc>
          <w:tcPr>
            <w:tcW w:w="0" w:type="auto"/>
            <w:vAlign w:val="center"/>
          </w:tcPr>
          <w:p w14:paraId="162BD130" w14:textId="2F7A6F63"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8.0</w:t>
            </w:r>
            <w:r w:rsidRPr="005C7BAB">
              <w:rPr>
                <w:rFonts w:ascii="Times New Roman" w:eastAsia="MS Gothic" w:hAnsi="Times New Roman" w:cs="Times New Roman"/>
                <w:color w:val="000000"/>
                <w:sz w:val="20"/>
                <w:szCs w:val="20"/>
                <w:lang w:val="en-US"/>
              </w:rPr>
              <w:t>±2.5</w:t>
            </w:r>
          </w:p>
        </w:tc>
        <w:tc>
          <w:tcPr>
            <w:tcW w:w="0" w:type="auto"/>
            <w:vAlign w:val="center"/>
          </w:tcPr>
          <w:p w14:paraId="083A542C" w14:textId="6B9B9530"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1.9-14.1</w:t>
            </w:r>
          </w:p>
        </w:tc>
        <w:tc>
          <w:tcPr>
            <w:tcW w:w="0" w:type="auto"/>
            <w:vAlign w:val="center"/>
          </w:tcPr>
          <w:p w14:paraId="40BBC50C" w14:textId="021787BA"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30.6</w:t>
            </w:r>
          </w:p>
        </w:tc>
        <w:tc>
          <w:tcPr>
            <w:tcW w:w="0" w:type="auto"/>
            <w:vAlign w:val="center"/>
          </w:tcPr>
          <w:p w14:paraId="7E832583" w14:textId="5230E7B2"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18.1</w:t>
            </w:r>
            <w:r w:rsidRPr="005C7BAB">
              <w:rPr>
                <w:rFonts w:ascii="Times New Roman" w:eastAsia="MS Gothic" w:hAnsi="Times New Roman" w:cs="Times New Roman"/>
                <w:color w:val="000000"/>
                <w:sz w:val="20"/>
                <w:szCs w:val="20"/>
                <w:lang w:val="en-US"/>
              </w:rPr>
              <w:t>±0.8</w:t>
            </w:r>
          </w:p>
        </w:tc>
        <w:tc>
          <w:tcPr>
            <w:tcW w:w="0" w:type="auto"/>
            <w:vAlign w:val="center"/>
          </w:tcPr>
          <w:p w14:paraId="08430FB9" w14:textId="16F0A837"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16.0-20.1</w:t>
            </w:r>
          </w:p>
        </w:tc>
        <w:tc>
          <w:tcPr>
            <w:tcW w:w="0" w:type="auto"/>
            <w:vAlign w:val="center"/>
          </w:tcPr>
          <w:p w14:paraId="67F1F9D3" w14:textId="3F00AAD4"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4.6</w:t>
            </w:r>
          </w:p>
        </w:tc>
        <w:tc>
          <w:tcPr>
            <w:tcW w:w="0" w:type="auto"/>
            <w:vAlign w:val="center"/>
          </w:tcPr>
          <w:p w14:paraId="0BEAF375" w14:textId="6C7E109C"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25.9</w:t>
            </w:r>
            <w:r w:rsidRPr="005C7BAB">
              <w:rPr>
                <w:rFonts w:ascii="Times New Roman" w:eastAsia="MS Gothic" w:hAnsi="Times New Roman" w:cs="Times New Roman"/>
                <w:color w:val="000000"/>
                <w:sz w:val="20"/>
                <w:szCs w:val="20"/>
                <w:lang w:val="en-US"/>
              </w:rPr>
              <w:t>±4.7</w:t>
            </w:r>
          </w:p>
        </w:tc>
        <w:tc>
          <w:tcPr>
            <w:tcW w:w="0" w:type="auto"/>
            <w:vAlign w:val="center"/>
          </w:tcPr>
          <w:p w14:paraId="0FBEECE0" w14:textId="7D95A088"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14.2-37.6</w:t>
            </w:r>
          </w:p>
        </w:tc>
        <w:tc>
          <w:tcPr>
            <w:tcW w:w="0" w:type="auto"/>
            <w:vAlign w:val="center"/>
          </w:tcPr>
          <w:p w14:paraId="2A91F77D" w14:textId="5FCE8025"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18.2</w:t>
            </w:r>
          </w:p>
        </w:tc>
      </w:tr>
      <w:tr w:rsidR="00076A0B" w:rsidRPr="005C7BAB" w14:paraId="1CB21C7C" w14:textId="77777777" w:rsidTr="00A020D6">
        <w:trPr>
          <w:trHeight w:val="579"/>
        </w:trPr>
        <w:tc>
          <w:tcPr>
            <w:tcW w:w="0" w:type="auto"/>
            <w:vAlign w:val="center"/>
          </w:tcPr>
          <w:p w14:paraId="195C75B5"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29°C</w:t>
            </w:r>
          </w:p>
        </w:tc>
        <w:tc>
          <w:tcPr>
            <w:tcW w:w="0" w:type="auto"/>
            <w:vAlign w:val="center"/>
          </w:tcPr>
          <w:p w14:paraId="0B1C6684"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Control</w:t>
            </w:r>
          </w:p>
        </w:tc>
        <w:tc>
          <w:tcPr>
            <w:tcW w:w="0" w:type="auto"/>
            <w:vAlign w:val="center"/>
          </w:tcPr>
          <w:p w14:paraId="197C6713" w14:textId="070FF2D9"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8.3</w:t>
            </w:r>
            <w:r w:rsidRPr="005C7BAB">
              <w:rPr>
                <w:rFonts w:ascii="Times New Roman" w:eastAsia="MS Gothic" w:hAnsi="Times New Roman" w:cs="Times New Roman"/>
                <w:color w:val="000000"/>
                <w:sz w:val="20"/>
                <w:szCs w:val="20"/>
                <w:lang w:val="en-US"/>
              </w:rPr>
              <w:t>±1.3</w:t>
            </w:r>
          </w:p>
        </w:tc>
        <w:tc>
          <w:tcPr>
            <w:tcW w:w="0" w:type="auto"/>
            <w:vAlign w:val="center"/>
          </w:tcPr>
          <w:p w14:paraId="5B958D8C" w14:textId="4AB750B1"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5.0-11.5</w:t>
            </w:r>
          </w:p>
        </w:tc>
        <w:tc>
          <w:tcPr>
            <w:tcW w:w="0" w:type="auto"/>
            <w:vAlign w:val="center"/>
          </w:tcPr>
          <w:p w14:paraId="13642B86" w14:textId="56E51EBD"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15.8</w:t>
            </w:r>
          </w:p>
        </w:tc>
        <w:tc>
          <w:tcPr>
            <w:tcW w:w="0" w:type="auto"/>
            <w:vAlign w:val="center"/>
          </w:tcPr>
          <w:p w14:paraId="04E66A3B" w14:textId="06E2A1A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11.7</w:t>
            </w:r>
            <w:r w:rsidRPr="005C7BAB">
              <w:rPr>
                <w:rFonts w:ascii="Times New Roman" w:eastAsia="MS Gothic" w:hAnsi="Times New Roman" w:cs="Times New Roman"/>
                <w:color w:val="000000"/>
                <w:sz w:val="20"/>
                <w:szCs w:val="20"/>
                <w:lang w:val="en-US"/>
              </w:rPr>
              <w:t>±3.4</w:t>
            </w:r>
          </w:p>
        </w:tc>
        <w:tc>
          <w:tcPr>
            <w:tcW w:w="0" w:type="auto"/>
            <w:vAlign w:val="center"/>
          </w:tcPr>
          <w:p w14:paraId="168615E7" w14:textId="390FB1B1"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3.1-20.2</w:t>
            </w:r>
          </w:p>
        </w:tc>
        <w:tc>
          <w:tcPr>
            <w:tcW w:w="0" w:type="auto"/>
            <w:vAlign w:val="center"/>
          </w:tcPr>
          <w:p w14:paraId="20E81E68" w14:textId="73FFB3F5"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29.5</w:t>
            </w:r>
          </w:p>
        </w:tc>
        <w:tc>
          <w:tcPr>
            <w:tcW w:w="0" w:type="auto"/>
            <w:vAlign w:val="center"/>
          </w:tcPr>
          <w:p w14:paraId="0FEC7E8F" w14:textId="3B50349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22.2</w:t>
            </w:r>
            <w:r w:rsidRPr="005C7BAB">
              <w:rPr>
                <w:rFonts w:ascii="Times New Roman" w:eastAsia="MS Gothic" w:hAnsi="Times New Roman" w:cs="Times New Roman"/>
                <w:color w:val="000000"/>
                <w:sz w:val="20"/>
                <w:szCs w:val="20"/>
                <w:lang w:val="en-US"/>
              </w:rPr>
              <w:t>±6.3</w:t>
            </w:r>
          </w:p>
        </w:tc>
        <w:tc>
          <w:tcPr>
            <w:tcW w:w="0" w:type="auto"/>
            <w:vAlign w:val="center"/>
          </w:tcPr>
          <w:p w14:paraId="310308CC" w14:textId="703C70E6"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6.5-37.8</w:t>
            </w:r>
          </w:p>
        </w:tc>
        <w:tc>
          <w:tcPr>
            <w:tcW w:w="0" w:type="auto"/>
            <w:vAlign w:val="center"/>
          </w:tcPr>
          <w:p w14:paraId="5C7557B2" w14:textId="39EA6EAA"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28.5</w:t>
            </w:r>
          </w:p>
        </w:tc>
      </w:tr>
      <w:tr w:rsidR="00076A0B" w:rsidRPr="005C7BAB" w14:paraId="52EB4545" w14:textId="77777777" w:rsidTr="00A020D6">
        <w:trPr>
          <w:trHeight w:val="579"/>
        </w:trPr>
        <w:tc>
          <w:tcPr>
            <w:tcW w:w="0" w:type="auto"/>
          </w:tcPr>
          <w:p w14:paraId="77FB8C32" w14:textId="77777777" w:rsidR="0007514F" w:rsidRPr="005C7BAB" w:rsidRDefault="0007514F" w:rsidP="0007514F">
            <w:pPr>
              <w:spacing w:line="276" w:lineRule="auto"/>
              <w:jc w:val="center"/>
              <w:rPr>
                <w:rFonts w:ascii="Times New Roman" w:hAnsi="Times New Roman" w:cs="Times New Roman"/>
                <w:b/>
                <w:sz w:val="20"/>
                <w:szCs w:val="20"/>
                <w:lang w:val="en-US"/>
              </w:rPr>
            </w:pPr>
          </w:p>
        </w:tc>
        <w:tc>
          <w:tcPr>
            <w:tcW w:w="0" w:type="auto"/>
            <w:vAlign w:val="center"/>
          </w:tcPr>
          <w:p w14:paraId="083E617D" w14:textId="77777777" w:rsidR="0007514F" w:rsidRPr="005C7BAB" w:rsidRDefault="0007514F" w:rsidP="0007514F">
            <w:pPr>
              <w:spacing w:line="276" w:lineRule="auto"/>
              <w:jc w:val="center"/>
              <w:rPr>
                <w:rFonts w:ascii="Times New Roman" w:hAnsi="Times New Roman" w:cs="Times New Roman"/>
                <w:b/>
                <w:sz w:val="20"/>
                <w:szCs w:val="20"/>
                <w:lang w:val="en-US"/>
              </w:rPr>
            </w:pPr>
            <w:r w:rsidRPr="005C7BAB">
              <w:rPr>
                <w:rFonts w:ascii="Times New Roman" w:hAnsi="Times New Roman" w:cs="Times New Roman"/>
                <w:b/>
                <w:sz w:val="20"/>
                <w:szCs w:val="20"/>
                <w:lang w:val="en-US"/>
              </w:rPr>
              <w:t>UCB</w:t>
            </w:r>
          </w:p>
        </w:tc>
        <w:tc>
          <w:tcPr>
            <w:tcW w:w="0" w:type="auto"/>
            <w:vAlign w:val="center"/>
          </w:tcPr>
          <w:p w14:paraId="73BC84D6" w14:textId="09E4260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9.8</w:t>
            </w:r>
            <w:r w:rsidRPr="005C7BAB">
              <w:rPr>
                <w:rFonts w:ascii="Times New Roman" w:eastAsia="MS Gothic" w:hAnsi="Times New Roman" w:cs="Times New Roman"/>
                <w:color w:val="000000"/>
                <w:sz w:val="20"/>
                <w:szCs w:val="20"/>
                <w:lang w:val="en-US"/>
              </w:rPr>
              <w:t>±2.9</w:t>
            </w:r>
          </w:p>
        </w:tc>
        <w:tc>
          <w:tcPr>
            <w:tcW w:w="0" w:type="auto"/>
            <w:vAlign w:val="center"/>
          </w:tcPr>
          <w:p w14:paraId="5C2EADAF" w14:textId="759F72A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2.5-17.0</w:t>
            </w:r>
          </w:p>
        </w:tc>
        <w:tc>
          <w:tcPr>
            <w:tcW w:w="0" w:type="auto"/>
            <w:vAlign w:val="center"/>
          </w:tcPr>
          <w:p w14:paraId="05C9F209" w14:textId="5BBEAB88" w:rsidR="0007514F" w:rsidRPr="005C7BAB" w:rsidRDefault="00E84B98"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30.0</w:t>
            </w:r>
          </w:p>
        </w:tc>
        <w:tc>
          <w:tcPr>
            <w:tcW w:w="0" w:type="auto"/>
            <w:vAlign w:val="center"/>
          </w:tcPr>
          <w:p w14:paraId="2F57067B" w14:textId="1832C810"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27.6</w:t>
            </w:r>
            <w:r w:rsidRPr="005C7BAB">
              <w:rPr>
                <w:rFonts w:ascii="Times New Roman" w:eastAsia="MS Gothic" w:hAnsi="Times New Roman" w:cs="Times New Roman"/>
                <w:color w:val="000000"/>
                <w:sz w:val="20"/>
                <w:szCs w:val="20"/>
                <w:lang w:val="en-US"/>
              </w:rPr>
              <w:t>±4.0</w:t>
            </w:r>
          </w:p>
        </w:tc>
        <w:tc>
          <w:tcPr>
            <w:tcW w:w="0" w:type="auto"/>
            <w:vAlign w:val="center"/>
          </w:tcPr>
          <w:p w14:paraId="38A073E7" w14:textId="2AA8C292"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17.6-37.6</w:t>
            </w:r>
          </w:p>
        </w:tc>
        <w:tc>
          <w:tcPr>
            <w:tcW w:w="0" w:type="auto"/>
            <w:vAlign w:val="center"/>
          </w:tcPr>
          <w:p w14:paraId="41E2D73F" w14:textId="17A64D00"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14.6</w:t>
            </w:r>
          </w:p>
        </w:tc>
        <w:tc>
          <w:tcPr>
            <w:tcW w:w="0" w:type="auto"/>
            <w:vAlign w:val="center"/>
          </w:tcPr>
          <w:p w14:paraId="24B91FC7" w14:textId="0EFF8CA9"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38.8</w:t>
            </w:r>
            <w:r w:rsidRPr="005C7BAB">
              <w:rPr>
                <w:rFonts w:ascii="Times New Roman" w:eastAsia="MS Gothic" w:hAnsi="Times New Roman" w:cs="Times New Roman"/>
                <w:color w:val="000000"/>
                <w:sz w:val="20"/>
                <w:szCs w:val="20"/>
                <w:lang w:val="en-US"/>
              </w:rPr>
              <w:t>±6.0</w:t>
            </w:r>
          </w:p>
        </w:tc>
        <w:tc>
          <w:tcPr>
            <w:tcW w:w="0" w:type="auto"/>
            <w:vAlign w:val="center"/>
          </w:tcPr>
          <w:p w14:paraId="7E8B28E0" w14:textId="59C40C2F" w:rsidR="0007514F" w:rsidRPr="005C7BAB" w:rsidRDefault="0007514F"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23.8-53.7</w:t>
            </w:r>
          </w:p>
        </w:tc>
        <w:tc>
          <w:tcPr>
            <w:tcW w:w="0" w:type="auto"/>
            <w:vAlign w:val="center"/>
          </w:tcPr>
          <w:p w14:paraId="3BAC0FEA" w14:textId="1016E941" w:rsidR="0007514F" w:rsidRPr="005C7BAB" w:rsidRDefault="005E0792" w:rsidP="00A020D6">
            <w:pPr>
              <w:spacing w:line="276" w:lineRule="auto"/>
              <w:jc w:val="center"/>
              <w:rPr>
                <w:rFonts w:ascii="Times New Roman" w:hAnsi="Times New Roman" w:cs="Times New Roman"/>
                <w:sz w:val="20"/>
                <w:szCs w:val="20"/>
                <w:lang w:val="en-US"/>
              </w:rPr>
            </w:pPr>
            <w:r w:rsidRPr="005C7BAB">
              <w:rPr>
                <w:rFonts w:ascii="Times New Roman" w:hAnsi="Times New Roman" w:cs="Times New Roman"/>
                <w:sz w:val="20"/>
                <w:szCs w:val="20"/>
                <w:lang w:val="en-US"/>
              </w:rPr>
              <w:t>15.6</w:t>
            </w:r>
          </w:p>
        </w:tc>
      </w:tr>
      <w:tr w:rsidR="0007514F" w:rsidRPr="005C7BAB" w14:paraId="0424BA1B" w14:textId="77777777" w:rsidTr="00A020D6">
        <w:trPr>
          <w:trHeight w:val="579"/>
        </w:trPr>
        <w:tc>
          <w:tcPr>
            <w:tcW w:w="0" w:type="auto"/>
          </w:tcPr>
          <w:p w14:paraId="32743356" w14:textId="77777777" w:rsidR="0007514F" w:rsidRPr="005C7BAB" w:rsidRDefault="0007514F" w:rsidP="0007514F">
            <w:pPr>
              <w:ind w:right="-99"/>
              <w:rPr>
                <w:rFonts w:ascii="Times New Roman" w:hAnsi="Times New Roman" w:cs="Times New Roman"/>
                <w:color w:val="000000"/>
                <w:sz w:val="20"/>
                <w:szCs w:val="20"/>
                <w:lang w:val="en-US"/>
              </w:rPr>
            </w:pPr>
          </w:p>
        </w:tc>
        <w:tc>
          <w:tcPr>
            <w:tcW w:w="0" w:type="auto"/>
            <w:gridSpan w:val="10"/>
          </w:tcPr>
          <w:p w14:paraId="12709585" w14:textId="3DE7EDB5" w:rsidR="0007514F" w:rsidRPr="005C7BAB" w:rsidRDefault="0007514F" w:rsidP="0007514F">
            <w:pPr>
              <w:ind w:right="-99"/>
              <w:rPr>
                <w:sz w:val="20"/>
                <w:szCs w:val="20"/>
                <w:lang w:val="en-US"/>
              </w:rPr>
            </w:pPr>
            <w:r w:rsidRPr="005C7BAB">
              <w:rPr>
                <w:rFonts w:ascii="Times New Roman" w:hAnsi="Times New Roman" w:cs="Times New Roman"/>
                <w:color w:val="000000"/>
                <w:sz w:val="20"/>
                <w:szCs w:val="20"/>
                <w:lang w:val="en-US"/>
              </w:rPr>
              <w:t xml:space="preserve">Neuronal death was determined by PI staining. PI positive neurons were counted and expressed as percentage of total number of neurons in cultures from at least three independent experiments. All values are represented as </w:t>
            </w:r>
            <w:proofErr w:type="spellStart"/>
            <w:r w:rsidRPr="005C7BAB">
              <w:rPr>
                <w:rFonts w:ascii="Times New Roman" w:hAnsi="Times New Roman" w:cs="Times New Roman"/>
                <w:color w:val="000000"/>
                <w:sz w:val="20"/>
                <w:szCs w:val="20"/>
                <w:lang w:val="en-US"/>
              </w:rPr>
              <w:t>Mean</w:t>
            </w:r>
            <w:r w:rsidR="00E46591" w:rsidRPr="005C7BAB">
              <w:rPr>
                <w:rFonts w:ascii="Times New Roman" w:eastAsia="MS Gothic" w:hAnsi="Times New Roman" w:cs="Times New Roman"/>
                <w:color w:val="000000"/>
                <w:sz w:val="20"/>
                <w:szCs w:val="20"/>
                <w:lang w:val="en-US"/>
              </w:rPr>
              <w:t>±S</w:t>
            </w:r>
            <w:r w:rsidR="00A020D6" w:rsidRPr="005C7BAB">
              <w:rPr>
                <w:rFonts w:ascii="Times New Roman" w:eastAsia="MS Gothic" w:hAnsi="Times New Roman" w:cs="Times New Roman"/>
                <w:color w:val="000000"/>
                <w:sz w:val="20"/>
                <w:szCs w:val="20"/>
                <w:lang w:val="en-US"/>
              </w:rPr>
              <w:t>tandard</w:t>
            </w:r>
            <w:proofErr w:type="spellEnd"/>
            <w:r w:rsidR="00A020D6" w:rsidRPr="005C7BAB">
              <w:rPr>
                <w:rFonts w:ascii="Times New Roman" w:eastAsia="MS Gothic" w:hAnsi="Times New Roman" w:cs="Times New Roman"/>
                <w:color w:val="000000"/>
                <w:sz w:val="20"/>
                <w:szCs w:val="20"/>
                <w:lang w:val="en-US"/>
              </w:rPr>
              <w:t xml:space="preserve"> Deviation (SD) with relevant confidence intervals (CI) and coefficients of variations (CV)</w:t>
            </w:r>
            <w:r w:rsidRPr="005C7BAB">
              <w:rPr>
                <w:rFonts w:ascii="Times New Roman" w:eastAsia="MS Gothic" w:hAnsi="Times New Roman" w:cs="Times New Roman"/>
                <w:color w:val="000000"/>
                <w:sz w:val="20"/>
                <w:szCs w:val="20"/>
                <w:lang w:val="en-US"/>
              </w:rPr>
              <w:t>.</w:t>
            </w:r>
            <w:r w:rsidRPr="005C7BAB">
              <w:rPr>
                <w:rFonts w:ascii="Times New Roman" w:hAnsi="Times New Roman" w:cs="Times New Roman"/>
                <w:color w:val="000000"/>
                <w:sz w:val="20"/>
                <w:szCs w:val="20"/>
                <w:lang w:val="en-US"/>
              </w:rPr>
              <w:t xml:space="preserve"> Control cultures underwent the same experimental procedures with the cultures that were exposed to UCB without the addition of UCB. </w:t>
            </w:r>
          </w:p>
        </w:tc>
      </w:tr>
    </w:tbl>
    <w:p w14:paraId="26CD49ED" w14:textId="3E814FB1" w:rsidR="00F44DC9" w:rsidRPr="005C7BAB" w:rsidRDefault="00173C7F" w:rsidP="00A020D6">
      <w:pPr>
        <w:ind w:right="-241"/>
        <w:rPr>
          <w:rFonts w:ascii="Times New Roman" w:hAnsi="Times New Roman" w:cs="Times New Roman"/>
          <w:lang w:val="en-US"/>
        </w:rPr>
      </w:pPr>
      <w:r w:rsidRPr="005C7BAB">
        <w:rPr>
          <w:rFonts w:ascii="Times New Roman" w:hAnsi="Times New Roman" w:cs="Times New Roman"/>
          <w:b/>
          <w:lang w:val="en-US"/>
        </w:rPr>
        <w:t>Suppl</w:t>
      </w:r>
      <w:r w:rsidR="00F72E8D">
        <w:rPr>
          <w:rFonts w:ascii="Times New Roman" w:hAnsi="Times New Roman" w:cs="Times New Roman"/>
          <w:b/>
          <w:lang w:val="en-US"/>
        </w:rPr>
        <w:t>.</w:t>
      </w:r>
      <w:bookmarkStart w:id="0" w:name="_GoBack"/>
      <w:bookmarkEnd w:id="0"/>
      <w:r w:rsidRPr="005C7BAB">
        <w:rPr>
          <w:rFonts w:ascii="Times New Roman" w:hAnsi="Times New Roman" w:cs="Times New Roman"/>
          <w:b/>
          <w:lang w:val="en-US"/>
        </w:rPr>
        <w:t xml:space="preserve"> Table 1</w:t>
      </w:r>
      <w:r w:rsidR="00BE2E06" w:rsidRPr="005C7BAB">
        <w:rPr>
          <w:rFonts w:ascii="Times New Roman" w:hAnsi="Times New Roman" w:cs="Times New Roman"/>
          <w:b/>
          <w:lang w:val="en-US"/>
        </w:rPr>
        <w:t>.</w:t>
      </w:r>
      <w:r w:rsidR="00BE2E06" w:rsidRPr="005C7BAB">
        <w:rPr>
          <w:rFonts w:ascii="Times New Roman" w:hAnsi="Times New Roman" w:cs="Times New Roman"/>
          <w:lang w:val="en-US"/>
        </w:rPr>
        <w:t xml:space="preserve"> </w:t>
      </w:r>
      <w:r w:rsidR="00A020D6" w:rsidRPr="005C7BAB">
        <w:rPr>
          <w:rFonts w:ascii="Times New Roman" w:hAnsi="Times New Roman" w:cs="Times New Roman"/>
          <w:lang w:val="en-US"/>
        </w:rPr>
        <w:t>Neuronal cell death</w:t>
      </w:r>
      <w:r w:rsidR="00596E31" w:rsidRPr="005C7BAB">
        <w:rPr>
          <w:rFonts w:ascii="Times New Roman" w:hAnsi="Times New Roman" w:cs="Times New Roman"/>
          <w:lang w:val="en-US"/>
        </w:rPr>
        <w:t xml:space="preserve"> in all temperature groups indicated by PI staining before and after </w:t>
      </w:r>
      <w:r w:rsidR="00173173" w:rsidRPr="005C7BAB">
        <w:rPr>
          <w:rFonts w:ascii="Times New Roman" w:hAnsi="Times New Roman" w:cs="Times New Roman"/>
          <w:lang w:val="en-US"/>
        </w:rPr>
        <w:t>unconjugated bilirubin (</w:t>
      </w:r>
      <w:r w:rsidR="00596E31" w:rsidRPr="005C7BAB">
        <w:rPr>
          <w:rFonts w:ascii="Times New Roman" w:hAnsi="Times New Roman" w:cs="Times New Roman"/>
          <w:lang w:val="en-US"/>
        </w:rPr>
        <w:t>UCB</w:t>
      </w:r>
      <w:r w:rsidR="00173173" w:rsidRPr="005C7BAB">
        <w:rPr>
          <w:rFonts w:ascii="Times New Roman" w:hAnsi="Times New Roman" w:cs="Times New Roman"/>
          <w:lang w:val="en-US"/>
        </w:rPr>
        <w:t>)</w:t>
      </w:r>
      <w:r w:rsidR="00596E31" w:rsidRPr="005C7BAB">
        <w:rPr>
          <w:rFonts w:ascii="Times New Roman" w:hAnsi="Times New Roman" w:cs="Times New Roman"/>
          <w:lang w:val="en-US"/>
        </w:rPr>
        <w:t xml:space="preserve"> treatment</w:t>
      </w:r>
      <w:r w:rsidR="00CB0D21" w:rsidRPr="005C7BAB">
        <w:rPr>
          <w:rFonts w:ascii="Times New Roman" w:hAnsi="Times New Roman" w:cs="Times New Roman"/>
          <w:lang w:val="en-US"/>
        </w:rPr>
        <w:t xml:space="preserve"> of the cultures</w:t>
      </w:r>
    </w:p>
    <w:p w14:paraId="2C99C51E" w14:textId="77777777" w:rsidR="00596E31" w:rsidRPr="005C7BAB" w:rsidRDefault="00596E31" w:rsidP="00596E31">
      <w:pPr>
        <w:ind w:left="-851"/>
        <w:rPr>
          <w:rFonts w:ascii="Times New Roman" w:hAnsi="Times New Roman" w:cs="Times New Roman"/>
          <w:b/>
          <w:lang w:val="en-US"/>
        </w:rPr>
      </w:pPr>
    </w:p>
    <w:p w14:paraId="442E75CE" w14:textId="77777777" w:rsidR="00D635A0" w:rsidRPr="005C7BAB" w:rsidRDefault="00D635A0" w:rsidP="00A020D6">
      <w:pPr>
        <w:ind w:right="-99"/>
        <w:rPr>
          <w:rFonts w:ascii="Times New Roman" w:hAnsi="Times New Roman" w:cs="Times New Roman"/>
          <w:color w:val="000000"/>
          <w:lang w:val="en-US"/>
        </w:rPr>
      </w:pPr>
    </w:p>
    <w:p w14:paraId="19A57997" w14:textId="4028D527" w:rsidR="00F44DC9" w:rsidRPr="005C7BAB" w:rsidRDefault="00F44DC9" w:rsidP="00A020D6">
      <w:pPr>
        <w:ind w:right="-99"/>
        <w:rPr>
          <w:lang w:val="en-US"/>
        </w:rPr>
      </w:pPr>
    </w:p>
    <w:sectPr w:rsidR="00F44DC9" w:rsidRPr="005C7BAB" w:rsidSect="0045610E">
      <w:pgSz w:w="16840" w:h="11901" w:orient="landscape"/>
      <w:pgMar w:top="845"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C9"/>
    <w:rsid w:val="0007514F"/>
    <w:rsid w:val="00076A0B"/>
    <w:rsid w:val="000B433E"/>
    <w:rsid w:val="00173173"/>
    <w:rsid w:val="00173C7F"/>
    <w:rsid w:val="00193177"/>
    <w:rsid w:val="001B43A2"/>
    <w:rsid w:val="001D6D98"/>
    <w:rsid w:val="0045610E"/>
    <w:rsid w:val="00497E28"/>
    <w:rsid w:val="004E7897"/>
    <w:rsid w:val="00566A42"/>
    <w:rsid w:val="00596E31"/>
    <w:rsid w:val="005C7BAB"/>
    <w:rsid w:val="005E0792"/>
    <w:rsid w:val="008F5CDD"/>
    <w:rsid w:val="0091007D"/>
    <w:rsid w:val="009D65CA"/>
    <w:rsid w:val="00A020D6"/>
    <w:rsid w:val="00A832FC"/>
    <w:rsid w:val="00BE2E06"/>
    <w:rsid w:val="00BE7688"/>
    <w:rsid w:val="00C8564D"/>
    <w:rsid w:val="00CB0D21"/>
    <w:rsid w:val="00D2105F"/>
    <w:rsid w:val="00D34177"/>
    <w:rsid w:val="00D53669"/>
    <w:rsid w:val="00D635A0"/>
    <w:rsid w:val="00D70724"/>
    <w:rsid w:val="00D7194D"/>
    <w:rsid w:val="00E07A95"/>
    <w:rsid w:val="00E46591"/>
    <w:rsid w:val="00E84B98"/>
    <w:rsid w:val="00F44DC9"/>
    <w:rsid w:val="00F61514"/>
    <w:rsid w:val="00F67F9D"/>
    <w:rsid w:val="00F72E8D"/>
    <w:rsid w:val="00F875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F4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D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4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D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4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Başlık</vt:lpstr>
      </vt:variant>
      <vt:variant>
        <vt:i4>1</vt:i4>
      </vt:variant>
    </vt:vector>
  </HeadingPairs>
  <TitlesOfParts>
    <vt:vector size="1" baseType="lpstr">
      <vt:lpstr/>
    </vt:vector>
  </TitlesOfParts>
  <Company>MARMARA</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KUT</dc:creator>
  <cp:keywords/>
  <dc:description/>
  <cp:lastModifiedBy>Stoecklin, Elisabeth</cp:lastModifiedBy>
  <cp:revision>10</cp:revision>
  <dcterms:created xsi:type="dcterms:W3CDTF">2017-12-27T20:13:00Z</dcterms:created>
  <dcterms:modified xsi:type="dcterms:W3CDTF">2018-02-26T10:57:00Z</dcterms:modified>
</cp:coreProperties>
</file>