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18C" w:rsidRPr="007F1A72" w:rsidRDefault="0082118C" w:rsidP="0082118C">
      <w:pPr>
        <w:jc w:val="center"/>
        <w:rPr>
          <w:b/>
          <w:sz w:val="30"/>
          <w:szCs w:val="30"/>
          <w:u w:val="single"/>
        </w:rPr>
      </w:pPr>
      <w:r w:rsidRPr="007F1A72">
        <w:rPr>
          <w:b/>
          <w:sz w:val="30"/>
          <w:szCs w:val="30"/>
          <w:u w:val="single"/>
        </w:rPr>
        <w:t>Supporting Information</w:t>
      </w:r>
    </w:p>
    <w:p w:rsidR="0082118C" w:rsidRPr="007362F8" w:rsidRDefault="0082118C" w:rsidP="0082118C">
      <w:pPr>
        <w:pStyle w:val="RSCH01PaperTitle"/>
        <w:rPr>
          <w:rStyle w:val="Emphasis"/>
          <w:i w:val="0"/>
          <w:iCs w:val="0"/>
        </w:rPr>
      </w:pPr>
      <w:r w:rsidRPr="007362F8">
        <w:t xml:space="preserve">Non-Invasive </w:t>
      </w:r>
      <w:r w:rsidRPr="007362F8">
        <w:rPr>
          <w:rStyle w:val="apple-converted-space"/>
        </w:rPr>
        <w:t>Paper</w:t>
      </w:r>
      <w:r w:rsidRPr="007362F8">
        <w:t>-Based</w:t>
      </w:r>
      <w:r w:rsidRPr="007362F8">
        <w:rPr>
          <w:i/>
        </w:rPr>
        <w:t xml:space="preserve"> </w:t>
      </w:r>
      <w:r w:rsidRPr="007362F8">
        <w:rPr>
          <w:rStyle w:val="Emphasis"/>
        </w:rPr>
        <w:t>Microfluidic Device for Ultra-Low Detection of Urea through Enzyme Catalysis</w:t>
      </w:r>
    </w:p>
    <w:p w:rsidR="0082118C" w:rsidRDefault="0082118C" w:rsidP="0082118C">
      <w:pPr>
        <w:pStyle w:val="RSCH02PaperAuthorsandByline"/>
      </w:pPr>
      <w:proofErr w:type="spellStart"/>
      <w:r>
        <w:t>Vignesh</w:t>
      </w:r>
      <w:proofErr w:type="spellEnd"/>
      <w:r>
        <w:t xml:space="preserve"> Suresh, Ong </w:t>
      </w:r>
      <w:proofErr w:type="spellStart"/>
      <w:r>
        <w:t>Qunya</w:t>
      </w:r>
      <w:proofErr w:type="spellEnd"/>
      <w:r>
        <w:t xml:space="preserve">, </w:t>
      </w:r>
      <w:proofErr w:type="spellStart"/>
      <w:r>
        <w:t>Bera</w:t>
      </w:r>
      <w:proofErr w:type="spellEnd"/>
      <w:r>
        <w:t xml:space="preserve"> Lakshmi </w:t>
      </w:r>
      <w:proofErr w:type="spellStart"/>
      <w:r>
        <w:t>Kanta</w:t>
      </w:r>
      <w:proofErr w:type="spellEnd"/>
      <w:r>
        <w:t xml:space="preserve">, Lee </w:t>
      </w:r>
      <w:proofErr w:type="spellStart"/>
      <w:r>
        <w:t>Yeong</w:t>
      </w:r>
      <w:proofErr w:type="spellEnd"/>
      <w:r>
        <w:t xml:space="preserve"> </w:t>
      </w:r>
      <w:proofErr w:type="spellStart"/>
      <w:r>
        <w:t>Yuh</w:t>
      </w:r>
      <w:proofErr w:type="spellEnd"/>
      <w:r>
        <w:t xml:space="preserve"> and Karen S.L. Chong*</w:t>
      </w:r>
    </w:p>
    <w:p w:rsidR="0082118C" w:rsidRDefault="0082118C" w:rsidP="0082118C">
      <w:pPr>
        <w:pStyle w:val="RSCH02PaperAuthorsandByline"/>
        <w:rPr>
          <w:vertAlign w:val="superscript"/>
        </w:rPr>
      </w:pPr>
      <w:r>
        <w:t>*</w:t>
      </w:r>
      <w:hyperlink r:id="rId4" w:history="1">
        <w:r w:rsidRPr="005B537F">
          <w:rPr>
            <w:rStyle w:val="Hyperlink"/>
          </w:rPr>
          <w:t>karen-chong@imre.a-star.edu.sg</w:t>
        </w:r>
      </w:hyperlink>
    </w:p>
    <w:p w:rsidR="0082118C" w:rsidRDefault="0082118C" w:rsidP="0082118C">
      <w:pPr>
        <w:rPr>
          <w:noProof/>
        </w:rPr>
      </w:pPr>
    </w:p>
    <w:p w:rsidR="0082118C" w:rsidRDefault="0082118C" w:rsidP="0082118C">
      <w:r>
        <w:rPr>
          <w:noProof/>
          <w:lang w:val="en-GB" w:eastAsia="en-GB"/>
        </w:rPr>
        <w:drawing>
          <wp:inline distT="0" distB="0" distL="0" distR="0" wp14:anchorId="732D2CE1" wp14:editId="271FAB2D">
            <wp:extent cx="5545331" cy="4937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27" cy="495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18C" w:rsidRPr="0054380B" w:rsidRDefault="0082118C" w:rsidP="0082118C">
      <w:pPr>
        <w:jc w:val="both"/>
      </w:pPr>
      <w:r w:rsidRPr="00E860DF">
        <w:rPr>
          <w:b/>
        </w:rPr>
        <w:t>Figure S</w:t>
      </w:r>
      <w:r>
        <w:rPr>
          <w:b/>
        </w:rPr>
        <w:t>2</w:t>
      </w:r>
      <w:r>
        <w:t xml:space="preserve">. </w:t>
      </w:r>
      <w:proofErr w:type="spellStart"/>
      <w:r>
        <w:t>Analyte</w:t>
      </w:r>
      <w:proofErr w:type="spellEnd"/>
      <w:r>
        <w:t xml:space="preserve"> flowing through the multi-channeled paper fluidic device. The </w:t>
      </w:r>
      <w:proofErr w:type="spellStart"/>
      <w:r>
        <w:t>analyte</w:t>
      </w:r>
      <w:proofErr w:type="spellEnd"/>
      <w:r>
        <w:t xml:space="preserve"> after being dispensed (A) flows through the paper channels and react with the test reagents in the ports (B) resulting in color change (C). The paper based devices are ultra-thin (D) and are highly flexible (E) that they are often the preferred candidates in point-of-care applications.</w:t>
      </w:r>
    </w:p>
    <w:p w:rsidR="00151B03" w:rsidRDefault="0082118C"/>
    <w:sectPr w:rsidR="00151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18C"/>
    <w:rsid w:val="007B13B7"/>
    <w:rsid w:val="0082118C"/>
    <w:rsid w:val="0087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F31A0C-E6A2-4680-B6BA-66138A47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18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H01PaperTitle">
    <w:name w:val="RSC H01 Paper Title"/>
    <w:basedOn w:val="Normal"/>
    <w:next w:val="Normal"/>
    <w:link w:val="RSCH01PaperTitleChar"/>
    <w:qFormat/>
    <w:rsid w:val="0082118C"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  <w:lang w:val="en-GB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82118C"/>
    <w:pPr>
      <w:spacing w:after="120" w:line="240" w:lineRule="exact"/>
    </w:pPr>
    <w:rPr>
      <w:rFonts w:cs="Times New Roman"/>
      <w:sz w:val="20"/>
      <w:lang w:val="en-GB"/>
    </w:rPr>
  </w:style>
  <w:style w:type="character" w:customStyle="1" w:styleId="RSCH01PaperTitleChar">
    <w:name w:val="RSC H01 Paper Title Char"/>
    <w:basedOn w:val="DefaultParagraphFont"/>
    <w:link w:val="RSCH01PaperTitle"/>
    <w:rsid w:val="0082118C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82118C"/>
    <w:rPr>
      <w:rFonts w:cs="Times New Roman"/>
      <w:sz w:val="20"/>
    </w:rPr>
  </w:style>
  <w:style w:type="character" w:customStyle="1" w:styleId="apple-converted-space">
    <w:name w:val="apple-converted-space"/>
    <w:basedOn w:val="DefaultParagraphFont"/>
    <w:rsid w:val="0082118C"/>
  </w:style>
  <w:style w:type="character" w:styleId="Emphasis">
    <w:name w:val="Emphasis"/>
    <w:basedOn w:val="DefaultParagraphFont"/>
    <w:uiPriority w:val="20"/>
    <w:qFormat/>
    <w:rsid w:val="0082118C"/>
    <w:rPr>
      <w:i/>
      <w:iCs/>
    </w:rPr>
  </w:style>
  <w:style w:type="character" w:styleId="Hyperlink">
    <w:name w:val="Hyperlink"/>
    <w:basedOn w:val="DefaultParagraphFont"/>
    <w:uiPriority w:val="99"/>
    <w:unhideWhenUsed/>
    <w:rsid w:val="008211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1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karen-chong@imre.a-star.edu.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Society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Retneswaran, Thadcha</dc:creator>
  <cp:keywords/>
  <dc:description/>
  <cp:lastModifiedBy>Retneswaran, Thadcha</cp:lastModifiedBy>
  <cp:revision>1</cp:revision>
  <dcterms:created xsi:type="dcterms:W3CDTF">2018-03-08T12:39:00Z</dcterms:created>
  <dcterms:modified xsi:type="dcterms:W3CDTF">2018-03-08T12:40:00Z</dcterms:modified>
</cp:coreProperties>
</file>