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58AA3" w14:textId="290EA135" w:rsidR="00F4088F" w:rsidRPr="00597283" w:rsidRDefault="00597283" w:rsidP="00597283">
      <w:pPr>
        <w:pStyle w:val="NoSpacing"/>
        <w:ind w:left="-1260"/>
        <w:jc w:val="center"/>
        <w:rPr>
          <w:rFonts w:ascii="Times New Roman" w:hAnsi="Times New Roman" w:cs="Times New Roman"/>
          <w:b/>
        </w:rPr>
      </w:pPr>
      <w:bookmarkStart w:id="0" w:name="_GoBack"/>
      <w:bookmarkEnd w:id="0"/>
      <w:r w:rsidRPr="00597283">
        <w:rPr>
          <w:rFonts w:ascii="Times New Roman" w:hAnsi="Times New Roman" w:cs="Times New Roman"/>
          <w:b/>
        </w:rPr>
        <w:t>Appendix</w:t>
      </w:r>
      <w:r w:rsidR="00F4088F" w:rsidRPr="00597283">
        <w:rPr>
          <w:rFonts w:ascii="Times New Roman" w:hAnsi="Times New Roman" w:cs="Times New Roman"/>
          <w:b/>
        </w:rPr>
        <w:t>. Characteristics of Included Studies</w:t>
      </w:r>
    </w:p>
    <w:p w14:paraId="07877E27" w14:textId="77777777" w:rsidR="00597283" w:rsidRPr="00597283" w:rsidRDefault="00597283" w:rsidP="00152871">
      <w:pPr>
        <w:pStyle w:val="NoSpacing"/>
        <w:ind w:left="-1260"/>
        <w:rPr>
          <w:sz w:val="18"/>
          <w:szCs w:val="18"/>
        </w:rPr>
      </w:pPr>
    </w:p>
    <w:tbl>
      <w:tblPr>
        <w:tblStyle w:val="TableGrid"/>
        <w:tblW w:w="15435" w:type="dxa"/>
        <w:tblInd w:w="-1152" w:type="dxa"/>
        <w:tblLayout w:type="fixed"/>
        <w:tblLook w:val="04A0" w:firstRow="1" w:lastRow="0" w:firstColumn="1" w:lastColumn="0" w:noHBand="0" w:noVBand="1"/>
      </w:tblPr>
      <w:tblGrid>
        <w:gridCol w:w="1057"/>
        <w:gridCol w:w="2700"/>
        <w:gridCol w:w="1170"/>
        <w:gridCol w:w="1260"/>
        <w:gridCol w:w="990"/>
        <w:gridCol w:w="1710"/>
        <w:gridCol w:w="1260"/>
        <w:gridCol w:w="1553"/>
        <w:gridCol w:w="1417"/>
        <w:gridCol w:w="2318"/>
      </w:tblGrid>
      <w:tr w:rsidR="00152871" w:rsidRPr="00597283" w14:paraId="68A074C5" w14:textId="77777777" w:rsidTr="00597283">
        <w:tc>
          <w:tcPr>
            <w:tcW w:w="1057" w:type="dxa"/>
          </w:tcPr>
          <w:p w14:paraId="6E2D7EF7" w14:textId="314B3CEE" w:rsidR="0006150D" w:rsidRPr="00597283" w:rsidRDefault="00597283" w:rsidP="000D203E">
            <w:pPr>
              <w:pStyle w:val="NoSpacing"/>
              <w:rPr>
                <w:rFonts w:ascii="Times New Roman" w:hAnsi="Times New Roman" w:cs="Times New Roman"/>
                <w:b/>
                <w:sz w:val="18"/>
                <w:szCs w:val="18"/>
              </w:rPr>
            </w:pPr>
            <w:r w:rsidRPr="00597283">
              <w:rPr>
                <w:rFonts w:ascii="Times New Roman" w:hAnsi="Times New Roman" w:cs="Times New Roman"/>
                <w:b/>
                <w:sz w:val="18"/>
                <w:szCs w:val="18"/>
              </w:rPr>
              <w:t>Study</w:t>
            </w:r>
          </w:p>
        </w:tc>
        <w:tc>
          <w:tcPr>
            <w:tcW w:w="2700" w:type="dxa"/>
          </w:tcPr>
          <w:p w14:paraId="3D31FA6B" w14:textId="17988EB8" w:rsidR="0006150D" w:rsidRPr="00597283" w:rsidRDefault="0006150D" w:rsidP="000D203E">
            <w:pPr>
              <w:pStyle w:val="NoSpacing"/>
              <w:rPr>
                <w:rFonts w:ascii="Times New Roman" w:hAnsi="Times New Roman" w:cs="Times New Roman"/>
                <w:b/>
                <w:sz w:val="18"/>
                <w:szCs w:val="18"/>
              </w:rPr>
            </w:pPr>
            <w:r w:rsidRPr="00597283">
              <w:rPr>
                <w:rFonts w:ascii="Times New Roman" w:hAnsi="Times New Roman" w:cs="Times New Roman"/>
                <w:b/>
                <w:sz w:val="18"/>
                <w:szCs w:val="18"/>
              </w:rPr>
              <w:t>Outcome Measures</w:t>
            </w:r>
          </w:p>
        </w:tc>
        <w:tc>
          <w:tcPr>
            <w:tcW w:w="1170" w:type="dxa"/>
          </w:tcPr>
          <w:p w14:paraId="37886A34" w14:textId="51FE573D" w:rsidR="0006150D" w:rsidRPr="00597283" w:rsidRDefault="0006150D" w:rsidP="000D203E">
            <w:pPr>
              <w:pStyle w:val="NoSpacing"/>
              <w:rPr>
                <w:rFonts w:ascii="Times New Roman" w:hAnsi="Times New Roman" w:cs="Times New Roman"/>
                <w:b/>
                <w:sz w:val="18"/>
                <w:szCs w:val="18"/>
              </w:rPr>
            </w:pPr>
            <w:r w:rsidRPr="00597283">
              <w:rPr>
                <w:rFonts w:ascii="Times New Roman" w:hAnsi="Times New Roman" w:cs="Times New Roman"/>
                <w:b/>
                <w:sz w:val="18"/>
                <w:szCs w:val="18"/>
              </w:rPr>
              <w:t>Location</w:t>
            </w:r>
            <w:r w:rsidR="008C16B0" w:rsidRPr="00597283">
              <w:rPr>
                <w:rFonts w:ascii="Times New Roman" w:hAnsi="Times New Roman" w:cs="Times New Roman"/>
                <w:b/>
                <w:sz w:val="18"/>
                <w:szCs w:val="18"/>
              </w:rPr>
              <w:t xml:space="preserve"> of simulation</w:t>
            </w:r>
          </w:p>
        </w:tc>
        <w:tc>
          <w:tcPr>
            <w:tcW w:w="1260" w:type="dxa"/>
          </w:tcPr>
          <w:p w14:paraId="5EA0946D" w14:textId="0C59ACEC" w:rsidR="0006150D" w:rsidRPr="00597283" w:rsidRDefault="467AC054" w:rsidP="000D203E">
            <w:pPr>
              <w:pStyle w:val="NoSpacing"/>
              <w:rPr>
                <w:rFonts w:ascii="Times New Roman" w:hAnsi="Times New Roman" w:cs="Times New Roman"/>
                <w:b/>
                <w:sz w:val="18"/>
                <w:szCs w:val="18"/>
              </w:rPr>
            </w:pPr>
            <w:r w:rsidRPr="00597283">
              <w:rPr>
                <w:rFonts w:ascii="Times New Roman" w:eastAsia="Times New Roman" w:hAnsi="Times New Roman" w:cs="Times New Roman"/>
                <w:b/>
                <w:sz w:val="18"/>
                <w:szCs w:val="18"/>
              </w:rPr>
              <w:t>Modeled Patient</w:t>
            </w:r>
          </w:p>
        </w:tc>
        <w:tc>
          <w:tcPr>
            <w:tcW w:w="990" w:type="dxa"/>
          </w:tcPr>
          <w:p w14:paraId="32ACF064" w14:textId="4CB338D6" w:rsidR="0006150D" w:rsidRPr="00597283" w:rsidRDefault="008C16B0" w:rsidP="00FA710B">
            <w:pPr>
              <w:pStyle w:val="NoSpacing"/>
              <w:rPr>
                <w:rFonts w:ascii="Times New Roman" w:hAnsi="Times New Roman" w:cs="Times New Roman"/>
                <w:b/>
                <w:sz w:val="18"/>
                <w:szCs w:val="18"/>
              </w:rPr>
            </w:pPr>
            <w:r w:rsidRPr="00597283">
              <w:rPr>
                <w:rFonts w:ascii="Times New Roman" w:hAnsi="Times New Roman" w:cs="Times New Roman"/>
                <w:b/>
                <w:sz w:val="18"/>
                <w:szCs w:val="18"/>
              </w:rPr>
              <w:t>Program l</w:t>
            </w:r>
            <w:r w:rsidR="0006150D" w:rsidRPr="00597283">
              <w:rPr>
                <w:rFonts w:ascii="Times New Roman" w:hAnsi="Times New Roman" w:cs="Times New Roman"/>
                <w:b/>
                <w:sz w:val="18"/>
                <w:szCs w:val="18"/>
              </w:rPr>
              <w:t>ength</w:t>
            </w:r>
          </w:p>
        </w:tc>
        <w:tc>
          <w:tcPr>
            <w:tcW w:w="1710" w:type="dxa"/>
          </w:tcPr>
          <w:p w14:paraId="6EEDC538" w14:textId="4FDA7EB8" w:rsidR="0006150D" w:rsidRPr="00597283" w:rsidRDefault="132A4DE8" w:rsidP="000D203E">
            <w:pPr>
              <w:pStyle w:val="NoSpacing"/>
              <w:rPr>
                <w:rFonts w:ascii="Times New Roman" w:hAnsi="Times New Roman" w:cs="Times New Roman"/>
                <w:b/>
                <w:sz w:val="18"/>
                <w:szCs w:val="18"/>
              </w:rPr>
            </w:pPr>
            <w:r w:rsidRPr="00597283">
              <w:rPr>
                <w:rFonts w:ascii="Times New Roman" w:eastAsia="Times New Roman" w:hAnsi="Times New Roman" w:cs="Times New Roman"/>
                <w:b/>
                <w:sz w:val="18"/>
                <w:szCs w:val="18"/>
              </w:rPr>
              <w:t>Simulation Scenario</w:t>
            </w:r>
          </w:p>
        </w:tc>
        <w:tc>
          <w:tcPr>
            <w:tcW w:w="1260" w:type="dxa"/>
          </w:tcPr>
          <w:p w14:paraId="73D0B9D4" w14:textId="574239B6" w:rsidR="0006150D" w:rsidRPr="00597283" w:rsidRDefault="0006150D" w:rsidP="000D203E">
            <w:pPr>
              <w:pStyle w:val="NoSpacing"/>
              <w:rPr>
                <w:rFonts w:ascii="Times New Roman" w:hAnsi="Times New Roman" w:cs="Times New Roman"/>
                <w:b/>
                <w:sz w:val="18"/>
                <w:szCs w:val="18"/>
              </w:rPr>
            </w:pPr>
            <w:r w:rsidRPr="00597283">
              <w:rPr>
                <w:rFonts w:ascii="Times New Roman" w:hAnsi="Times New Roman" w:cs="Times New Roman"/>
                <w:b/>
                <w:sz w:val="18"/>
                <w:szCs w:val="18"/>
              </w:rPr>
              <w:t>Participants</w:t>
            </w:r>
          </w:p>
        </w:tc>
        <w:tc>
          <w:tcPr>
            <w:tcW w:w="1553" w:type="dxa"/>
          </w:tcPr>
          <w:p w14:paraId="4F3878F7" w14:textId="12EDF1FB" w:rsidR="0006150D" w:rsidRPr="00597283" w:rsidRDefault="0006150D" w:rsidP="000D203E">
            <w:pPr>
              <w:pStyle w:val="NoSpacing"/>
              <w:rPr>
                <w:rFonts w:ascii="Times New Roman" w:hAnsi="Times New Roman" w:cs="Times New Roman"/>
                <w:b/>
                <w:sz w:val="18"/>
                <w:szCs w:val="18"/>
              </w:rPr>
            </w:pPr>
            <w:r w:rsidRPr="00597283">
              <w:rPr>
                <w:rFonts w:ascii="Times New Roman" w:hAnsi="Times New Roman" w:cs="Times New Roman"/>
                <w:b/>
                <w:sz w:val="18"/>
                <w:szCs w:val="18"/>
              </w:rPr>
              <w:t>TeamSTEPPS</w:t>
            </w:r>
            <w:r w:rsidR="00CF28B5" w:rsidRPr="00597283">
              <w:rPr>
                <w:rFonts w:ascii="Lucida Grande" w:hAnsi="Lucida Grande" w:cs="Lucida Grande"/>
                <w:b/>
                <w:color w:val="000000"/>
                <w:sz w:val="18"/>
                <w:szCs w:val="18"/>
                <w:vertAlign w:val="superscript"/>
              </w:rPr>
              <w:t>®</w:t>
            </w:r>
            <w:r w:rsidRPr="00597283">
              <w:rPr>
                <w:rFonts w:ascii="Times New Roman" w:hAnsi="Times New Roman" w:cs="Times New Roman"/>
                <w:b/>
                <w:sz w:val="18"/>
                <w:szCs w:val="18"/>
              </w:rPr>
              <w:t xml:space="preserve"> content</w:t>
            </w:r>
          </w:p>
        </w:tc>
        <w:tc>
          <w:tcPr>
            <w:tcW w:w="1417" w:type="dxa"/>
          </w:tcPr>
          <w:p w14:paraId="6F5BC7E7" w14:textId="0BFEF638" w:rsidR="0006150D" w:rsidRPr="00597283" w:rsidRDefault="0006150D" w:rsidP="000D203E">
            <w:pPr>
              <w:pStyle w:val="NoSpacing"/>
              <w:rPr>
                <w:rFonts w:ascii="Times New Roman" w:hAnsi="Times New Roman" w:cs="Times New Roman"/>
                <w:b/>
                <w:sz w:val="18"/>
                <w:szCs w:val="18"/>
              </w:rPr>
            </w:pPr>
            <w:r w:rsidRPr="00597283">
              <w:rPr>
                <w:rFonts w:ascii="Times New Roman" w:hAnsi="Times New Roman" w:cs="Times New Roman"/>
                <w:b/>
                <w:sz w:val="18"/>
                <w:szCs w:val="18"/>
              </w:rPr>
              <w:t>Debriefing</w:t>
            </w:r>
          </w:p>
        </w:tc>
        <w:tc>
          <w:tcPr>
            <w:tcW w:w="2318" w:type="dxa"/>
          </w:tcPr>
          <w:p w14:paraId="20B95429" w14:textId="682C1C68" w:rsidR="0006150D" w:rsidRPr="00597283" w:rsidRDefault="0006150D" w:rsidP="000D203E">
            <w:pPr>
              <w:pStyle w:val="NoSpacing"/>
              <w:rPr>
                <w:rFonts w:ascii="Times New Roman" w:hAnsi="Times New Roman" w:cs="Times New Roman"/>
                <w:b/>
                <w:sz w:val="18"/>
                <w:szCs w:val="18"/>
              </w:rPr>
            </w:pPr>
            <w:r w:rsidRPr="00597283">
              <w:rPr>
                <w:rFonts w:ascii="Times New Roman" w:hAnsi="Times New Roman" w:cs="Times New Roman"/>
                <w:b/>
                <w:sz w:val="18"/>
                <w:szCs w:val="18"/>
              </w:rPr>
              <w:t>Results</w:t>
            </w:r>
          </w:p>
        </w:tc>
      </w:tr>
      <w:tr w:rsidR="002451F2" w:rsidRPr="00597283" w14:paraId="7A60DE29" w14:textId="77777777" w:rsidTr="00597283">
        <w:tc>
          <w:tcPr>
            <w:tcW w:w="1057" w:type="dxa"/>
          </w:tcPr>
          <w:p w14:paraId="0C984246" w14:textId="1C4CE1FC" w:rsidR="002451F2" w:rsidRPr="00597283" w:rsidRDefault="00D21673" w:rsidP="00432D46">
            <w:pPr>
              <w:pStyle w:val="NoSpacing"/>
              <w:rPr>
                <w:rFonts w:ascii="Times New Roman" w:hAnsi="Times New Roman" w:cs="Times New Roman"/>
                <w:b/>
                <w:sz w:val="18"/>
                <w:szCs w:val="18"/>
                <w:vertAlign w:val="superscript"/>
              </w:rPr>
            </w:pPr>
            <w:r w:rsidRPr="00597283">
              <w:rPr>
                <w:rFonts w:ascii="Times New Roman" w:hAnsi="Times New Roman" w:cs="Times New Roman"/>
                <w:sz w:val="18"/>
                <w:szCs w:val="18"/>
              </w:rPr>
              <w:t>Brock</w:t>
            </w:r>
            <w:r w:rsidR="002451F2" w:rsidRPr="00597283">
              <w:rPr>
                <w:rFonts w:ascii="Times New Roman" w:hAnsi="Times New Roman" w:cs="Times New Roman"/>
                <w:sz w:val="18"/>
                <w:szCs w:val="18"/>
              </w:rPr>
              <w:t xml:space="preserve"> et al</w:t>
            </w:r>
            <w:r w:rsidR="00CF28B5" w:rsidRPr="00597283">
              <w:rPr>
                <w:rFonts w:ascii="Times New Roman" w:hAnsi="Times New Roman" w:cs="Times New Roman"/>
                <w:sz w:val="18"/>
                <w:szCs w:val="18"/>
              </w:rPr>
              <w:t>.</w:t>
            </w:r>
          </w:p>
        </w:tc>
        <w:tc>
          <w:tcPr>
            <w:tcW w:w="2700" w:type="dxa"/>
          </w:tcPr>
          <w:p w14:paraId="48332C1B"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Administered pre and post training:</w:t>
            </w:r>
          </w:p>
          <w:p w14:paraId="6E2FD5E2"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1.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Teamwork Attitudes Questionnaire (TTAQ) </w:t>
            </w:r>
          </w:p>
          <w:p w14:paraId="3C2D2348"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2. Attitudes, Motivation, Utility and Self-Efficacy (AMUSE). </w:t>
            </w:r>
          </w:p>
          <w:p w14:paraId="2AAF5574"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Administered post training only:</w:t>
            </w:r>
          </w:p>
          <w:p w14:paraId="236E03E1"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3. An instrument designed to report the perceived frequency students had to practice communication skills.</w:t>
            </w:r>
          </w:p>
          <w:p w14:paraId="4E97A62E"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4. An instrument which asked respondents to rate their understanding of key concepts before and after training</w:t>
            </w:r>
          </w:p>
        </w:tc>
        <w:tc>
          <w:tcPr>
            <w:tcW w:w="1170" w:type="dxa"/>
          </w:tcPr>
          <w:p w14:paraId="2ACF0B94"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Simulation Center</w:t>
            </w:r>
          </w:p>
        </w:tc>
        <w:tc>
          <w:tcPr>
            <w:tcW w:w="1260" w:type="dxa"/>
          </w:tcPr>
          <w:p w14:paraId="63FBF093"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Animated mannequin and standardized patient</w:t>
            </w:r>
          </w:p>
        </w:tc>
        <w:tc>
          <w:tcPr>
            <w:tcW w:w="990" w:type="dxa"/>
          </w:tcPr>
          <w:p w14:paraId="53492000" w14:textId="77777777" w:rsidR="002451F2" w:rsidRPr="00597283" w:rsidRDefault="002451F2" w:rsidP="00432D46">
            <w:pPr>
              <w:pStyle w:val="NoSpacing"/>
              <w:rPr>
                <w:rFonts w:ascii="Times New Roman" w:hAnsi="Times New Roman" w:cs="Times New Roman"/>
                <w:sz w:val="18"/>
                <w:szCs w:val="18"/>
                <w:highlight w:val="yellow"/>
              </w:rPr>
            </w:pPr>
            <w:r w:rsidRPr="00597283">
              <w:rPr>
                <w:rFonts w:ascii="Times New Roman" w:hAnsi="Times New Roman" w:cs="Times New Roman"/>
                <w:sz w:val="18"/>
                <w:szCs w:val="18"/>
              </w:rPr>
              <w:t>4 hours</w:t>
            </w:r>
          </w:p>
        </w:tc>
        <w:tc>
          <w:tcPr>
            <w:tcW w:w="1710" w:type="dxa"/>
          </w:tcPr>
          <w:p w14:paraId="375D8FB8"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3 adult acute cases </w:t>
            </w:r>
          </w:p>
          <w:p w14:paraId="1B5F5904" w14:textId="77777777" w:rsidR="002451F2" w:rsidRPr="00597283" w:rsidRDefault="002451F2" w:rsidP="00432D46">
            <w:pPr>
              <w:pStyle w:val="NoSpacing"/>
              <w:numPr>
                <w:ilvl w:val="0"/>
                <w:numId w:val="8"/>
              </w:numPr>
              <w:ind w:left="252" w:hanging="180"/>
              <w:rPr>
                <w:rFonts w:ascii="Times New Roman" w:hAnsi="Times New Roman" w:cs="Times New Roman"/>
                <w:sz w:val="18"/>
                <w:szCs w:val="18"/>
              </w:rPr>
            </w:pPr>
            <w:r w:rsidRPr="00597283">
              <w:rPr>
                <w:rFonts w:ascii="Times New Roman" w:hAnsi="Times New Roman" w:cs="Times New Roman"/>
                <w:sz w:val="18"/>
                <w:szCs w:val="18"/>
              </w:rPr>
              <w:t>Asthma exacerbation</w:t>
            </w:r>
          </w:p>
          <w:p w14:paraId="33E6B9C2" w14:textId="77777777" w:rsidR="002451F2" w:rsidRPr="00597283" w:rsidRDefault="002451F2" w:rsidP="00432D46">
            <w:pPr>
              <w:pStyle w:val="NoSpacing"/>
              <w:numPr>
                <w:ilvl w:val="0"/>
                <w:numId w:val="8"/>
              </w:numPr>
              <w:ind w:left="252" w:hanging="180"/>
              <w:rPr>
                <w:rFonts w:ascii="Times New Roman" w:hAnsi="Times New Roman" w:cs="Times New Roman"/>
                <w:sz w:val="18"/>
                <w:szCs w:val="18"/>
              </w:rPr>
            </w:pPr>
            <w:r w:rsidRPr="00597283">
              <w:rPr>
                <w:rFonts w:ascii="Times New Roman" w:hAnsi="Times New Roman" w:cs="Times New Roman"/>
                <w:sz w:val="18"/>
                <w:szCs w:val="18"/>
              </w:rPr>
              <w:t xml:space="preserve">Congestive heart failure </w:t>
            </w:r>
          </w:p>
          <w:p w14:paraId="35711002" w14:textId="77777777" w:rsidR="002451F2" w:rsidRPr="00597283" w:rsidRDefault="002451F2" w:rsidP="00432D46">
            <w:pPr>
              <w:pStyle w:val="NoSpacing"/>
              <w:numPr>
                <w:ilvl w:val="0"/>
                <w:numId w:val="8"/>
              </w:numPr>
              <w:ind w:left="252" w:hanging="180"/>
              <w:rPr>
                <w:rFonts w:ascii="Times New Roman" w:hAnsi="Times New Roman" w:cs="Times New Roman"/>
                <w:sz w:val="18"/>
                <w:szCs w:val="18"/>
              </w:rPr>
            </w:pPr>
            <w:r w:rsidRPr="00597283">
              <w:rPr>
                <w:rFonts w:ascii="Times New Roman" w:hAnsi="Times New Roman" w:cs="Times New Roman"/>
                <w:sz w:val="18"/>
                <w:szCs w:val="18"/>
              </w:rPr>
              <w:t>Supraventricular tachycardia</w:t>
            </w:r>
          </w:p>
          <w:p w14:paraId="4D7FEFF9"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3 pediatric cases </w:t>
            </w:r>
          </w:p>
          <w:p w14:paraId="4025F5BB" w14:textId="77777777" w:rsidR="002451F2" w:rsidRPr="00597283" w:rsidRDefault="002451F2" w:rsidP="00432D46">
            <w:pPr>
              <w:pStyle w:val="NoSpacing"/>
              <w:numPr>
                <w:ilvl w:val="0"/>
                <w:numId w:val="9"/>
              </w:numPr>
              <w:tabs>
                <w:tab w:val="left" w:pos="252"/>
              </w:tabs>
              <w:ind w:left="342" w:hanging="270"/>
              <w:rPr>
                <w:rFonts w:ascii="Times New Roman" w:hAnsi="Times New Roman" w:cs="Times New Roman"/>
                <w:sz w:val="18"/>
                <w:szCs w:val="18"/>
              </w:rPr>
            </w:pPr>
            <w:r w:rsidRPr="00597283">
              <w:rPr>
                <w:rFonts w:ascii="Times New Roman" w:hAnsi="Times New Roman" w:cs="Times New Roman"/>
                <w:sz w:val="18"/>
                <w:szCs w:val="18"/>
              </w:rPr>
              <w:t>Severe asthma</w:t>
            </w:r>
          </w:p>
          <w:p w14:paraId="0B50CB59" w14:textId="77777777" w:rsidR="002451F2" w:rsidRPr="00597283" w:rsidRDefault="002451F2" w:rsidP="00432D46">
            <w:pPr>
              <w:pStyle w:val="NoSpacing"/>
              <w:numPr>
                <w:ilvl w:val="0"/>
                <w:numId w:val="9"/>
              </w:numPr>
              <w:ind w:left="252" w:hanging="180"/>
              <w:rPr>
                <w:rFonts w:ascii="Times New Roman" w:hAnsi="Times New Roman" w:cs="Times New Roman"/>
                <w:sz w:val="18"/>
                <w:szCs w:val="18"/>
              </w:rPr>
            </w:pPr>
            <w:r w:rsidRPr="00597283">
              <w:rPr>
                <w:rFonts w:ascii="Times New Roman" w:hAnsi="Times New Roman" w:cs="Times New Roman"/>
                <w:sz w:val="18"/>
                <w:szCs w:val="18"/>
              </w:rPr>
              <w:t xml:space="preserve">Acute seizure </w:t>
            </w:r>
          </w:p>
          <w:p w14:paraId="3595C297" w14:textId="77777777" w:rsidR="002451F2" w:rsidRPr="00597283" w:rsidRDefault="002451F2" w:rsidP="00432D46">
            <w:pPr>
              <w:pStyle w:val="NoSpacing"/>
              <w:numPr>
                <w:ilvl w:val="0"/>
                <w:numId w:val="9"/>
              </w:numPr>
              <w:ind w:left="252" w:hanging="180"/>
              <w:rPr>
                <w:rFonts w:ascii="Times New Roman" w:hAnsi="Times New Roman" w:cs="Times New Roman"/>
                <w:sz w:val="18"/>
                <w:szCs w:val="18"/>
              </w:rPr>
            </w:pPr>
            <w:r w:rsidRPr="00597283">
              <w:rPr>
                <w:rFonts w:ascii="Times New Roman" w:hAnsi="Times New Roman" w:cs="Times New Roman"/>
                <w:sz w:val="18"/>
                <w:szCs w:val="18"/>
              </w:rPr>
              <w:t>Acute sepsis</w:t>
            </w:r>
          </w:p>
          <w:p w14:paraId="4D56E99B"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3 obstetric cases </w:t>
            </w:r>
          </w:p>
          <w:p w14:paraId="1A4CB57B" w14:textId="77777777" w:rsidR="002451F2" w:rsidRPr="00597283" w:rsidRDefault="002451F2" w:rsidP="00432D46">
            <w:pPr>
              <w:pStyle w:val="NoSpacing"/>
              <w:numPr>
                <w:ilvl w:val="0"/>
                <w:numId w:val="10"/>
              </w:numPr>
              <w:ind w:left="252" w:hanging="180"/>
              <w:rPr>
                <w:rFonts w:ascii="Times New Roman" w:hAnsi="Times New Roman" w:cs="Times New Roman"/>
                <w:sz w:val="18"/>
                <w:szCs w:val="18"/>
              </w:rPr>
            </w:pPr>
            <w:r w:rsidRPr="00597283">
              <w:rPr>
                <w:rFonts w:ascii="Times New Roman" w:hAnsi="Times New Roman" w:cs="Times New Roman"/>
                <w:sz w:val="18"/>
                <w:szCs w:val="18"/>
              </w:rPr>
              <w:t>Precipitous vaginal delivery</w:t>
            </w:r>
          </w:p>
          <w:p w14:paraId="0BDADED1" w14:textId="77777777" w:rsidR="002451F2" w:rsidRPr="00597283" w:rsidRDefault="002451F2" w:rsidP="00432D46">
            <w:pPr>
              <w:pStyle w:val="NoSpacing"/>
              <w:numPr>
                <w:ilvl w:val="0"/>
                <w:numId w:val="10"/>
              </w:numPr>
              <w:ind w:left="252" w:hanging="180"/>
              <w:rPr>
                <w:rFonts w:ascii="Times New Roman" w:hAnsi="Times New Roman" w:cs="Times New Roman"/>
                <w:sz w:val="18"/>
                <w:szCs w:val="18"/>
              </w:rPr>
            </w:pPr>
            <w:r w:rsidRPr="00597283">
              <w:rPr>
                <w:rFonts w:ascii="Times New Roman" w:hAnsi="Times New Roman" w:cs="Times New Roman"/>
                <w:sz w:val="18"/>
                <w:szCs w:val="18"/>
              </w:rPr>
              <w:t>Mild postpartum hemorrhage with and without complication</w:t>
            </w:r>
          </w:p>
          <w:p w14:paraId="66A2B511"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Each lasted 1-hour. Students actively participated, or observed, based on the number of participations.</w:t>
            </w:r>
          </w:p>
        </w:tc>
        <w:tc>
          <w:tcPr>
            <w:tcW w:w="1260" w:type="dxa"/>
          </w:tcPr>
          <w:p w14:paraId="0B092F69"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149 students completed both the pre training and post training outcome instruments (4</w:t>
            </w:r>
            <w:r w:rsidRPr="00597283">
              <w:rPr>
                <w:rFonts w:ascii="Times New Roman" w:hAnsi="Times New Roman" w:cs="Times New Roman"/>
                <w:sz w:val="18"/>
                <w:szCs w:val="18"/>
                <w:vertAlign w:val="superscript"/>
              </w:rPr>
              <w:t>th</w:t>
            </w:r>
            <w:r w:rsidRPr="00597283">
              <w:rPr>
                <w:rFonts w:ascii="Times New Roman" w:hAnsi="Times New Roman" w:cs="Times New Roman"/>
                <w:sz w:val="18"/>
                <w:szCs w:val="18"/>
              </w:rPr>
              <w:t xml:space="preserve"> year medical-73, 3</w:t>
            </w:r>
            <w:r w:rsidRPr="00597283">
              <w:rPr>
                <w:rFonts w:ascii="Times New Roman" w:hAnsi="Times New Roman" w:cs="Times New Roman"/>
                <w:sz w:val="18"/>
                <w:szCs w:val="18"/>
                <w:vertAlign w:val="superscript"/>
              </w:rPr>
              <w:t>rd</w:t>
            </w:r>
            <w:r w:rsidRPr="00597283">
              <w:rPr>
                <w:rFonts w:ascii="Times New Roman" w:hAnsi="Times New Roman" w:cs="Times New Roman"/>
                <w:sz w:val="18"/>
                <w:szCs w:val="18"/>
              </w:rPr>
              <w:t xml:space="preserve"> year nursing-46, 2</w:t>
            </w:r>
            <w:r w:rsidRPr="00597283">
              <w:rPr>
                <w:rFonts w:ascii="Times New Roman" w:hAnsi="Times New Roman" w:cs="Times New Roman"/>
                <w:sz w:val="18"/>
                <w:szCs w:val="18"/>
                <w:vertAlign w:val="superscript"/>
              </w:rPr>
              <w:t>nd</w:t>
            </w:r>
            <w:r w:rsidRPr="00597283">
              <w:rPr>
                <w:rFonts w:ascii="Times New Roman" w:hAnsi="Times New Roman" w:cs="Times New Roman"/>
                <w:sz w:val="18"/>
                <w:szCs w:val="18"/>
              </w:rPr>
              <w:t xml:space="preserve"> year pharmacy-23, </w:t>
            </w:r>
            <w:proofErr w:type="gramStart"/>
            <w:r w:rsidRPr="00597283">
              <w:rPr>
                <w:rFonts w:ascii="Times New Roman" w:hAnsi="Times New Roman" w:cs="Times New Roman"/>
                <w:sz w:val="18"/>
                <w:szCs w:val="18"/>
              </w:rPr>
              <w:t>2</w:t>
            </w:r>
            <w:r w:rsidRPr="00597283">
              <w:rPr>
                <w:rFonts w:ascii="Times New Roman" w:hAnsi="Times New Roman" w:cs="Times New Roman"/>
                <w:sz w:val="18"/>
                <w:szCs w:val="18"/>
                <w:vertAlign w:val="superscript"/>
              </w:rPr>
              <w:t>nd</w:t>
            </w:r>
            <w:proofErr w:type="gramEnd"/>
            <w:r w:rsidRPr="00597283">
              <w:rPr>
                <w:rFonts w:ascii="Times New Roman" w:hAnsi="Times New Roman" w:cs="Times New Roman"/>
                <w:sz w:val="18"/>
                <w:szCs w:val="18"/>
              </w:rPr>
              <w:t xml:space="preserve"> year PA-7).</w:t>
            </w:r>
          </w:p>
        </w:tc>
        <w:tc>
          <w:tcPr>
            <w:tcW w:w="1553" w:type="dxa"/>
          </w:tcPr>
          <w:p w14:paraId="7A6C87A3"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The framework for the didactic portion of the educational training content was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w:t>
            </w:r>
          </w:p>
        </w:tc>
        <w:tc>
          <w:tcPr>
            <w:tcW w:w="1417" w:type="dxa"/>
          </w:tcPr>
          <w:p w14:paraId="309C76C5" w14:textId="77777777" w:rsidR="002451F2" w:rsidRPr="00597283" w:rsidRDefault="002451F2" w:rsidP="00432D46">
            <w:pPr>
              <w:pStyle w:val="NoSpacing"/>
              <w:rPr>
                <w:rFonts w:ascii="Times New Roman" w:hAnsi="Times New Roman" w:cs="Times New Roman"/>
                <w:sz w:val="18"/>
                <w:szCs w:val="18"/>
                <w:highlight w:val="yellow"/>
              </w:rPr>
            </w:pPr>
            <w:r w:rsidRPr="00597283">
              <w:rPr>
                <w:rFonts w:ascii="Times New Roman" w:hAnsi="Times New Roman" w:cs="Times New Roman"/>
                <w:sz w:val="18"/>
                <w:szCs w:val="18"/>
              </w:rPr>
              <w:t xml:space="preserve">Facilitator </w:t>
            </w:r>
            <w:proofErr w:type="gramStart"/>
            <w:r w:rsidRPr="00597283">
              <w:rPr>
                <w:rFonts w:ascii="Times New Roman" w:hAnsi="Times New Roman" w:cs="Times New Roman"/>
                <w:sz w:val="18"/>
                <w:szCs w:val="18"/>
              </w:rPr>
              <w:t>lead</w:t>
            </w:r>
            <w:proofErr w:type="gramEnd"/>
            <w:r w:rsidRPr="00597283">
              <w:rPr>
                <w:rFonts w:ascii="Times New Roman" w:hAnsi="Times New Roman" w:cs="Times New Roman"/>
                <w:sz w:val="18"/>
                <w:szCs w:val="18"/>
              </w:rPr>
              <w:t xml:space="preserve"> debriefing afterwards.</w:t>
            </w:r>
          </w:p>
        </w:tc>
        <w:tc>
          <w:tcPr>
            <w:tcW w:w="2318" w:type="dxa"/>
          </w:tcPr>
          <w:p w14:paraId="7D853576" w14:textId="77777777" w:rsidR="002451F2" w:rsidRPr="00597283" w:rsidRDefault="002451F2" w:rsidP="00432D46">
            <w:pPr>
              <w:pStyle w:val="NoSpacing"/>
              <w:rPr>
                <w:rFonts w:ascii="Times New Roman" w:hAnsi="Times New Roman" w:cs="Times New Roman"/>
                <w:sz w:val="18"/>
                <w:szCs w:val="18"/>
              </w:rPr>
            </w:pPr>
            <w:r w:rsidRPr="00597283">
              <w:rPr>
                <w:rFonts w:ascii="Times New Roman" w:hAnsi="Times New Roman" w:cs="Times New Roman"/>
                <w:sz w:val="18"/>
                <w:szCs w:val="18"/>
              </w:rPr>
              <w:t>AMUSE achieved acceptable internal consistency for each subscale and the aggregate total (</w:t>
            </w:r>
            <w:r w:rsidRPr="00597283">
              <w:rPr>
                <w:rFonts w:ascii="Times New Roman" w:hAnsi="Times New Roman" w:cs="Times New Roman"/>
                <w:color w:val="000000"/>
                <w:sz w:val="18"/>
                <w:szCs w:val="18"/>
              </w:rPr>
              <w:t>α=0.90)</w:t>
            </w:r>
            <w:r w:rsidRPr="00597283">
              <w:rPr>
                <w:rFonts w:ascii="Times New Roman" w:hAnsi="Times New Roman" w:cs="Times New Roman"/>
                <w:sz w:val="18"/>
                <w:szCs w:val="18"/>
              </w:rPr>
              <w:t>. Positive significant changes post training for the AMUSE total score and each subscale. TTAQ exhibited acceptable overall internal consistency (</w:t>
            </w:r>
            <w:r w:rsidRPr="00597283">
              <w:rPr>
                <w:rFonts w:ascii="Times New Roman" w:hAnsi="Times New Roman" w:cs="Times New Roman"/>
                <w:color w:val="000000"/>
                <w:sz w:val="18"/>
                <w:szCs w:val="18"/>
              </w:rPr>
              <w:t>α=0.93)</w:t>
            </w:r>
            <w:r w:rsidRPr="00597283">
              <w:rPr>
                <w:rFonts w:ascii="Times New Roman" w:hAnsi="Times New Roman" w:cs="Times New Roman"/>
                <w:sz w:val="18"/>
                <w:szCs w:val="18"/>
              </w:rPr>
              <w:t>. Significant positive increases were noted for overall TTAQ score (p&lt;0.0001). Across disciplines, pharmacy students had lower motivation scores than medical or nursing students (p=0.010) and medical students reported higher post levels of self-efficacy than nursing or pharmacy students (p=0.005).</w:t>
            </w:r>
          </w:p>
        </w:tc>
      </w:tr>
      <w:tr w:rsidR="008C16B0" w:rsidRPr="00597283" w14:paraId="6B358983" w14:textId="77777777" w:rsidTr="00597283">
        <w:tc>
          <w:tcPr>
            <w:tcW w:w="1057" w:type="dxa"/>
          </w:tcPr>
          <w:p w14:paraId="7CB79D0D" w14:textId="582126D4" w:rsidR="008C16B0" w:rsidRPr="00597283" w:rsidRDefault="008C16B0" w:rsidP="000D203E">
            <w:pPr>
              <w:pStyle w:val="NoSpacing"/>
              <w:rPr>
                <w:rFonts w:ascii="Times New Roman" w:hAnsi="Times New Roman" w:cs="Times New Roman"/>
                <w:b/>
                <w:sz w:val="18"/>
                <w:szCs w:val="18"/>
              </w:rPr>
            </w:pPr>
            <w:r w:rsidRPr="00597283">
              <w:rPr>
                <w:rFonts w:ascii="Times New Roman" w:hAnsi="Times New Roman" w:cs="Times New Roman"/>
                <w:sz w:val="18"/>
                <w:szCs w:val="18"/>
              </w:rPr>
              <w:t>Capella et al.</w:t>
            </w:r>
          </w:p>
        </w:tc>
        <w:tc>
          <w:tcPr>
            <w:tcW w:w="2700" w:type="dxa"/>
          </w:tcPr>
          <w:p w14:paraId="47E2B1B5" w14:textId="77777777" w:rsidR="008C16B0" w:rsidRPr="00597283" w:rsidRDefault="008C16B0" w:rsidP="00080E2A">
            <w:pPr>
              <w:pStyle w:val="NoSpacing"/>
              <w:rPr>
                <w:rFonts w:ascii="Times New Roman" w:hAnsi="Times New Roman" w:cs="Times New Roman"/>
                <w:sz w:val="18"/>
                <w:szCs w:val="18"/>
              </w:rPr>
            </w:pPr>
            <w:r w:rsidRPr="00597283">
              <w:rPr>
                <w:rFonts w:ascii="Times New Roman" w:hAnsi="Times New Roman" w:cs="Times New Roman"/>
                <w:sz w:val="18"/>
                <w:szCs w:val="18"/>
              </w:rPr>
              <w:t>1. Trauma Team Performance Observation Tool (TPOT)</w:t>
            </w:r>
          </w:p>
          <w:p w14:paraId="2B110332" w14:textId="5EC83FC6" w:rsidR="008C16B0" w:rsidRPr="00597283" w:rsidRDefault="008C16B0" w:rsidP="000D203E">
            <w:pPr>
              <w:pStyle w:val="NoSpacing"/>
              <w:rPr>
                <w:rFonts w:ascii="Times New Roman" w:hAnsi="Times New Roman" w:cs="Times New Roman"/>
                <w:sz w:val="18"/>
                <w:szCs w:val="18"/>
              </w:rPr>
            </w:pPr>
            <w:r w:rsidRPr="00597283">
              <w:rPr>
                <w:rFonts w:ascii="Times New Roman" w:hAnsi="Times New Roman" w:cs="Times New Roman"/>
                <w:sz w:val="18"/>
                <w:szCs w:val="18"/>
              </w:rPr>
              <w:t>2. Clinical data from trauma registry (mortality, complications, injury severity score (ISS), hospital/intensive care unit length of stay, time from arrival to focused assessment sonography in trauma examination, computed tomography (CT) scanner, endotracheal intubation, operating room, and total time in emergency room).</w:t>
            </w:r>
          </w:p>
        </w:tc>
        <w:tc>
          <w:tcPr>
            <w:tcW w:w="1170" w:type="dxa"/>
          </w:tcPr>
          <w:p w14:paraId="46B4583A" w14:textId="434372A9" w:rsidR="008C16B0" w:rsidRPr="00597283" w:rsidRDefault="008C16B0" w:rsidP="000D203E">
            <w:pPr>
              <w:pStyle w:val="NoSpacing"/>
              <w:rPr>
                <w:rFonts w:ascii="Times New Roman" w:hAnsi="Times New Roman" w:cs="Times New Roman"/>
                <w:sz w:val="18"/>
                <w:szCs w:val="18"/>
              </w:rPr>
            </w:pPr>
            <w:r w:rsidRPr="00597283">
              <w:rPr>
                <w:rFonts w:ascii="Times New Roman" w:hAnsi="Times New Roman" w:cs="Times New Roman"/>
                <w:sz w:val="18"/>
                <w:szCs w:val="18"/>
              </w:rPr>
              <w:t>Simulation center</w:t>
            </w:r>
          </w:p>
        </w:tc>
        <w:tc>
          <w:tcPr>
            <w:tcW w:w="1260" w:type="dxa"/>
          </w:tcPr>
          <w:p w14:paraId="0FA9725A" w14:textId="0D928E2C" w:rsidR="008C16B0" w:rsidRPr="00597283" w:rsidRDefault="008C16B0" w:rsidP="000D203E">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Animated mannequin </w:t>
            </w:r>
          </w:p>
        </w:tc>
        <w:tc>
          <w:tcPr>
            <w:tcW w:w="990" w:type="dxa"/>
          </w:tcPr>
          <w:p w14:paraId="7294B2E5" w14:textId="4A64DA1E" w:rsidR="008C16B0" w:rsidRPr="00597283" w:rsidRDefault="008C16B0" w:rsidP="00FA710B">
            <w:pPr>
              <w:pStyle w:val="NoSpacing"/>
              <w:rPr>
                <w:rFonts w:ascii="Times New Roman" w:hAnsi="Times New Roman" w:cs="Times New Roman"/>
                <w:sz w:val="18"/>
                <w:szCs w:val="18"/>
                <w:highlight w:val="yellow"/>
              </w:rPr>
            </w:pPr>
            <w:r w:rsidRPr="00597283">
              <w:rPr>
                <w:rFonts w:ascii="Times New Roman" w:hAnsi="Times New Roman" w:cs="Times New Roman"/>
                <w:sz w:val="18"/>
                <w:szCs w:val="18"/>
              </w:rPr>
              <w:t>4 hours</w:t>
            </w:r>
          </w:p>
        </w:tc>
        <w:tc>
          <w:tcPr>
            <w:tcW w:w="1710" w:type="dxa"/>
          </w:tcPr>
          <w:p w14:paraId="1A108A37" w14:textId="77777777" w:rsidR="008C16B0" w:rsidRPr="00597283" w:rsidRDefault="008C16B0" w:rsidP="00611BA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A 2-hour simulation included 3 different scenarios. Details on the cases were not provided, but they were designed to be simple and allow for practice of didactic learning principles. </w:t>
            </w:r>
          </w:p>
          <w:p w14:paraId="4D9FF0FA" w14:textId="77777777" w:rsidR="008C16B0" w:rsidRPr="00597283" w:rsidRDefault="008C16B0" w:rsidP="000D203E">
            <w:pPr>
              <w:pStyle w:val="NoSpacing"/>
              <w:rPr>
                <w:rFonts w:ascii="Times New Roman" w:hAnsi="Times New Roman" w:cs="Times New Roman"/>
                <w:sz w:val="18"/>
                <w:szCs w:val="18"/>
              </w:rPr>
            </w:pPr>
          </w:p>
        </w:tc>
        <w:tc>
          <w:tcPr>
            <w:tcW w:w="1260" w:type="dxa"/>
          </w:tcPr>
          <w:p w14:paraId="0BEC9558" w14:textId="0793273E" w:rsidR="008C16B0" w:rsidRPr="00597283" w:rsidRDefault="008C16B0" w:rsidP="000D203E">
            <w:pPr>
              <w:pStyle w:val="NoSpacing"/>
              <w:rPr>
                <w:rFonts w:ascii="Times New Roman" w:hAnsi="Times New Roman" w:cs="Times New Roman"/>
                <w:sz w:val="18"/>
                <w:szCs w:val="18"/>
              </w:rPr>
            </w:pPr>
            <w:r w:rsidRPr="00597283">
              <w:rPr>
                <w:rFonts w:ascii="Times New Roman" w:hAnsi="Times New Roman" w:cs="Times New Roman"/>
                <w:sz w:val="18"/>
                <w:szCs w:val="18"/>
              </w:rPr>
              <w:t>Nurses (n=16), residents (n=28), faculty surgeons (n=6) in a level-1trauma center.</w:t>
            </w:r>
          </w:p>
        </w:tc>
        <w:tc>
          <w:tcPr>
            <w:tcW w:w="1553" w:type="dxa"/>
          </w:tcPr>
          <w:p w14:paraId="0E2A0160" w14:textId="33551F09" w:rsidR="008C16B0" w:rsidRPr="00597283" w:rsidRDefault="008C16B0" w:rsidP="000D203E">
            <w:pPr>
              <w:pStyle w:val="NoSpacing"/>
              <w:rPr>
                <w:rFonts w:ascii="Times New Roman" w:hAnsi="Times New Roman" w:cs="Times New Roman"/>
                <w:sz w:val="18"/>
                <w:szCs w:val="18"/>
              </w:rPr>
            </w:pPr>
            <w:r w:rsidRPr="00597283">
              <w:rPr>
                <w:rFonts w:ascii="Times New Roman" w:hAnsi="Times New Roman" w:cs="Times New Roman"/>
                <w:sz w:val="18"/>
                <w:szCs w:val="18"/>
              </w:rPr>
              <w:t>A 2 hour didactic session included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essentials focusing on the five tools chosen for this study; briefing, STEP, CUS, call outs and check backs.</w:t>
            </w:r>
          </w:p>
        </w:tc>
        <w:tc>
          <w:tcPr>
            <w:tcW w:w="1417" w:type="dxa"/>
          </w:tcPr>
          <w:p w14:paraId="7C838063" w14:textId="639467DF" w:rsidR="008C16B0" w:rsidRPr="00597283" w:rsidRDefault="008C16B0" w:rsidP="000D203E">
            <w:pPr>
              <w:pStyle w:val="NoSpacing"/>
              <w:rPr>
                <w:rFonts w:ascii="Times New Roman" w:hAnsi="Times New Roman" w:cs="Times New Roman"/>
                <w:sz w:val="18"/>
                <w:szCs w:val="18"/>
                <w:highlight w:val="yellow"/>
              </w:rPr>
            </w:pPr>
            <w:r w:rsidRPr="00597283">
              <w:rPr>
                <w:rFonts w:ascii="Times New Roman" w:hAnsi="Times New Roman" w:cs="Times New Roman"/>
                <w:sz w:val="18"/>
                <w:szCs w:val="18"/>
              </w:rPr>
              <w:t xml:space="preserve">Simulations were recorded and then reviewed immediately afterwards. Feedback was provided by a team of educators. </w:t>
            </w:r>
          </w:p>
        </w:tc>
        <w:tc>
          <w:tcPr>
            <w:tcW w:w="2318" w:type="dxa"/>
          </w:tcPr>
          <w:p w14:paraId="5BE13EDD" w14:textId="4F61BA6A" w:rsidR="008C16B0" w:rsidRPr="00597283" w:rsidRDefault="008C16B0" w:rsidP="000D203E">
            <w:pPr>
              <w:pStyle w:val="NoSpacing"/>
              <w:rPr>
                <w:rFonts w:ascii="Times New Roman" w:hAnsi="Times New Roman" w:cs="Times New Roman"/>
                <w:sz w:val="18"/>
                <w:szCs w:val="18"/>
              </w:rPr>
            </w:pPr>
            <w:r w:rsidRPr="00597283">
              <w:rPr>
                <w:rFonts w:ascii="Times New Roman" w:hAnsi="Times New Roman" w:cs="Times New Roman"/>
                <w:sz w:val="18"/>
                <w:szCs w:val="18"/>
              </w:rPr>
              <w:t>Team performance improved significantly across all domains of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(leadership, situation monitoring, mutual support and communication). Significant decrease in time to CT (p=0.005), time to intubation (p=0.049), and time to operating room (p=0.021) post training. No other significant differences found between groups. </w:t>
            </w:r>
          </w:p>
        </w:tc>
      </w:tr>
      <w:tr w:rsidR="002451F2" w:rsidRPr="00597283" w14:paraId="629730C8" w14:textId="77777777" w:rsidTr="00597283">
        <w:tc>
          <w:tcPr>
            <w:tcW w:w="1057" w:type="dxa"/>
          </w:tcPr>
          <w:p w14:paraId="7122E899" w14:textId="0ADB6AC3" w:rsidR="002451F2" w:rsidRPr="00597283" w:rsidRDefault="002451F2" w:rsidP="002451F2">
            <w:pPr>
              <w:pStyle w:val="NoSpacing"/>
              <w:rPr>
                <w:rFonts w:ascii="Times New Roman" w:hAnsi="Times New Roman" w:cs="Times New Roman"/>
                <w:b/>
                <w:sz w:val="18"/>
                <w:szCs w:val="18"/>
                <w:vertAlign w:val="superscript"/>
              </w:rPr>
            </w:pPr>
            <w:r w:rsidRPr="00597283">
              <w:rPr>
                <w:rFonts w:ascii="Times New Roman" w:hAnsi="Times New Roman" w:cs="Times New Roman"/>
                <w:sz w:val="18"/>
                <w:szCs w:val="18"/>
              </w:rPr>
              <w:t>Clark et al.</w:t>
            </w:r>
          </w:p>
        </w:tc>
        <w:tc>
          <w:tcPr>
            <w:tcW w:w="2700" w:type="dxa"/>
          </w:tcPr>
          <w:p w14:paraId="6D51F418"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1. 20 statements from the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Teamwork Attitudes Questionnaire (TTAQ) </w:t>
            </w:r>
            <w:r w:rsidRPr="00597283">
              <w:rPr>
                <w:rFonts w:ascii="Times New Roman" w:hAnsi="Times New Roman" w:cs="Times New Roman"/>
                <w:sz w:val="18"/>
                <w:szCs w:val="18"/>
              </w:rPr>
              <w:lastRenderedPageBreak/>
              <w:t>and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Teamwork Perceptions Questionnaire (TTPQ) were revised and included. </w:t>
            </w:r>
          </w:p>
          <w:p w14:paraId="63423170" w14:textId="7C0E2072"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2. 12 statements on the experience of the participant towards IPE, simulation, knowledge of other disciplines, and how many professions are needed to work collaboratively in a healthcare setting, and what they hoped to (pre) or did (post) gain from the experience.</w:t>
            </w:r>
          </w:p>
        </w:tc>
        <w:tc>
          <w:tcPr>
            <w:tcW w:w="1170" w:type="dxa"/>
          </w:tcPr>
          <w:p w14:paraId="7D6F7944" w14:textId="44FFACA0"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lastRenderedPageBreak/>
              <w:t>Not stated</w:t>
            </w:r>
          </w:p>
        </w:tc>
        <w:tc>
          <w:tcPr>
            <w:tcW w:w="1260" w:type="dxa"/>
          </w:tcPr>
          <w:p w14:paraId="388C0EE7" w14:textId="1F8E4FAB" w:rsidR="002451F2" w:rsidRPr="00597283" w:rsidRDefault="002451F2" w:rsidP="002451F2">
            <w:pPr>
              <w:pStyle w:val="NoSpacing"/>
              <w:rPr>
                <w:rFonts w:ascii="Times New Roman" w:hAnsi="Times New Roman" w:cs="Times New Roman"/>
                <w:sz w:val="18"/>
                <w:szCs w:val="18"/>
              </w:rPr>
            </w:pPr>
            <w:r w:rsidRPr="00597283">
              <w:rPr>
                <w:rFonts w:ascii="Times" w:hAnsi="Times" w:cs="Times New Roman"/>
                <w:sz w:val="18"/>
                <w:szCs w:val="18"/>
              </w:rPr>
              <w:t>Not stated</w:t>
            </w:r>
          </w:p>
        </w:tc>
        <w:tc>
          <w:tcPr>
            <w:tcW w:w="990" w:type="dxa"/>
          </w:tcPr>
          <w:p w14:paraId="70248EA7" w14:textId="319308EC" w:rsidR="002451F2" w:rsidRPr="00597283" w:rsidRDefault="002451F2" w:rsidP="002451F2">
            <w:pPr>
              <w:pStyle w:val="NoSpacing"/>
              <w:rPr>
                <w:rFonts w:ascii="Times New Roman" w:hAnsi="Times New Roman" w:cs="Times New Roman"/>
                <w:sz w:val="18"/>
                <w:szCs w:val="18"/>
                <w:highlight w:val="yellow"/>
              </w:rPr>
            </w:pPr>
            <w:r w:rsidRPr="00597283">
              <w:rPr>
                <w:rFonts w:ascii="Times" w:hAnsi="Times" w:cs="Times New Roman"/>
                <w:sz w:val="18"/>
                <w:szCs w:val="18"/>
              </w:rPr>
              <w:t>Semester long course</w:t>
            </w:r>
          </w:p>
        </w:tc>
        <w:tc>
          <w:tcPr>
            <w:tcW w:w="1710" w:type="dxa"/>
          </w:tcPr>
          <w:p w14:paraId="70CA093E"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Students from multiple healthcare programs were </w:t>
            </w:r>
            <w:r w:rsidRPr="00597283">
              <w:rPr>
                <w:rFonts w:ascii="Times New Roman" w:hAnsi="Times New Roman" w:cs="Times New Roman"/>
                <w:sz w:val="18"/>
                <w:szCs w:val="18"/>
              </w:rPr>
              <w:lastRenderedPageBreak/>
              <w:t xml:space="preserve">divided into groups throughout the entirety of the semester long IPE elective course. 5 simulations occurred during the semester that used high, medium and low fidelity technology.  </w:t>
            </w:r>
          </w:p>
          <w:p w14:paraId="45819B99" w14:textId="54FAEC7F" w:rsidR="002451F2" w:rsidRPr="00597283" w:rsidRDefault="002451F2" w:rsidP="002451F2">
            <w:pPr>
              <w:pStyle w:val="NoSpacing"/>
              <w:rPr>
                <w:rFonts w:ascii="Times New Roman" w:hAnsi="Times New Roman" w:cs="Times New Roman"/>
                <w:sz w:val="18"/>
                <w:szCs w:val="18"/>
              </w:rPr>
            </w:pPr>
          </w:p>
        </w:tc>
        <w:tc>
          <w:tcPr>
            <w:tcW w:w="1260" w:type="dxa"/>
          </w:tcPr>
          <w:p w14:paraId="183B0B09" w14:textId="11D1829E"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lastRenderedPageBreak/>
              <w:t xml:space="preserve">45 </w:t>
            </w:r>
            <w:proofErr w:type="gramStart"/>
            <w:r w:rsidRPr="00597283">
              <w:rPr>
                <w:rFonts w:ascii="Times New Roman" w:hAnsi="Times New Roman" w:cs="Times New Roman"/>
                <w:sz w:val="18"/>
                <w:szCs w:val="18"/>
              </w:rPr>
              <w:t>students</w:t>
            </w:r>
            <w:proofErr w:type="gramEnd"/>
            <w:r w:rsidRPr="00597283">
              <w:rPr>
                <w:rFonts w:ascii="Times New Roman" w:hAnsi="Times New Roman" w:cs="Times New Roman"/>
                <w:sz w:val="18"/>
                <w:szCs w:val="18"/>
              </w:rPr>
              <w:t xml:space="preserve"> pre intervention </w:t>
            </w:r>
            <w:r w:rsidRPr="00597283">
              <w:rPr>
                <w:rFonts w:ascii="Times New Roman" w:hAnsi="Times New Roman" w:cs="Times New Roman"/>
                <w:sz w:val="18"/>
                <w:szCs w:val="18"/>
              </w:rPr>
              <w:lastRenderedPageBreak/>
              <w:t>and 37 completed post intervention materials. Included pharmacy, nursing, social work, and respiratory therapy students.</w:t>
            </w:r>
          </w:p>
        </w:tc>
        <w:tc>
          <w:tcPr>
            <w:tcW w:w="1553" w:type="dxa"/>
          </w:tcPr>
          <w:p w14:paraId="2C231291" w14:textId="2D8C9AE0"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lastRenderedPageBreak/>
              <w:t>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provided the conceptual </w:t>
            </w:r>
            <w:r w:rsidRPr="00597283">
              <w:rPr>
                <w:rFonts w:ascii="Times New Roman" w:hAnsi="Times New Roman" w:cs="Times New Roman"/>
                <w:sz w:val="18"/>
                <w:szCs w:val="18"/>
              </w:rPr>
              <w:lastRenderedPageBreak/>
              <w:t>underpinning for all aspects of this study.</w:t>
            </w:r>
          </w:p>
        </w:tc>
        <w:tc>
          <w:tcPr>
            <w:tcW w:w="1417" w:type="dxa"/>
          </w:tcPr>
          <w:p w14:paraId="588C044A" w14:textId="061E550D" w:rsidR="002451F2" w:rsidRPr="00597283" w:rsidRDefault="002451F2" w:rsidP="002451F2">
            <w:pPr>
              <w:pStyle w:val="NoSpacing"/>
              <w:rPr>
                <w:rFonts w:ascii="Times New Roman" w:hAnsi="Times New Roman" w:cs="Times New Roman"/>
                <w:sz w:val="18"/>
                <w:szCs w:val="18"/>
                <w:highlight w:val="yellow"/>
              </w:rPr>
            </w:pPr>
            <w:r w:rsidRPr="00597283">
              <w:rPr>
                <w:rFonts w:ascii="Times" w:hAnsi="Times" w:cs="Times New Roman"/>
                <w:sz w:val="18"/>
                <w:szCs w:val="18"/>
              </w:rPr>
              <w:lastRenderedPageBreak/>
              <w:t xml:space="preserve">Debriefings occurred during the course, but </w:t>
            </w:r>
            <w:r w:rsidRPr="00597283">
              <w:rPr>
                <w:rFonts w:ascii="Times" w:hAnsi="Times" w:cs="Times New Roman"/>
                <w:sz w:val="18"/>
                <w:szCs w:val="18"/>
              </w:rPr>
              <w:lastRenderedPageBreak/>
              <w:t xml:space="preserve">specifics were not provided. </w:t>
            </w:r>
          </w:p>
        </w:tc>
        <w:tc>
          <w:tcPr>
            <w:tcW w:w="2318" w:type="dxa"/>
          </w:tcPr>
          <w:p w14:paraId="0E8D6CE4" w14:textId="54B186BF"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lastRenderedPageBreak/>
              <w:t xml:space="preserve">There was a significant increase pre/post intervention in perceived </w:t>
            </w:r>
            <w:r w:rsidRPr="00597283">
              <w:rPr>
                <w:rFonts w:ascii="Times New Roman" w:hAnsi="Times New Roman" w:cs="Times New Roman"/>
                <w:sz w:val="18"/>
                <w:szCs w:val="18"/>
              </w:rPr>
              <w:lastRenderedPageBreak/>
              <w:t>understanding of scope of practice of other disciplines. In addition, students gained an appreciation for the complexity of interprofessional collaborative practice. An increase in simulation experience was noted post intervention as was an increase in the perceived number of professionals needed to form a collaborative healthcare team.</w:t>
            </w:r>
          </w:p>
        </w:tc>
      </w:tr>
      <w:tr w:rsidR="002451F2" w:rsidRPr="00597283" w14:paraId="5A214AA0" w14:textId="77777777" w:rsidTr="00597283">
        <w:tc>
          <w:tcPr>
            <w:tcW w:w="1057" w:type="dxa"/>
          </w:tcPr>
          <w:p w14:paraId="73124EF8" w14:textId="1E9B62DB" w:rsidR="002451F2" w:rsidRPr="00597283" w:rsidRDefault="002451F2" w:rsidP="002451F2">
            <w:pPr>
              <w:pStyle w:val="NoSpacing"/>
              <w:rPr>
                <w:rFonts w:ascii="Times New Roman" w:hAnsi="Times New Roman" w:cs="Times New Roman"/>
                <w:sz w:val="18"/>
                <w:szCs w:val="18"/>
                <w:vertAlign w:val="superscript"/>
              </w:rPr>
            </w:pPr>
            <w:r w:rsidRPr="00597283">
              <w:rPr>
                <w:rFonts w:ascii="Times New Roman" w:hAnsi="Times New Roman" w:cs="Times New Roman"/>
                <w:sz w:val="18"/>
                <w:szCs w:val="18"/>
              </w:rPr>
              <w:lastRenderedPageBreak/>
              <w:t>Figueroa et al</w:t>
            </w:r>
            <w:r w:rsidR="00CF28B5" w:rsidRPr="00597283">
              <w:rPr>
                <w:rFonts w:ascii="Times New Roman" w:hAnsi="Times New Roman" w:cs="Times New Roman"/>
                <w:sz w:val="18"/>
                <w:szCs w:val="18"/>
              </w:rPr>
              <w:t>.</w:t>
            </w:r>
          </w:p>
        </w:tc>
        <w:tc>
          <w:tcPr>
            <w:tcW w:w="2700" w:type="dxa"/>
          </w:tcPr>
          <w:p w14:paraId="08803ED1"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Occurred before the course, immediately after, and 3 months after. Rated themselves and the team as a whole.</w:t>
            </w:r>
          </w:p>
          <w:p w14:paraId="3AF689E7"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1. Subjects perception of their confidence and skills.</w:t>
            </w:r>
          </w:p>
          <w:p w14:paraId="1F1542AE"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2. Communication and collaboration as a multidisciplinary team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involvement). </w:t>
            </w:r>
          </w:p>
          <w:p w14:paraId="206C7FEC" w14:textId="77777777" w:rsidR="002451F2" w:rsidRPr="00597283" w:rsidRDefault="002451F2" w:rsidP="002451F2">
            <w:pPr>
              <w:pStyle w:val="NoSpacing"/>
              <w:rPr>
                <w:rFonts w:ascii="Times New Roman" w:hAnsi="Times New Roman" w:cs="Times New Roman"/>
                <w:sz w:val="18"/>
                <w:szCs w:val="18"/>
              </w:rPr>
            </w:pPr>
          </w:p>
        </w:tc>
        <w:tc>
          <w:tcPr>
            <w:tcW w:w="1170" w:type="dxa"/>
          </w:tcPr>
          <w:p w14:paraId="7D745613" w14:textId="0DABC5EF"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Simulation center</w:t>
            </w:r>
          </w:p>
        </w:tc>
        <w:tc>
          <w:tcPr>
            <w:tcW w:w="1260" w:type="dxa"/>
          </w:tcPr>
          <w:p w14:paraId="731712D5" w14:textId="11D5288F"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Animated mannequin</w:t>
            </w:r>
          </w:p>
        </w:tc>
        <w:tc>
          <w:tcPr>
            <w:tcW w:w="990" w:type="dxa"/>
          </w:tcPr>
          <w:p w14:paraId="573A6000" w14:textId="3981BB69"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9 hours</w:t>
            </w:r>
          </w:p>
        </w:tc>
        <w:tc>
          <w:tcPr>
            <w:tcW w:w="1710" w:type="dxa"/>
          </w:tcPr>
          <w:p w14:paraId="7581CC1E" w14:textId="40FF6D3B"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6 cases were developed from emergencies in the previous year. (Accidental </w:t>
            </w:r>
            <w:proofErr w:type="spellStart"/>
            <w:r w:rsidRPr="00597283">
              <w:rPr>
                <w:rFonts w:ascii="Times New Roman" w:hAnsi="Times New Roman" w:cs="Times New Roman"/>
                <w:sz w:val="18"/>
                <w:szCs w:val="18"/>
              </w:rPr>
              <w:t>extubation</w:t>
            </w:r>
            <w:proofErr w:type="spellEnd"/>
            <w:r w:rsidRPr="00597283">
              <w:rPr>
                <w:rFonts w:ascii="Times New Roman" w:hAnsi="Times New Roman" w:cs="Times New Roman"/>
                <w:sz w:val="18"/>
                <w:szCs w:val="18"/>
              </w:rPr>
              <w:t xml:space="preserve"> of a postoperative Norwood, postoperative hemorrhagic stroke, postoperative Fontan with low cardiac output, a thrombosed modified Blalock-</w:t>
            </w:r>
            <w:proofErr w:type="spellStart"/>
            <w:r w:rsidRPr="00597283">
              <w:rPr>
                <w:rFonts w:ascii="Times New Roman" w:hAnsi="Times New Roman" w:cs="Times New Roman"/>
                <w:sz w:val="18"/>
                <w:szCs w:val="18"/>
              </w:rPr>
              <w:t>Taussing</w:t>
            </w:r>
            <w:proofErr w:type="spellEnd"/>
            <w:r w:rsidRPr="00597283">
              <w:rPr>
                <w:rFonts w:ascii="Times New Roman" w:hAnsi="Times New Roman" w:cs="Times New Roman"/>
                <w:sz w:val="18"/>
                <w:szCs w:val="18"/>
              </w:rPr>
              <w:t xml:space="preserve"> shunt, postoperative tetralogy of </w:t>
            </w:r>
            <w:proofErr w:type="spellStart"/>
            <w:r w:rsidRPr="00597283">
              <w:rPr>
                <w:rFonts w:ascii="Times New Roman" w:hAnsi="Times New Roman" w:cs="Times New Roman"/>
                <w:sz w:val="18"/>
                <w:szCs w:val="18"/>
              </w:rPr>
              <w:t>Fallot</w:t>
            </w:r>
            <w:proofErr w:type="spellEnd"/>
            <w:r w:rsidRPr="00597283">
              <w:rPr>
                <w:rFonts w:ascii="Times New Roman" w:hAnsi="Times New Roman" w:cs="Times New Roman"/>
                <w:sz w:val="18"/>
                <w:szCs w:val="18"/>
              </w:rPr>
              <w:t xml:space="preserve"> needing ECMO, and a postoperative Epstein’s anomaly patient presenting in supraventricular tachycardia). </w:t>
            </w:r>
          </w:p>
        </w:tc>
        <w:tc>
          <w:tcPr>
            <w:tcW w:w="1260" w:type="dxa"/>
          </w:tcPr>
          <w:p w14:paraId="0F809F3A" w14:textId="220E5238"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37 participants (23 nurses, 5 cardiology/critical care trainees, 5 respiratory therapists, 4 </w:t>
            </w:r>
            <w:proofErr w:type="spellStart"/>
            <w:r w:rsidRPr="00597283">
              <w:rPr>
                <w:rFonts w:ascii="Times New Roman" w:hAnsi="Times New Roman" w:cs="Times New Roman"/>
                <w:sz w:val="18"/>
                <w:szCs w:val="18"/>
              </w:rPr>
              <w:t>noncategorized</w:t>
            </w:r>
            <w:proofErr w:type="spellEnd"/>
            <w:r w:rsidRPr="00597283">
              <w:rPr>
                <w:rFonts w:ascii="Times New Roman" w:hAnsi="Times New Roman" w:cs="Times New Roman"/>
                <w:sz w:val="18"/>
                <w:szCs w:val="18"/>
              </w:rPr>
              <w:t>) from the Pediatric Intensive Care Unit (PICU).</w:t>
            </w:r>
          </w:p>
        </w:tc>
        <w:tc>
          <w:tcPr>
            <w:tcW w:w="1553" w:type="dxa"/>
          </w:tcPr>
          <w:p w14:paraId="54691F27" w14:textId="1A74E365"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3 30-minute lectures reviewed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principles. In addition, the simulations were designed to address the specific principles of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w:t>
            </w:r>
          </w:p>
        </w:tc>
        <w:tc>
          <w:tcPr>
            <w:tcW w:w="1417" w:type="dxa"/>
          </w:tcPr>
          <w:p w14:paraId="5FDD0604" w14:textId="11446440"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After each simulation structured debriefing occurred in 3 parts; reaction to the simulation, discussion of issues encountered, and a summary.</w:t>
            </w:r>
          </w:p>
        </w:tc>
        <w:tc>
          <w:tcPr>
            <w:tcW w:w="2318" w:type="dxa"/>
          </w:tcPr>
          <w:p w14:paraId="3D3CA20B" w14:textId="07C694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Confidence and skills in team leader, airway management, </w:t>
            </w:r>
            <w:proofErr w:type="gramStart"/>
            <w:r w:rsidRPr="00597283">
              <w:rPr>
                <w:rFonts w:ascii="Times New Roman" w:hAnsi="Times New Roman" w:cs="Times New Roman"/>
                <w:sz w:val="18"/>
                <w:szCs w:val="18"/>
              </w:rPr>
              <w:t>cardio</w:t>
            </w:r>
            <w:proofErr w:type="gramEnd"/>
            <w:r w:rsidRPr="00597283">
              <w:rPr>
                <w:rFonts w:ascii="Times New Roman" w:hAnsi="Times New Roman" w:cs="Times New Roman"/>
                <w:sz w:val="18"/>
                <w:szCs w:val="18"/>
              </w:rPr>
              <w:t>/</w:t>
            </w:r>
            <w:proofErr w:type="spellStart"/>
            <w:r w:rsidRPr="00597283">
              <w:rPr>
                <w:rFonts w:ascii="Times New Roman" w:hAnsi="Times New Roman" w:cs="Times New Roman"/>
                <w:sz w:val="18"/>
                <w:szCs w:val="18"/>
              </w:rPr>
              <w:t>defibrill</w:t>
            </w:r>
            <w:proofErr w:type="spellEnd"/>
            <w:r w:rsidRPr="00597283">
              <w:rPr>
                <w:rFonts w:ascii="Times New Roman" w:hAnsi="Times New Roman" w:cs="Times New Roman"/>
                <w:sz w:val="18"/>
                <w:szCs w:val="18"/>
              </w:rPr>
              <w:t xml:space="preserve"> increased significantly immediately post training and 3 months later. An increase in use of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occurred immediately after training and 3 months post-training.</w:t>
            </w:r>
          </w:p>
        </w:tc>
      </w:tr>
      <w:tr w:rsidR="002451F2" w:rsidRPr="00597283" w14:paraId="3EB355E3" w14:textId="77777777" w:rsidTr="00597283">
        <w:tc>
          <w:tcPr>
            <w:tcW w:w="1057" w:type="dxa"/>
          </w:tcPr>
          <w:p w14:paraId="3FA57663" w14:textId="4A2C1EE2" w:rsidR="002451F2" w:rsidRPr="00597283" w:rsidRDefault="002451F2" w:rsidP="002451F2">
            <w:pPr>
              <w:pStyle w:val="NoSpacing"/>
              <w:rPr>
                <w:rFonts w:ascii="Times New Roman" w:hAnsi="Times New Roman" w:cs="Times New Roman"/>
                <w:sz w:val="18"/>
                <w:szCs w:val="18"/>
                <w:vertAlign w:val="superscript"/>
              </w:rPr>
            </w:pPr>
            <w:proofErr w:type="spellStart"/>
            <w:r w:rsidRPr="00597283">
              <w:rPr>
                <w:rFonts w:ascii="Times New Roman" w:hAnsi="Times New Roman" w:cs="Times New Roman"/>
                <w:sz w:val="18"/>
                <w:szCs w:val="18"/>
              </w:rPr>
              <w:t>Hobgood</w:t>
            </w:r>
            <w:proofErr w:type="spellEnd"/>
            <w:r w:rsidRPr="00597283">
              <w:rPr>
                <w:rFonts w:ascii="Times New Roman" w:hAnsi="Times New Roman" w:cs="Times New Roman"/>
                <w:sz w:val="18"/>
                <w:szCs w:val="18"/>
              </w:rPr>
              <w:t xml:space="preserve"> et al</w:t>
            </w:r>
            <w:r w:rsidR="00CF28B5" w:rsidRPr="00597283">
              <w:rPr>
                <w:rFonts w:ascii="Times New Roman" w:hAnsi="Times New Roman" w:cs="Times New Roman"/>
                <w:sz w:val="18"/>
                <w:szCs w:val="18"/>
              </w:rPr>
              <w:t>.</w:t>
            </w:r>
          </w:p>
        </w:tc>
        <w:tc>
          <w:tcPr>
            <w:tcW w:w="2700" w:type="dxa"/>
          </w:tcPr>
          <w:p w14:paraId="5F483A75"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1. 36-item CHIRP-Teamwork Attitudes instrument</w:t>
            </w:r>
          </w:p>
          <w:p w14:paraId="70F77264"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2. 12-item Teamwork Knowledge test</w:t>
            </w:r>
          </w:p>
          <w:p w14:paraId="5FEC6900"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3. 10-item standardized patient (SP) evaluation (case specific) </w:t>
            </w:r>
            <w:r w:rsidRPr="00597283">
              <w:rPr>
                <w:rFonts w:ascii="Times New Roman" w:hAnsi="Times New Roman" w:cs="Times New Roman"/>
                <w:sz w:val="18"/>
                <w:szCs w:val="18"/>
              </w:rPr>
              <w:lastRenderedPageBreak/>
              <w:t>completed by the SP</w:t>
            </w:r>
          </w:p>
          <w:p w14:paraId="49BB9692" w14:textId="0B851CD0"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4. 20-item modification of the Mayo High Performance Teamwork Scale (MHPTS) completed by an independent person based on their review of video recorded scenarios. </w:t>
            </w:r>
          </w:p>
        </w:tc>
        <w:tc>
          <w:tcPr>
            <w:tcW w:w="1170" w:type="dxa"/>
          </w:tcPr>
          <w:p w14:paraId="3C8C3A61" w14:textId="0CAF1C0D"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lastRenderedPageBreak/>
              <w:t>Not stated</w:t>
            </w:r>
          </w:p>
        </w:tc>
        <w:tc>
          <w:tcPr>
            <w:tcW w:w="1260" w:type="dxa"/>
          </w:tcPr>
          <w:p w14:paraId="6AA85ED2" w14:textId="219DD2DA" w:rsidR="002451F2" w:rsidRPr="00597283" w:rsidRDefault="002451F2" w:rsidP="002451F2">
            <w:pPr>
              <w:pStyle w:val="NoSpacing"/>
              <w:rPr>
                <w:rFonts w:ascii="Times New Roman" w:hAnsi="Times New Roman" w:cs="Times New Roman"/>
                <w:sz w:val="18"/>
                <w:szCs w:val="18"/>
              </w:rPr>
            </w:pPr>
            <w:r w:rsidRPr="00597283">
              <w:rPr>
                <w:rFonts w:ascii="Times" w:hAnsi="Times" w:cs="Times New Roman"/>
                <w:sz w:val="18"/>
                <w:szCs w:val="18"/>
              </w:rPr>
              <w:t xml:space="preserve">All subjects participated in a SP exercise, 80/438 </w:t>
            </w:r>
            <w:r w:rsidR="00CF28B5" w:rsidRPr="00597283">
              <w:rPr>
                <w:rFonts w:ascii="Times" w:hAnsi="Times" w:cs="Times New Roman"/>
                <w:sz w:val="18"/>
                <w:szCs w:val="18"/>
              </w:rPr>
              <w:t>participated</w:t>
            </w:r>
            <w:r w:rsidRPr="00597283">
              <w:rPr>
                <w:rFonts w:ascii="Times" w:hAnsi="Times" w:cs="Times New Roman"/>
                <w:sz w:val="18"/>
                <w:szCs w:val="18"/>
              </w:rPr>
              <w:t xml:space="preserve"> in an exercise </w:t>
            </w:r>
            <w:r w:rsidRPr="00597283">
              <w:rPr>
                <w:rFonts w:ascii="Times" w:hAnsi="Times" w:cs="Times New Roman"/>
                <w:sz w:val="18"/>
                <w:szCs w:val="18"/>
              </w:rPr>
              <w:lastRenderedPageBreak/>
              <w:t xml:space="preserve">with an animated mannequin as well. </w:t>
            </w:r>
          </w:p>
        </w:tc>
        <w:tc>
          <w:tcPr>
            <w:tcW w:w="990" w:type="dxa"/>
          </w:tcPr>
          <w:p w14:paraId="584A9859" w14:textId="3D507EE8" w:rsidR="002451F2" w:rsidRPr="00597283" w:rsidRDefault="002451F2" w:rsidP="002451F2">
            <w:pPr>
              <w:pStyle w:val="NoSpacing"/>
              <w:rPr>
                <w:rFonts w:ascii="Times New Roman" w:hAnsi="Times New Roman" w:cs="Times New Roman"/>
                <w:sz w:val="18"/>
                <w:szCs w:val="18"/>
              </w:rPr>
            </w:pPr>
            <w:r w:rsidRPr="00597283">
              <w:rPr>
                <w:rFonts w:ascii="Times" w:hAnsi="Times" w:cs="Times New Roman"/>
                <w:sz w:val="18"/>
                <w:szCs w:val="18"/>
              </w:rPr>
              <w:lastRenderedPageBreak/>
              <w:t>A full day</w:t>
            </w:r>
          </w:p>
        </w:tc>
        <w:tc>
          <w:tcPr>
            <w:tcW w:w="1710" w:type="dxa"/>
          </w:tcPr>
          <w:p w14:paraId="40C3640D" w14:textId="542160D3" w:rsidR="002451F2" w:rsidRPr="00597283" w:rsidRDefault="002451F2" w:rsidP="002451F2">
            <w:pPr>
              <w:pStyle w:val="NoSpacing"/>
              <w:rPr>
                <w:rFonts w:ascii="Times New Roman" w:hAnsi="Times New Roman" w:cs="Times New Roman"/>
                <w:sz w:val="18"/>
                <w:szCs w:val="18"/>
              </w:rPr>
            </w:pPr>
            <w:r w:rsidRPr="00597283">
              <w:rPr>
                <w:rFonts w:ascii="Times" w:hAnsi="Times" w:cs="Times New Roman"/>
                <w:sz w:val="18"/>
                <w:szCs w:val="18"/>
              </w:rPr>
              <w:t xml:space="preserve">160/438 subjects participated in a simulation. 80 subjects used a high-fidelity animated </w:t>
            </w:r>
            <w:r w:rsidRPr="00597283">
              <w:rPr>
                <w:rFonts w:ascii="Times" w:hAnsi="Times" w:cs="Times New Roman"/>
                <w:sz w:val="18"/>
                <w:szCs w:val="18"/>
              </w:rPr>
              <w:lastRenderedPageBreak/>
              <w:t xml:space="preserve">mannequin and 80 subjects participated in a low-fidelity role play simulation. For all simulations, students were divided into groups of 4 and used the same two scenarios. </w:t>
            </w:r>
          </w:p>
        </w:tc>
        <w:tc>
          <w:tcPr>
            <w:tcW w:w="1260" w:type="dxa"/>
          </w:tcPr>
          <w:p w14:paraId="22E218C5" w14:textId="1F8C50A0" w:rsidR="002451F2" w:rsidRPr="00597283" w:rsidRDefault="002451F2" w:rsidP="002451F2">
            <w:pPr>
              <w:pStyle w:val="NoSpacing"/>
              <w:rPr>
                <w:rFonts w:ascii="Times New Roman" w:hAnsi="Times New Roman" w:cs="Times New Roman"/>
                <w:sz w:val="18"/>
                <w:szCs w:val="18"/>
              </w:rPr>
            </w:pPr>
            <w:r w:rsidRPr="00597283">
              <w:rPr>
                <w:rFonts w:ascii="Times" w:hAnsi="Times" w:cs="Times New Roman"/>
                <w:sz w:val="18"/>
                <w:szCs w:val="18"/>
              </w:rPr>
              <w:lastRenderedPageBreak/>
              <w:t>203 senior nursing students and 235 4</w:t>
            </w:r>
            <w:r w:rsidRPr="00597283">
              <w:rPr>
                <w:rFonts w:ascii="Times" w:hAnsi="Times" w:cs="Times New Roman"/>
                <w:sz w:val="18"/>
                <w:szCs w:val="18"/>
                <w:vertAlign w:val="superscript"/>
              </w:rPr>
              <w:t>th</w:t>
            </w:r>
            <w:r w:rsidRPr="00597283">
              <w:rPr>
                <w:rFonts w:ascii="Times" w:hAnsi="Times" w:cs="Times New Roman"/>
                <w:sz w:val="18"/>
                <w:szCs w:val="18"/>
              </w:rPr>
              <w:t xml:space="preserve"> year medical students. All </w:t>
            </w:r>
            <w:r w:rsidRPr="00597283">
              <w:rPr>
                <w:rFonts w:ascii="Times" w:hAnsi="Times" w:cs="Times New Roman"/>
                <w:sz w:val="18"/>
                <w:szCs w:val="18"/>
              </w:rPr>
              <w:lastRenderedPageBreak/>
              <w:t xml:space="preserve">participants came from two universities. </w:t>
            </w:r>
          </w:p>
        </w:tc>
        <w:tc>
          <w:tcPr>
            <w:tcW w:w="1553" w:type="dxa"/>
          </w:tcPr>
          <w:p w14:paraId="56DD136F" w14:textId="4D68EEAB" w:rsidR="002451F2" w:rsidRPr="00597283" w:rsidRDefault="002451F2" w:rsidP="002451F2">
            <w:pPr>
              <w:pStyle w:val="NoSpacing"/>
              <w:rPr>
                <w:rFonts w:ascii="Times New Roman" w:hAnsi="Times New Roman" w:cs="Times New Roman"/>
                <w:sz w:val="18"/>
                <w:szCs w:val="18"/>
              </w:rPr>
            </w:pPr>
            <w:r w:rsidRPr="00597283">
              <w:rPr>
                <w:rFonts w:ascii="Times" w:hAnsi="Times" w:cs="Times New Roman"/>
                <w:sz w:val="18"/>
                <w:szCs w:val="18"/>
              </w:rPr>
              <w:lastRenderedPageBreak/>
              <w:t>A 90 minute didactic lesson focused on 3 components of TeamSTEPPS</w:t>
            </w:r>
            <w:r w:rsidR="00CF28B5" w:rsidRPr="00597283">
              <w:rPr>
                <w:rFonts w:ascii="Lucida Grande" w:hAnsi="Lucida Grande" w:cs="Lucida Grande"/>
                <w:b/>
                <w:color w:val="000000"/>
                <w:sz w:val="18"/>
                <w:szCs w:val="18"/>
                <w:vertAlign w:val="superscript"/>
              </w:rPr>
              <w:t>®</w:t>
            </w:r>
            <w:r w:rsidRPr="00597283">
              <w:rPr>
                <w:rFonts w:ascii="Times" w:hAnsi="Times" w:cs="Times New Roman"/>
                <w:sz w:val="18"/>
                <w:szCs w:val="18"/>
              </w:rPr>
              <w:t xml:space="preserve">; Situational </w:t>
            </w:r>
            <w:r w:rsidRPr="00597283">
              <w:rPr>
                <w:rFonts w:ascii="Times" w:hAnsi="Times" w:cs="Times New Roman"/>
                <w:sz w:val="18"/>
                <w:szCs w:val="18"/>
              </w:rPr>
              <w:lastRenderedPageBreak/>
              <w:t xml:space="preserve">Awareness, Shared Mental Model and Leadership.  The subjects were also trained in Briefs, Call-Outs, </w:t>
            </w:r>
            <w:proofErr w:type="gramStart"/>
            <w:r w:rsidRPr="00597283">
              <w:rPr>
                <w:rFonts w:ascii="Times" w:hAnsi="Times" w:cs="Times New Roman"/>
                <w:sz w:val="18"/>
                <w:szCs w:val="18"/>
              </w:rPr>
              <w:t>Check</w:t>
            </w:r>
            <w:proofErr w:type="gramEnd"/>
            <w:r w:rsidRPr="00597283">
              <w:rPr>
                <w:rFonts w:ascii="Times" w:hAnsi="Times" w:cs="Times New Roman"/>
                <w:sz w:val="18"/>
                <w:szCs w:val="18"/>
              </w:rPr>
              <w:t xml:space="preserve">-back and De-briefs, SBAR and CUS. </w:t>
            </w:r>
          </w:p>
        </w:tc>
        <w:tc>
          <w:tcPr>
            <w:tcW w:w="1417" w:type="dxa"/>
          </w:tcPr>
          <w:p w14:paraId="7A3F694E" w14:textId="797B9F48" w:rsidR="002451F2" w:rsidRPr="00597283" w:rsidRDefault="002451F2" w:rsidP="002451F2">
            <w:pPr>
              <w:pStyle w:val="NoSpacing"/>
              <w:rPr>
                <w:rFonts w:ascii="Times New Roman" w:hAnsi="Times New Roman" w:cs="Times New Roman"/>
                <w:sz w:val="18"/>
                <w:szCs w:val="18"/>
              </w:rPr>
            </w:pPr>
            <w:r w:rsidRPr="00597283">
              <w:rPr>
                <w:rFonts w:ascii="Times" w:hAnsi="Times" w:cs="Times New Roman"/>
                <w:sz w:val="18"/>
                <w:szCs w:val="18"/>
              </w:rPr>
              <w:lastRenderedPageBreak/>
              <w:t xml:space="preserve">Debriefing of the high-fidelity simulation was provided using a video-recording and facilitated </w:t>
            </w:r>
            <w:r w:rsidRPr="00597283">
              <w:rPr>
                <w:rFonts w:ascii="Times" w:hAnsi="Times" w:cs="Times New Roman"/>
                <w:sz w:val="18"/>
                <w:szCs w:val="18"/>
              </w:rPr>
              <w:lastRenderedPageBreak/>
              <w:t xml:space="preserve">by a faculty member. The content focused on the concepts discussed in the didactic portion. Subjects assigned to the low-fidelity role play simulation were debriefed similarly, but without the use of a video-recording.  </w:t>
            </w:r>
          </w:p>
        </w:tc>
        <w:tc>
          <w:tcPr>
            <w:tcW w:w="2318" w:type="dxa"/>
          </w:tcPr>
          <w:p w14:paraId="6DB7C953" w14:textId="321CA62D" w:rsidR="002451F2" w:rsidRPr="00597283" w:rsidRDefault="002451F2" w:rsidP="000D49A2">
            <w:pPr>
              <w:pStyle w:val="NoSpacing"/>
              <w:rPr>
                <w:rFonts w:ascii="Times" w:hAnsi="Times" w:cs="Times New Roman"/>
                <w:sz w:val="18"/>
                <w:szCs w:val="18"/>
              </w:rPr>
            </w:pPr>
            <w:r w:rsidRPr="00597283">
              <w:rPr>
                <w:rFonts w:ascii="Times" w:hAnsi="Times" w:cs="Times New Roman"/>
                <w:sz w:val="18"/>
                <w:szCs w:val="18"/>
              </w:rPr>
              <w:lastRenderedPageBreak/>
              <w:t xml:space="preserve">Subjects attitudes towards teamwork improved following the intervention (p=.0.001) in all four cohorts and was not a significant different based on cohort. </w:t>
            </w:r>
            <w:r w:rsidRPr="00597283">
              <w:rPr>
                <w:rFonts w:ascii="Times" w:hAnsi="Times" w:cs="Times New Roman"/>
                <w:sz w:val="18"/>
                <w:szCs w:val="18"/>
              </w:rPr>
              <w:lastRenderedPageBreak/>
              <w:t xml:space="preserve">Knowledge scores significantly improved following the training, but significant differences in knowledge were not found between groups. The SP evaluation of teamwork was found to be </w:t>
            </w:r>
            <w:r w:rsidR="000D49A2" w:rsidRPr="00597283">
              <w:rPr>
                <w:rFonts w:ascii="Times" w:hAnsi="Times" w:cs="Times New Roman"/>
                <w:sz w:val="18"/>
                <w:szCs w:val="18"/>
              </w:rPr>
              <w:t>reliable</w:t>
            </w:r>
            <w:r w:rsidRPr="00597283">
              <w:rPr>
                <w:rFonts w:ascii="Times" w:hAnsi="Times" w:cs="Times New Roman"/>
                <w:sz w:val="18"/>
                <w:szCs w:val="18"/>
              </w:rPr>
              <w:t xml:space="preserve"> between SPs. There was no significant difference between groups on the SP rating of teamwork. The High Performance Teamwork scale also </w:t>
            </w:r>
            <w:r w:rsidR="00CF28B5" w:rsidRPr="00597283">
              <w:rPr>
                <w:rFonts w:ascii="Times" w:hAnsi="Times" w:cs="Times New Roman"/>
                <w:sz w:val="18"/>
                <w:szCs w:val="18"/>
              </w:rPr>
              <w:t>demonstrated excellent</w:t>
            </w:r>
            <w:r w:rsidRPr="00597283">
              <w:rPr>
                <w:rFonts w:ascii="Times" w:hAnsi="Times" w:cs="Times New Roman"/>
                <w:sz w:val="18"/>
                <w:szCs w:val="18"/>
              </w:rPr>
              <w:t xml:space="preserve"> inter-rater reliabilities (ICC0.83-1). No significant differences were found between </w:t>
            </w:r>
            <w:r w:rsidR="00CF28B5" w:rsidRPr="00597283">
              <w:rPr>
                <w:rFonts w:ascii="Times" w:hAnsi="Times" w:cs="Times New Roman"/>
                <w:sz w:val="18"/>
                <w:szCs w:val="18"/>
              </w:rPr>
              <w:t>groups on</w:t>
            </w:r>
            <w:r w:rsidRPr="00597283">
              <w:rPr>
                <w:rFonts w:ascii="Times" w:hAnsi="Times" w:cs="Times New Roman"/>
                <w:sz w:val="18"/>
                <w:szCs w:val="18"/>
              </w:rPr>
              <w:t xml:space="preserve"> this measure. </w:t>
            </w:r>
          </w:p>
        </w:tc>
      </w:tr>
      <w:tr w:rsidR="002451F2" w:rsidRPr="00597283" w14:paraId="065632AF" w14:textId="77777777" w:rsidTr="00597283">
        <w:tc>
          <w:tcPr>
            <w:tcW w:w="1057" w:type="dxa"/>
          </w:tcPr>
          <w:p w14:paraId="077DC59F" w14:textId="19A9AE34" w:rsidR="002451F2" w:rsidRPr="00597283" w:rsidRDefault="00CF28B5" w:rsidP="002451F2">
            <w:pPr>
              <w:pStyle w:val="NoSpacing"/>
              <w:rPr>
                <w:rFonts w:ascii="Times New Roman" w:hAnsi="Times New Roman" w:cs="Times New Roman"/>
                <w:sz w:val="18"/>
                <w:szCs w:val="18"/>
                <w:vertAlign w:val="superscript"/>
              </w:rPr>
            </w:pPr>
            <w:proofErr w:type="spellStart"/>
            <w:r w:rsidRPr="00597283">
              <w:rPr>
                <w:rFonts w:ascii="Times New Roman" w:hAnsi="Times New Roman" w:cs="Times New Roman"/>
                <w:sz w:val="18"/>
                <w:szCs w:val="18"/>
              </w:rPr>
              <w:lastRenderedPageBreak/>
              <w:t>Klipfel</w:t>
            </w:r>
            <w:proofErr w:type="spellEnd"/>
            <w:r w:rsidR="002451F2" w:rsidRPr="00597283">
              <w:rPr>
                <w:rFonts w:ascii="Times New Roman" w:hAnsi="Times New Roman" w:cs="Times New Roman"/>
                <w:sz w:val="18"/>
                <w:szCs w:val="18"/>
              </w:rPr>
              <w:t xml:space="preserve"> et al</w:t>
            </w:r>
            <w:r w:rsidRPr="00597283">
              <w:rPr>
                <w:rFonts w:ascii="Times New Roman" w:hAnsi="Times New Roman" w:cs="Times New Roman"/>
                <w:sz w:val="18"/>
                <w:szCs w:val="18"/>
              </w:rPr>
              <w:t>.</w:t>
            </w:r>
          </w:p>
        </w:tc>
        <w:tc>
          <w:tcPr>
            <w:tcW w:w="2700" w:type="dxa"/>
          </w:tcPr>
          <w:p w14:paraId="7D15FF27"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1. 16-item Mayo high performance teamwork scale assesses valuable critical behaviors in managing crisis situations.</w:t>
            </w:r>
          </w:p>
          <w:p w14:paraId="7F131BE8" w14:textId="4FEA7646"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2. 10-item reaction to the training questions developed to evaluate the perceptions regarding the development of skills in managing emergent patient situations- only given post intervention.</w:t>
            </w:r>
          </w:p>
        </w:tc>
        <w:tc>
          <w:tcPr>
            <w:tcW w:w="1170" w:type="dxa"/>
          </w:tcPr>
          <w:p w14:paraId="1B22877F" w14:textId="70C8460D"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In-situ</w:t>
            </w:r>
          </w:p>
        </w:tc>
        <w:tc>
          <w:tcPr>
            <w:tcW w:w="1260" w:type="dxa"/>
          </w:tcPr>
          <w:p w14:paraId="16B4E27D" w14:textId="4E344CC5"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Animated mannequin</w:t>
            </w:r>
          </w:p>
        </w:tc>
        <w:tc>
          <w:tcPr>
            <w:tcW w:w="990" w:type="dxa"/>
          </w:tcPr>
          <w:p w14:paraId="34619699" w14:textId="4771F8B5"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Not stated</w:t>
            </w:r>
          </w:p>
        </w:tc>
        <w:tc>
          <w:tcPr>
            <w:tcW w:w="1710" w:type="dxa"/>
          </w:tcPr>
          <w:p w14:paraId="7A5F1B1B"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1 deteriorating patient case (a patient with evolving </w:t>
            </w:r>
            <w:proofErr w:type="spellStart"/>
            <w:r w:rsidRPr="00597283">
              <w:rPr>
                <w:rFonts w:ascii="Times New Roman" w:hAnsi="Times New Roman" w:cs="Times New Roman"/>
                <w:sz w:val="18"/>
                <w:szCs w:val="18"/>
              </w:rPr>
              <w:t>urosepsis</w:t>
            </w:r>
            <w:proofErr w:type="spellEnd"/>
            <w:r w:rsidRPr="00597283">
              <w:rPr>
                <w:rFonts w:ascii="Times New Roman" w:hAnsi="Times New Roman" w:cs="Times New Roman"/>
                <w:sz w:val="18"/>
                <w:szCs w:val="18"/>
              </w:rPr>
              <w:t>) and 1 emergent experience (unresponsive patient in cardiopulmonary arrest).</w:t>
            </w:r>
          </w:p>
          <w:p w14:paraId="1EDB4679" w14:textId="2D9FD578"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Began with orientation to the room and simulation tools continued as 2 RNs conducted a change of shift bedside report.</w:t>
            </w:r>
          </w:p>
        </w:tc>
        <w:tc>
          <w:tcPr>
            <w:tcW w:w="1260" w:type="dxa"/>
          </w:tcPr>
          <w:p w14:paraId="5D2B5018" w14:textId="67CD1D68"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Based on real-world availability. 23 subjects (18 RN and 5 urology residents). </w:t>
            </w:r>
          </w:p>
        </w:tc>
        <w:tc>
          <w:tcPr>
            <w:tcW w:w="1553" w:type="dxa"/>
          </w:tcPr>
          <w:p w14:paraId="61AC9523" w14:textId="42EDFD31"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A brief didactic session discussed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principles and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was used to guide the development of the simulations.</w:t>
            </w:r>
          </w:p>
        </w:tc>
        <w:tc>
          <w:tcPr>
            <w:tcW w:w="1417" w:type="dxa"/>
          </w:tcPr>
          <w:p w14:paraId="34E2598D" w14:textId="3F17158C"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Debriefing occurred following the simulation and included review of a video of the simulation as strategies from the didactic portion were discussed. </w:t>
            </w:r>
          </w:p>
        </w:tc>
        <w:tc>
          <w:tcPr>
            <w:tcW w:w="2318" w:type="dxa"/>
          </w:tcPr>
          <w:p w14:paraId="6A923709" w14:textId="73A2600B" w:rsidR="002451F2" w:rsidRPr="00597283" w:rsidRDefault="002451F2" w:rsidP="002451F2">
            <w:pPr>
              <w:pStyle w:val="NoSpacing"/>
              <w:rPr>
                <w:rFonts w:ascii="Times New Roman" w:hAnsi="Times New Roman" w:cs="Times New Roman"/>
                <w:sz w:val="18"/>
                <w:szCs w:val="18"/>
              </w:rPr>
            </w:pPr>
            <w:r w:rsidRPr="00597283">
              <w:rPr>
                <w:rFonts w:ascii="Times" w:hAnsi="Times" w:cs="Times New Roman"/>
                <w:sz w:val="18"/>
                <w:szCs w:val="18"/>
              </w:rPr>
              <w:t xml:space="preserve">Mean scores of Mayo increased by </w:t>
            </w:r>
            <w:r w:rsidRPr="00597283">
              <w:rPr>
                <w:rFonts w:ascii="Times" w:eastAsia="MS Gothic" w:hAnsi="Times"/>
                <w:color w:val="000000"/>
                <w:sz w:val="18"/>
                <w:szCs w:val="18"/>
              </w:rPr>
              <w:t>≥</w:t>
            </w:r>
            <w:r w:rsidRPr="00597283">
              <w:rPr>
                <w:rFonts w:ascii="Times" w:hAnsi="Times" w:cs="Times New Roman"/>
                <w:sz w:val="18"/>
                <w:szCs w:val="18"/>
              </w:rPr>
              <w:t>0.7 for items 5, 9, 12, 15. Mean scores increased (&lt;0.7) for all but three items (8</w:t>
            </w:r>
            <w:proofErr w:type="gramStart"/>
            <w:r w:rsidRPr="00597283">
              <w:rPr>
                <w:rFonts w:ascii="Times" w:hAnsi="Times" w:cs="Times New Roman"/>
                <w:sz w:val="18"/>
                <w:szCs w:val="18"/>
              </w:rPr>
              <w:t>,10,11</w:t>
            </w:r>
            <w:proofErr w:type="gramEnd"/>
            <w:r w:rsidRPr="00597283">
              <w:rPr>
                <w:rFonts w:ascii="Times" w:hAnsi="Times" w:cs="Times New Roman"/>
                <w:sz w:val="18"/>
                <w:szCs w:val="18"/>
              </w:rPr>
              <w:t>). Participants had favorable outcomes towards the simulation experience.</w:t>
            </w:r>
          </w:p>
        </w:tc>
      </w:tr>
      <w:tr w:rsidR="002451F2" w:rsidRPr="00597283" w14:paraId="0458B0C6" w14:textId="77777777" w:rsidTr="00597283">
        <w:tc>
          <w:tcPr>
            <w:tcW w:w="1057" w:type="dxa"/>
          </w:tcPr>
          <w:p w14:paraId="6EACA32C" w14:textId="1D8CBC29" w:rsidR="002451F2" w:rsidRPr="00597283" w:rsidRDefault="002451F2" w:rsidP="002451F2">
            <w:pPr>
              <w:pStyle w:val="NoSpacing"/>
              <w:rPr>
                <w:rFonts w:ascii="Times New Roman" w:hAnsi="Times New Roman" w:cs="Times New Roman"/>
                <w:sz w:val="18"/>
                <w:szCs w:val="18"/>
                <w:vertAlign w:val="superscript"/>
              </w:rPr>
            </w:pPr>
            <w:proofErr w:type="spellStart"/>
            <w:r w:rsidRPr="00597283">
              <w:rPr>
                <w:rFonts w:ascii="Times New Roman" w:hAnsi="Times New Roman" w:cs="Times New Roman"/>
                <w:sz w:val="18"/>
                <w:szCs w:val="18"/>
              </w:rPr>
              <w:t>Liaw</w:t>
            </w:r>
            <w:proofErr w:type="spellEnd"/>
            <w:r w:rsidRPr="00597283">
              <w:rPr>
                <w:rFonts w:ascii="Times New Roman" w:hAnsi="Times New Roman" w:cs="Times New Roman"/>
                <w:sz w:val="18"/>
                <w:szCs w:val="18"/>
              </w:rPr>
              <w:t xml:space="preserve"> et al</w:t>
            </w:r>
            <w:r w:rsidR="00CF28B5" w:rsidRPr="00597283">
              <w:rPr>
                <w:rFonts w:ascii="Times New Roman" w:hAnsi="Times New Roman" w:cs="Times New Roman"/>
                <w:sz w:val="18"/>
                <w:szCs w:val="18"/>
              </w:rPr>
              <w:t>.</w:t>
            </w:r>
          </w:p>
        </w:tc>
        <w:tc>
          <w:tcPr>
            <w:tcW w:w="2700" w:type="dxa"/>
          </w:tcPr>
          <w:p w14:paraId="66F996F8"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1. 5-item Confidence scale (C-scale)</w:t>
            </w:r>
          </w:p>
          <w:p w14:paraId="1021A2D4"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2. 8-item perception of the interprofessional education program and demographics </w:t>
            </w:r>
          </w:p>
          <w:p w14:paraId="6B57A26B" w14:textId="757066B8"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3. 17-item satisfaction with simulation experience (SSES)-only assessed post experience</w:t>
            </w:r>
          </w:p>
        </w:tc>
        <w:tc>
          <w:tcPr>
            <w:tcW w:w="1170" w:type="dxa"/>
          </w:tcPr>
          <w:p w14:paraId="1A7FD711" w14:textId="48320648"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Not stated</w:t>
            </w:r>
          </w:p>
        </w:tc>
        <w:tc>
          <w:tcPr>
            <w:tcW w:w="1260" w:type="dxa"/>
          </w:tcPr>
          <w:p w14:paraId="1100EABB" w14:textId="0E9E5F11"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Standardized patient</w:t>
            </w:r>
          </w:p>
        </w:tc>
        <w:tc>
          <w:tcPr>
            <w:tcW w:w="990" w:type="dxa"/>
          </w:tcPr>
          <w:p w14:paraId="1A7CC45D" w14:textId="7D767074"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3 hours</w:t>
            </w:r>
          </w:p>
        </w:tc>
        <w:tc>
          <w:tcPr>
            <w:tcW w:w="1710" w:type="dxa"/>
          </w:tcPr>
          <w:p w14:paraId="3A1CAD6C" w14:textId="43C50C59"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An orientation to the simulation environment was completed first. Included a patient with a sepsis condition and a continuation when </w:t>
            </w:r>
            <w:r w:rsidRPr="00597283">
              <w:rPr>
                <w:rFonts w:ascii="Times New Roman" w:hAnsi="Times New Roman" w:cs="Times New Roman"/>
                <w:sz w:val="18"/>
                <w:szCs w:val="18"/>
              </w:rPr>
              <w:lastRenderedPageBreak/>
              <w:t xml:space="preserve">the patient began deteriorating due to septic shock. </w:t>
            </w:r>
          </w:p>
        </w:tc>
        <w:tc>
          <w:tcPr>
            <w:tcW w:w="1260" w:type="dxa"/>
          </w:tcPr>
          <w:p w14:paraId="29F6B72B" w14:textId="7BC4B495"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lastRenderedPageBreak/>
              <w:t>125 medical (n=33) and nursing (n=92) students completed all outcome assessments.</w:t>
            </w:r>
          </w:p>
        </w:tc>
        <w:tc>
          <w:tcPr>
            <w:tcW w:w="1553" w:type="dxa"/>
          </w:tcPr>
          <w:p w14:paraId="5160782A" w14:textId="66A8730A"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Communication strategies taught were adapted from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w:t>
            </w:r>
          </w:p>
        </w:tc>
        <w:tc>
          <w:tcPr>
            <w:tcW w:w="1417" w:type="dxa"/>
          </w:tcPr>
          <w:p w14:paraId="362B2340" w14:textId="577A93AF"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Lead by nursing and medicine facilitators after the hands-on experience to allow for reflection. </w:t>
            </w:r>
          </w:p>
        </w:tc>
        <w:tc>
          <w:tcPr>
            <w:tcW w:w="2318" w:type="dxa"/>
          </w:tcPr>
          <w:p w14:paraId="71F4275B" w14:textId="2282C80D"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Confidence and perception scores improved significantly post training. There were no significant differences found in confidence and perception between medical and nursing students. Overall, all </w:t>
            </w:r>
            <w:r w:rsidRPr="00597283">
              <w:rPr>
                <w:rFonts w:ascii="Times New Roman" w:hAnsi="Times New Roman" w:cs="Times New Roman"/>
                <w:sz w:val="18"/>
                <w:szCs w:val="18"/>
              </w:rPr>
              <w:lastRenderedPageBreak/>
              <w:t>students reported being satisfied with the learning experience.</w:t>
            </w:r>
          </w:p>
        </w:tc>
      </w:tr>
      <w:tr w:rsidR="002451F2" w:rsidRPr="00597283" w14:paraId="487BF7ED" w14:textId="77777777" w:rsidTr="00597283">
        <w:trPr>
          <w:trHeight w:val="530"/>
        </w:trPr>
        <w:tc>
          <w:tcPr>
            <w:tcW w:w="1057" w:type="dxa"/>
          </w:tcPr>
          <w:p w14:paraId="59825181" w14:textId="1F34954F" w:rsidR="002451F2" w:rsidRPr="00597283" w:rsidRDefault="00CF28B5" w:rsidP="002451F2">
            <w:pPr>
              <w:pStyle w:val="NoSpacing"/>
              <w:rPr>
                <w:rFonts w:ascii="Times New Roman" w:hAnsi="Times New Roman" w:cs="Times New Roman"/>
                <w:b/>
                <w:sz w:val="18"/>
                <w:szCs w:val="18"/>
                <w:vertAlign w:val="superscript"/>
              </w:rPr>
            </w:pPr>
            <w:r w:rsidRPr="00597283">
              <w:rPr>
                <w:rFonts w:ascii="Times New Roman" w:hAnsi="Times New Roman" w:cs="Times New Roman"/>
                <w:sz w:val="18"/>
                <w:szCs w:val="18"/>
              </w:rPr>
              <w:lastRenderedPageBreak/>
              <w:t>Riley</w:t>
            </w:r>
            <w:r w:rsidR="002451F2" w:rsidRPr="00597283">
              <w:rPr>
                <w:rFonts w:ascii="Times New Roman" w:hAnsi="Times New Roman" w:cs="Times New Roman"/>
                <w:sz w:val="18"/>
                <w:szCs w:val="18"/>
              </w:rPr>
              <w:t xml:space="preserve"> et al</w:t>
            </w:r>
            <w:r w:rsidRPr="00597283">
              <w:rPr>
                <w:rFonts w:ascii="Times New Roman" w:hAnsi="Times New Roman" w:cs="Times New Roman"/>
                <w:sz w:val="18"/>
                <w:szCs w:val="18"/>
              </w:rPr>
              <w:t>.</w:t>
            </w:r>
          </w:p>
        </w:tc>
        <w:tc>
          <w:tcPr>
            <w:tcW w:w="2700" w:type="dxa"/>
          </w:tcPr>
          <w:p w14:paraId="35520657"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1. Perinatal morbidity and mortality</w:t>
            </w:r>
          </w:p>
          <w:p w14:paraId="26CA0096"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2. 10-item Weighted Adverse Outcome Score (WAOS). Represents the average adverse event score per delivery.</w:t>
            </w:r>
          </w:p>
          <w:p w14:paraId="12D2CE63" w14:textId="2E855130"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3. 38-item Safety attitude questionnaire (SAQ) was used to measure subjective impressions of the Culture of Safety (COS).</w:t>
            </w:r>
          </w:p>
        </w:tc>
        <w:tc>
          <w:tcPr>
            <w:tcW w:w="1170" w:type="dxa"/>
          </w:tcPr>
          <w:p w14:paraId="2775938F" w14:textId="48A42534"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In situ</w:t>
            </w:r>
          </w:p>
        </w:tc>
        <w:tc>
          <w:tcPr>
            <w:tcW w:w="1260" w:type="dxa"/>
          </w:tcPr>
          <w:p w14:paraId="21EE5046" w14:textId="56D90598"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Not stated</w:t>
            </w:r>
          </w:p>
        </w:tc>
        <w:tc>
          <w:tcPr>
            <w:tcW w:w="990" w:type="dxa"/>
          </w:tcPr>
          <w:p w14:paraId="0CFBF2E0" w14:textId="661ECE0F"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3 hours</w:t>
            </w:r>
          </w:p>
        </w:tc>
        <w:tc>
          <w:tcPr>
            <w:tcW w:w="1710" w:type="dxa"/>
          </w:tcPr>
          <w:p w14:paraId="4C5BD25F"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11 simulations were developed from incidents previously experienced. </w:t>
            </w:r>
          </w:p>
          <w:p w14:paraId="20DBBF59" w14:textId="79A26E36" w:rsidR="002451F2" w:rsidRPr="00597283" w:rsidRDefault="002451F2" w:rsidP="002451F2">
            <w:pPr>
              <w:pStyle w:val="NoSpacing"/>
              <w:ind w:left="72"/>
              <w:rPr>
                <w:rFonts w:ascii="Times New Roman" w:hAnsi="Times New Roman" w:cs="Times New Roman"/>
                <w:sz w:val="18"/>
                <w:szCs w:val="18"/>
              </w:rPr>
            </w:pPr>
            <w:r w:rsidRPr="00597283">
              <w:rPr>
                <w:rFonts w:ascii="Times New Roman" w:hAnsi="Times New Roman" w:cs="Times New Roman"/>
                <w:sz w:val="18"/>
                <w:szCs w:val="18"/>
              </w:rPr>
              <w:t xml:space="preserve">Each simulation included briefing, in-situ simulation, debriefing, rapid-cycle follow through, and repetition. The simulations lasted approximately 30-45 minutes with </w:t>
            </w:r>
          </w:p>
        </w:tc>
        <w:tc>
          <w:tcPr>
            <w:tcW w:w="1260" w:type="dxa"/>
          </w:tcPr>
          <w:p w14:paraId="6AE33EC6" w14:textId="0D7D2B64"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3 small community hospitals (50-66 beds). All labor/delivery staff at included hospitals could participate. All women admitted </w:t>
            </w:r>
            <w:proofErr w:type="gramStart"/>
            <w:r w:rsidRPr="00597283">
              <w:rPr>
                <w:rFonts w:ascii="Times New Roman" w:hAnsi="Times New Roman" w:cs="Times New Roman"/>
                <w:sz w:val="18"/>
                <w:szCs w:val="18"/>
              </w:rPr>
              <w:t>between 2005-2008</w:t>
            </w:r>
            <w:proofErr w:type="gramEnd"/>
            <w:r w:rsidRPr="00597283">
              <w:rPr>
                <w:rFonts w:ascii="Times New Roman" w:hAnsi="Times New Roman" w:cs="Times New Roman"/>
                <w:sz w:val="18"/>
                <w:szCs w:val="18"/>
              </w:rPr>
              <w:t xml:space="preserve"> were included.</w:t>
            </w:r>
          </w:p>
        </w:tc>
        <w:tc>
          <w:tcPr>
            <w:tcW w:w="1553" w:type="dxa"/>
          </w:tcPr>
          <w:p w14:paraId="6E7752A3" w14:textId="236B3B55"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The didactic training was based on the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curriculum. Focused specifically on situational awareness, </w:t>
            </w:r>
            <w:r w:rsidRPr="00597283">
              <w:rPr>
                <w:rFonts w:ascii="Times New Roman" w:hAnsi="Times New Roman" w:cs="Times New Roman"/>
                <w:b/>
                <w:sz w:val="18"/>
                <w:szCs w:val="18"/>
              </w:rPr>
              <w:t>S</w:t>
            </w:r>
            <w:r w:rsidRPr="00597283">
              <w:rPr>
                <w:rFonts w:ascii="Times New Roman" w:hAnsi="Times New Roman" w:cs="Times New Roman"/>
                <w:sz w:val="18"/>
                <w:szCs w:val="18"/>
              </w:rPr>
              <w:t>ituation-</w:t>
            </w:r>
            <w:r w:rsidRPr="00597283">
              <w:rPr>
                <w:rFonts w:ascii="Times New Roman" w:hAnsi="Times New Roman" w:cs="Times New Roman"/>
                <w:b/>
                <w:sz w:val="18"/>
                <w:szCs w:val="18"/>
              </w:rPr>
              <w:t>B</w:t>
            </w:r>
            <w:r w:rsidRPr="00597283">
              <w:rPr>
                <w:rFonts w:ascii="Times New Roman" w:hAnsi="Times New Roman" w:cs="Times New Roman"/>
                <w:sz w:val="18"/>
                <w:szCs w:val="18"/>
              </w:rPr>
              <w:t>ackground-</w:t>
            </w:r>
            <w:r w:rsidRPr="00597283">
              <w:rPr>
                <w:rFonts w:ascii="Times New Roman" w:hAnsi="Times New Roman" w:cs="Times New Roman"/>
                <w:b/>
                <w:sz w:val="18"/>
                <w:szCs w:val="18"/>
              </w:rPr>
              <w:t>A</w:t>
            </w:r>
            <w:r w:rsidRPr="00597283">
              <w:rPr>
                <w:rFonts w:ascii="Times New Roman" w:hAnsi="Times New Roman" w:cs="Times New Roman"/>
                <w:sz w:val="18"/>
                <w:szCs w:val="18"/>
              </w:rPr>
              <w:t>ssessment-</w:t>
            </w:r>
            <w:r w:rsidRPr="00597283">
              <w:rPr>
                <w:rFonts w:ascii="Times New Roman" w:hAnsi="Times New Roman" w:cs="Times New Roman"/>
                <w:b/>
                <w:sz w:val="18"/>
                <w:szCs w:val="18"/>
              </w:rPr>
              <w:t>R</w:t>
            </w:r>
            <w:r w:rsidRPr="00597283">
              <w:rPr>
                <w:rFonts w:ascii="Times New Roman" w:hAnsi="Times New Roman" w:cs="Times New Roman"/>
                <w:sz w:val="18"/>
                <w:szCs w:val="18"/>
              </w:rPr>
              <w:t>ecommendation, closed-loop communication, and shared mental model.</w:t>
            </w:r>
          </w:p>
        </w:tc>
        <w:tc>
          <w:tcPr>
            <w:tcW w:w="1417" w:type="dxa"/>
          </w:tcPr>
          <w:p w14:paraId="45C3DFBE" w14:textId="3A5944FB"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A 2-hour debriefing session occurred immediately after the simulation.</w:t>
            </w:r>
          </w:p>
        </w:tc>
        <w:tc>
          <w:tcPr>
            <w:tcW w:w="2318" w:type="dxa"/>
          </w:tcPr>
          <w:p w14:paraId="39236CAF" w14:textId="69F61DC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Significant (37%) improvement in perinatal morbidity for the didactic and simulation hospital only. No significant changes for any hospital in culture of safety measures.</w:t>
            </w:r>
          </w:p>
        </w:tc>
      </w:tr>
      <w:tr w:rsidR="002451F2" w:rsidRPr="00597283" w14:paraId="538CF12C" w14:textId="77777777" w:rsidTr="00597283">
        <w:tc>
          <w:tcPr>
            <w:tcW w:w="1057" w:type="dxa"/>
          </w:tcPr>
          <w:p w14:paraId="2D91A96B" w14:textId="3F50C686" w:rsidR="002451F2" w:rsidRPr="00597283" w:rsidRDefault="002451F2" w:rsidP="002451F2">
            <w:pPr>
              <w:pStyle w:val="NoSpacing"/>
              <w:rPr>
                <w:rFonts w:ascii="Times New Roman" w:hAnsi="Times New Roman" w:cs="Times New Roman"/>
                <w:b/>
                <w:sz w:val="18"/>
                <w:szCs w:val="18"/>
                <w:vertAlign w:val="superscript"/>
              </w:rPr>
            </w:pPr>
            <w:r w:rsidRPr="00597283">
              <w:rPr>
                <w:rFonts w:ascii="Times New Roman" w:hAnsi="Times New Roman" w:cs="Times New Roman"/>
                <w:sz w:val="18"/>
                <w:szCs w:val="18"/>
              </w:rPr>
              <w:t>Robertson et al.</w:t>
            </w:r>
          </w:p>
        </w:tc>
        <w:tc>
          <w:tcPr>
            <w:tcW w:w="2700" w:type="dxa"/>
          </w:tcPr>
          <w:p w14:paraId="3979CF1A"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1. 12-item teamwork knowledge test</w:t>
            </w:r>
          </w:p>
          <w:p w14:paraId="110AF236"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2. 14-item Collaborative Healthcare Interdisciplinary Relationship Planning (CHIRP) scale</w:t>
            </w:r>
          </w:p>
          <w:p w14:paraId="6BFACC51"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3. 24-item Team Skills Checklist Video rating (used while watching video vignettes only</w:t>
            </w:r>
          </w:p>
          <w:p w14:paraId="75140CA9" w14:textId="0F7D434E"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4. 15-item Medical Team Training Program Evaluation tool to assess training satisfaction. Only completed post-training.</w:t>
            </w:r>
          </w:p>
        </w:tc>
        <w:tc>
          <w:tcPr>
            <w:tcW w:w="1170" w:type="dxa"/>
          </w:tcPr>
          <w:p w14:paraId="52A598D0" w14:textId="30BEA3EE"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Not stated</w:t>
            </w:r>
          </w:p>
        </w:tc>
        <w:tc>
          <w:tcPr>
            <w:tcW w:w="1260" w:type="dxa"/>
          </w:tcPr>
          <w:p w14:paraId="2F3055FC" w14:textId="4B984138" w:rsidR="002451F2" w:rsidRPr="00597283" w:rsidRDefault="002451F2" w:rsidP="002451F2">
            <w:pPr>
              <w:pStyle w:val="NoSpacing"/>
              <w:rPr>
                <w:rFonts w:ascii="Times New Roman" w:hAnsi="Times New Roman" w:cs="Times New Roman"/>
                <w:sz w:val="18"/>
                <w:szCs w:val="18"/>
              </w:rPr>
            </w:pPr>
            <w:r w:rsidRPr="00597283">
              <w:rPr>
                <w:rFonts w:ascii="Times" w:hAnsi="Times" w:cs="Times New Roman"/>
                <w:sz w:val="18"/>
                <w:szCs w:val="18"/>
              </w:rPr>
              <w:t>Not stated</w:t>
            </w:r>
          </w:p>
        </w:tc>
        <w:tc>
          <w:tcPr>
            <w:tcW w:w="990" w:type="dxa"/>
          </w:tcPr>
          <w:p w14:paraId="497B6802" w14:textId="5C5ED689" w:rsidR="002451F2" w:rsidRPr="00597283" w:rsidRDefault="002451F2" w:rsidP="002451F2">
            <w:pPr>
              <w:pStyle w:val="NoSpacing"/>
              <w:rPr>
                <w:rFonts w:ascii="Times New Roman" w:hAnsi="Times New Roman" w:cs="Times New Roman"/>
                <w:sz w:val="18"/>
                <w:szCs w:val="18"/>
              </w:rPr>
            </w:pPr>
            <w:r w:rsidRPr="00597283">
              <w:rPr>
                <w:rFonts w:ascii="Times" w:hAnsi="Times" w:cs="Times New Roman"/>
                <w:sz w:val="18"/>
                <w:szCs w:val="18"/>
              </w:rPr>
              <w:t>4 hours</w:t>
            </w:r>
          </w:p>
        </w:tc>
        <w:tc>
          <w:tcPr>
            <w:tcW w:w="1710" w:type="dxa"/>
          </w:tcPr>
          <w:p w14:paraId="280F5678" w14:textId="21409CC6"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Simulations included resuscitating a trauma patient and treatment of a myocardial infarction and were designed to incorporate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principles. Students self selected their role and received a written description of their role and task prior to beginning. </w:t>
            </w:r>
          </w:p>
        </w:tc>
        <w:tc>
          <w:tcPr>
            <w:tcW w:w="1260" w:type="dxa"/>
          </w:tcPr>
          <w:p w14:paraId="6940B6D3" w14:textId="79D4402B"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3</w:t>
            </w:r>
            <w:r w:rsidRPr="00597283">
              <w:rPr>
                <w:rFonts w:ascii="Times New Roman" w:hAnsi="Times New Roman" w:cs="Times New Roman"/>
                <w:sz w:val="18"/>
                <w:szCs w:val="18"/>
                <w:vertAlign w:val="superscript"/>
              </w:rPr>
              <w:t>rd</w:t>
            </w:r>
            <w:r w:rsidRPr="00597283">
              <w:rPr>
                <w:rFonts w:ascii="Times New Roman" w:hAnsi="Times New Roman" w:cs="Times New Roman"/>
                <w:sz w:val="18"/>
                <w:szCs w:val="18"/>
              </w:rPr>
              <w:t xml:space="preserve"> year Medical students (n=104) and 1</w:t>
            </w:r>
            <w:r w:rsidRPr="00597283">
              <w:rPr>
                <w:rFonts w:ascii="Times New Roman" w:hAnsi="Times New Roman" w:cs="Times New Roman"/>
                <w:sz w:val="18"/>
                <w:szCs w:val="18"/>
                <w:vertAlign w:val="superscript"/>
              </w:rPr>
              <w:t>st</w:t>
            </w:r>
            <w:r w:rsidRPr="00597283">
              <w:rPr>
                <w:rFonts w:ascii="Times New Roman" w:hAnsi="Times New Roman" w:cs="Times New Roman"/>
                <w:sz w:val="18"/>
                <w:szCs w:val="18"/>
              </w:rPr>
              <w:t xml:space="preserve"> year nursing students (n=88) completed all outcome measures.</w:t>
            </w:r>
          </w:p>
        </w:tc>
        <w:tc>
          <w:tcPr>
            <w:tcW w:w="1553" w:type="dxa"/>
          </w:tcPr>
          <w:p w14:paraId="3593DFC2" w14:textId="700270B9"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was foundational in developing the workshop. In particular, the opening lecture incorporated the skills and tools found in the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curriculum.  </w:t>
            </w:r>
          </w:p>
        </w:tc>
        <w:tc>
          <w:tcPr>
            <w:tcW w:w="1417" w:type="dxa"/>
          </w:tcPr>
          <w:p w14:paraId="47F17112" w14:textId="50E9AA7B"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Debriefing occurred after the simulations and was lead by the nurse and physician facilitators who received debriefing tools.</w:t>
            </w:r>
          </w:p>
        </w:tc>
        <w:tc>
          <w:tcPr>
            <w:tcW w:w="2318" w:type="dxa"/>
          </w:tcPr>
          <w:p w14:paraId="06C79CA3" w14:textId="7DDDFD8B"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Significant improvement in knowledge of team skills for both disciplines (p&lt;0.001) was observed following the intervention. Significant improvement in attitudes towards teamwork for nursing students only (p=0.004). Overall, participants were satisfied with the training as evident by satisfaction scores ranging from 80-97%. Simulation was rated the highest of the teaching strategies used.</w:t>
            </w:r>
          </w:p>
        </w:tc>
      </w:tr>
      <w:tr w:rsidR="002451F2" w:rsidRPr="00597283" w14:paraId="4471AAEA" w14:textId="77777777" w:rsidTr="00597283">
        <w:tc>
          <w:tcPr>
            <w:tcW w:w="1057" w:type="dxa"/>
          </w:tcPr>
          <w:p w14:paraId="3766CF06" w14:textId="18DCDFD1" w:rsidR="002451F2" w:rsidRPr="00597283" w:rsidRDefault="002451F2" w:rsidP="002451F2">
            <w:pPr>
              <w:pStyle w:val="NoSpacing"/>
              <w:rPr>
                <w:rFonts w:ascii="Times New Roman" w:hAnsi="Times New Roman" w:cs="Times New Roman"/>
                <w:sz w:val="18"/>
                <w:szCs w:val="18"/>
                <w:vertAlign w:val="superscript"/>
              </w:rPr>
            </w:pPr>
            <w:proofErr w:type="spellStart"/>
            <w:r w:rsidRPr="00597283">
              <w:rPr>
                <w:rFonts w:ascii="Times New Roman" w:hAnsi="Times New Roman" w:cs="Times New Roman"/>
                <w:sz w:val="18"/>
                <w:szCs w:val="18"/>
              </w:rPr>
              <w:t>Scotten</w:t>
            </w:r>
            <w:proofErr w:type="spellEnd"/>
            <w:r w:rsidRPr="00597283">
              <w:rPr>
                <w:rFonts w:ascii="Times New Roman" w:hAnsi="Times New Roman" w:cs="Times New Roman"/>
                <w:sz w:val="18"/>
                <w:szCs w:val="18"/>
              </w:rPr>
              <w:t xml:space="preserve"> et al.</w:t>
            </w:r>
          </w:p>
        </w:tc>
        <w:tc>
          <w:tcPr>
            <w:tcW w:w="2700" w:type="dxa"/>
          </w:tcPr>
          <w:p w14:paraId="5E063DC5"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1.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Teamwork Attitude Questionnaire (TTAQ)</w:t>
            </w:r>
          </w:p>
          <w:p w14:paraId="307C979E"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2.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Teamwork Perceptions Questionnaire (T-TPQ)</w:t>
            </w:r>
          </w:p>
          <w:p w14:paraId="36D15533"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3. Interprofessional Team Performance Scale (ITPS).</w:t>
            </w:r>
          </w:p>
          <w:p w14:paraId="17BE6656"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4. Assessment of </w:t>
            </w:r>
            <w:r w:rsidRPr="00597283">
              <w:rPr>
                <w:rFonts w:ascii="Times New Roman" w:hAnsi="Times New Roman" w:cs="Times New Roman"/>
                <w:sz w:val="18"/>
                <w:szCs w:val="18"/>
              </w:rPr>
              <w:lastRenderedPageBreak/>
              <w:t>Interprofessional Team Collaboration Scale (AITCS)</w:t>
            </w:r>
          </w:p>
          <w:p w14:paraId="7E68BECA"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5. 13-item Engagement with Health Care Provider Scale (EHCPS). Completed by the patients.</w:t>
            </w:r>
          </w:p>
          <w:p w14:paraId="7E20D9B1" w14:textId="77777777" w:rsidR="002451F2" w:rsidRPr="00597283" w:rsidRDefault="002451F2" w:rsidP="002451F2">
            <w:pPr>
              <w:pStyle w:val="NoSpacing"/>
              <w:rPr>
                <w:rFonts w:ascii="Times New Roman" w:hAnsi="Times New Roman" w:cs="Times New Roman"/>
                <w:sz w:val="18"/>
                <w:szCs w:val="18"/>
              </w:rPr>
            </w:pPr>
          </w:p>
        </w:tc>
        <w:tc>
          <w:tcPr>
            <w:tcW w:w="1170" w:type="dxa"/>
          </w:tcPr>
          <w:p w14:paraId="4D4C4433" w14:textId="136C4B83"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lastRenderedPageBreak/>
              <w:t>In situ</w:t>
            </w:r>
          </w:p>
        </w:tc>
        <w:tc>
          <w:tcPr>
            <w:tcW w:w="1260" w:type="dxa"/>
          </w:tcPr>
          <w:p w14:paraId="01E13DC2" w14:textId="3C99AB72" w:rsidR="002451F2" w:rsidRPr="00597283" w:rsidRDefault="002451F2" w:rsidP="002451F2">
            <w:pPr>
              <w:pStyle w:val="NoSpacing"/>
              <w:rPr>
                <w:rFonts w:ascii="Times" w:hAnsi="Times" w:cs="Times New Roman"/>
                <w:sz w:val="18"/>
                <w:szCs w:val="18"/>
              </w:rPr>
            </w:pPr>
            <w:r w:rsidRPr="00597283">
              <w:rPr>
                <w:rFonts w:ascii="Times" w:hAnsi="Times" w:cs="Times New Roman"/>
                <w:sz w:val="18"/>
                <w:szCs w:val="18"/>
              </w:rPr>
              <w:t>Not stated</w:t>
            </w:r>
          </w:p>
        </w:tc>
        <w:tc>
          <w:tcPr>
            <w:tcW w:w="990" w:type="dxa"/>
          </w:tcPr>
          <w:p w14:paraId="390AFE2A" w14:textId="6E52F97F" w:rsidR="002451F2" w:rsidRPr="00597283" w:rsidRDefault="002451F2" w:rsidP="002451F2">
            <w:pPr>
              <w:pStyle w:val="NoSpacing"/>
              <w:rPr>
                <w:rFonts w:ascii="Times" w:hAnsi="Times" w:cs="Times New Roman"/>
                <w:sz w:val="18"/>
                <w:szCs w:val="18"/>
              </w:rPr>
            </w:pPr>
            <w:r w:rsidRPr="00597283">
              <w:rPr>
                <w:rFonts w:ascii="Times" w:hAnsi="Times" w:cs="Times New Roman"/>
                <w:sz w:val="18"/>
                <w:szCs w:val="18"/>
              </w:rPr>
              <w:t>Not stated</w:t>
            </w:r>
          </w:p>
        </w:tc>
        <w:tc>
          <w:tcPr>
            <w:tcW w:w="1710" w:type="dxa"/>
          </w:tcPr>
          <w:p w14:paraId="75C55E0F" w14:textId="003A691D"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Simulations were impromptu and participants selected the scenario. Each simulation lasted less than 15 minutes and was designed to allow for practice of </w:t>
            </w:r>
            <w:r w:rsidRPr="00597283">
              <w:rPr>
                <w:rFonts w:ascii="Times New Roman" w:hAnsi="Times New Roman" w:cs="Times New Roman"/>
                <w:sz w:val="18"/>
                <w:szCs w:val="18"/>
              </w:rPr>
              <w:lastRenderedPageBreak/>
              <w:t>skills without work interruption.</w:t>
            </w:r>
          </w:p>
        </w:tc>
        <w:tc>
          <w:tcPr>
            <w:tcW w:w="1260" w:type="dxa"/>
          </w:tcPr>
          <w:p w14:paraId="2FB65D43" w14:textId="5BDF2745"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lastRenderedPageBreak/>
              <w:t xml:space="preserve">65 facilities participated in the program, but only 8 facilities completed all pre/post-training </w:t>
            </w:r>
            <w:r w:rsidRPr="00597283">
              <w:rPr>
                <w:rFonts w:ascii="Times New Roman" w:hAnsi="Times New Roman" w:cs="Times New Roman"/>
                <w:sz w:val="18"/>
                <w:szCs w:val="18"/>
              </w:rPr>
              <w:lastRenderedPageBreak/>
              <w:t>measures.</w:t>
            </w:r>
          </w:p>
        </w:tc>
        <w:tc>
          <w:tcPr>
            <w:tcW w:w="1553" w:type="dxa"/>
          </w:tcPr>
          <w:p w14:paraId="022497E7" w14:textId="1AF26294"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lastRenderedPageBreak/>
              <w:t xml:space="preserve">Based off a survey of the pediatric unit, 3 </w:t>
            </w:r>
            <w:proofErr w:type="spellStart"/>
            <w:r w:rsidRPr="00597283">
              <w:rPr>
                <w:rFonts w:ascii="Times New Roman" w:hAnsi="Times New Roman" w:cs="Times New Roman"/>
                <w:sz w:val="18"/>
                <w:szCs w:val="18"/>
              </w:rPr>
              <w:t>TeamSTEPP</w:t>
            </w:r>
            <w:proofErr w:type="spellEnd"/>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tools were determined to be the focus of this study; </w:t>
            </w:r>
            <w:r w:rsidRPr="00597283">
              <w:rPr>
                <w:rFonts w:ascii="Times New Roman" w:hAnsi="Times New Roman" w:cs="Times New Roman"/>
                <w:b/>
                <w:sz w:val="18"/>
                <w:szCs w:val="18"/>
              </w:rPr>
              <w:lastRenderedPageBreak/>
              <w:t>I</w:t>
            </w:r>
            <w:r w:rsidRPr="00597283">
              <w:rPr>
                <w:rFonts w:ascii="Times New Roman" w:hAnsi="Times New Roman" w:cs="Times New Roman"/>
                <w:sz w:val="18"/>
                <w:szCs w:val="18"/>
              </w:rPr>
              <w:t xml:space="preserve">ntroduction </w:t>
            </w:r>
            <w:r w:rsidRPr="00597283">
              <w:rPr>
                <w:rFonts w:ascii="Times New Roman" w:hAnsi="Times New Roman" w:cs="Times New Roman"/>
                <w:b/>
                <w:sz w:val="18"/>
                <w:szCs w:val="18"/>
              </w:rPr>
              <w:t>S</w:t>
            </w:r>
            <w:r w:rsidRPr="00597283">
              <w:rPr>
                <w:rFonts w:ascii="Times New Roman" w:hAnsi="Times New Roman" w:cs="Times New Roman"/>
                <w:sz w:val="18"/>
                <w:szCs w:val="18"/>
              </w:rPr>
              <w:t xml:space="preserve">ituation </w:t>
            </w:r>
            <w:r w:rsidRPr="00597283">
              <w:rPr>
                <w:rFonts w:ascii="Times New Roman" w:hAnsi="Times New Roman" w:cs="Times New Roman"/>
                <w:b/>
                <w:sz w:val="18"/>
                <w:szCs w:val="18"/>
              </w:rPr>
              <w:t>B</w:t>
            </w:r>
            <w:r w:rsidRPr="00597283">
              <w:rPr>
                <w:rFonts w:ascii="Times New Roman" w:hAnsi="Times New Roman" w:cs="Times New Roman"/>
                <w:sz w:val="18"/>
                <w:szCs w:val="18"/>
              </w:rPr>
              <w:t xml:space="preserve">ackground </w:t>
            </w:r>
            <w:r w:rsidRPr="00597283">
              <w:rPr>
                <w:rFonts w:ascii="Times New Roman" w:hAnsi="Times New Roman" w:cs="Times New Roman"/>
                <w:b/>
                <w:sz w:val="18"/>
                <w:szCs w:val="18"/>
              </w:rPr>
              <w:t>A</w:t>
            </w:r>
            <w:r w:rsidRPr="00597283">
              <w:rPr>
                <w:rFonts w:ascii="Times New Roman" w:hAnsi="Times New Roman" w:cs="Times New Roman"/>
                <w:sz w:val="18"/>
                <w:szCs w:val="18"/>
              </w:rPr>
              <w:t xml:space="preserve">ssessment </w:t>
            </w:r>
            <w:r w:rsidRPr="00597283">
              <w:rPr>
                <w:rFonts w:ascii="Times New Roman" w:hAnsi="Times New Roman" w:cs="Times New Roman"/>
                <w:b/>
                <w:sz w:val="18"/>
                <w:szCs w:val="18"/>
              </w:rPr>
              <w:t>R</w:t>
            </w:r>
            <w:r w:rsidRPr="00597283">
              <w:rPr>
                <w:rFonts w:ascii="Times New Roman" w:hAnsi="Times New Roman" w:cs="Times New Roman"/>
                <w:sz w:val="18"/>
                <w:szCs w:val="18"/>
              </w:rPr>
              <w:t xml:space="preserve">ecommendation, Brief and </w:t>
            </w:r>
            <w:r w:rsidRPr="00597283">
              <w:rPr>
                <w:rFonts w:ascii="Times New Roman" w:hAnsi="Times New Roman" w:cs="Times New Roman"/>
                <w:b/>
                <w:sz w:val="18"/>
                <w:szCs w:val="18"/>
              </w:rPr>
              <w:t>C</w:t>
            </w:r>
            <w:r w:rsidRPr="00597283">
              <w:rPr>
                <w:rFonts w:ascii="Times New Roman" w:hAnsi="Times New Roman" w:cs="Times New Roman"/>
                <w:sz w:val="18"/>
                <w:szCs w:val="18"/>
              </w:rPr>
              <w:t xml:space="preserve">oncerned </w:t>
            </w:r>
            <w:r w:rsidRPr="00597283">
              <w:rPr>
                <w:rFonts w:ascii="Times New Roman" w:hAnsi="Times New Roman" w:cs="Times New Roman"/>
                <w:b/>
                <w:sz w:val="18"/>
                <w:szCs w:val="18"/>
              </w:rPr>
              <w:t>U</w:t>
            </w:r>
            <w:r w:rsidRPr="00597283">
              <w:rPr>
                <w:rFonts w:ascii="Times New Roman" w:hAnsi="Times New Roman" w:cs="Times New Roman"/>
                <w:sz w:val="18"/>
                <w:szCs w:val="18"/>
              </w:rPr>
              <w:t xml:space="preserve">ncomfortable </w:t>
            </w:r>
            <w:r w:rsidRPr="00597283">
              <w:rPr>
                <w:rFonts w:ascii="Times New Roman" w:hAnsi="Times New Roman" w:cs="Times New Roman"/>
                <w:b/>
                <w:sz w:val="18"/>
                <w:szCs w:val="18"/>
              </w:rPr>
              <w:t>S</w:t>
            </w:r>
            <w:r w:rsidRPr="00597283">
              <w:rPr>
                <w:rFonts w:ascii="Times New Roman" w:hAnsi="Times New Roman" w:cs="Times New Roman"/>
                <w:sz w:val="18"/>
                <w:szCs w:val="18"/>
              </w:rPr>
              <w:t>afety Issue.</w:t>
            </w:r>
          </w:p>
        </w:tc>
        <w:tc>
          <w:tcPr>
            <w:tcW w:w="1417" w:type="dxa"/>
          </w:tcPr>
          <w:p w14:paraId="50E4341C" w14:textId="5FBC87D4" w:rsidR="002451F2" w:rsidRPr="00597283" w:rsidRDefault="002451F2" w:rsidP="002451F2">
            <w:pPr>
              <w:pStyle w:val="NoSpacing"/>
              <w:rPr>
                <w:rFonts w:ascii="Times New Roman" w:hAnsi="Times New Roman" w:cs="Times New Roman"/>
                <w:sz w:val="18"/>
                <w:szCs w:val="18"/>
              </w:rPr>
            </w:pPr>
            <w:r w:rsidRPr="00597283">
              <w:rPr>
                <w:rFonts w:ascii="Times" w:hAnsi="Times" w:cs="Times New Roman"/>
                <w:sz w:val="18"/>
                <w:szCs w:val="18"/>
              </w:rPr>
              <w:lastRenderedPageBreak/>
              <w:t xml:space="preserve">Performed immediately after simulation. </w:t>
            </w:r>
          </w:p>
        </w:tc>
        <w:tc>
          <w:tcPr>
            <w:tcW w:w="2318" w:type="dxa"/>
          </w:tcPr>
          <w:p w14:paraId="5EB3B578" w14:textId="77777777"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 xml:space="preserve">Significant improvements (p&lt;0.05) in post training scores were noted on the TTAQ subscales of team structure, leadership, situation monitoring. In addition, significant improvements post </w:t>
            </w:r>
            <w:r w:rsidRPr="00597283">
              <w:rPr>
                <w:rFonts w:ascii="Times New Roman" w:hAnsi="Times New Roman" w:cs="Times New Roman"/>
                <w:sz w:val="18"/>
                <w:szCs w:val="18"/>
              </w:rPr>
              <w:lastRenderedPageBreak/>
              <w:t xml:space="preserve">interventions were found in TTPQ subscales of team structure and communication. The AITCS instrument showed significant improvements in partnership. The ITPS instrument showed no significant differences post learning program. </w:t>
            </w:r>
          </w:p>
          <w:p w14:paraId="5DB0030B" w14:textId="77777777" w:rsidR="002451F2" w:rsidRPr="00597283" w:rsidRDefault="002451F2" w:rsidP="002451F2">
            <w:pPr>
              <w:pStyle w:val="NoSpacing"/>
              <w:rPr>
                <w:rFonts w:ascii="Times New Roman" w:hAnsi="Times New Roman" w:cs="Times New Roman"/>
                <w:sz w:val="18"/>
                <w:szCs w:val="18"/>
              </w:rPr>
            </w:pPr>
          </w:p>
        </w:tc>
      </w:tr>
      <w:tr w:rsidR="002451F2" w:rsidRPr="00597283" w14:paraId="651A718E" w14:textId="77777777" w:rsidTr="00597283">
        <w:trPr>
          <w:trHeight w:val="4220"/>
        </w:trPr>
        <w:tc>
          <w:tcPr>
            <w:tcW w:w="1057" w:type="dxa"/>
          </w:tcPr>
          <w:p w14:paraId="610D1620" w14:textId="6C83264C" w:rsidR="002451F2" w:rsidRPr="00597283" w:rsidRDefault="002451F2" w:rsidP="002451F2">
            <w:pPr>
              <w:pStyle w:val="NoSpacing"/>
              <w:rPr>
                <w:rFonts w:ascii="Times New Roman" w:hAnsi="Times New Roman" w:cs="Times New Roman"/>
                <w:b/>
                <w:sz w:val="18"/>
                <w:szCs w:val="18"/>
                <w:vertAlign w:val="superscript"/>
              </w:rPr>
            </w:pPr>
            <w:r w:rsidRPr="00597283">
              <w:rPr>
                <w:rFonts w:ascii="Times New Roman" w:hAnsi="Times New Roman" w:cs="Times New Roman"/>
                <w:sz w:val="18"/>
                <w:szCs w:val="18"/>
              </w:rPr>
              <w:lastRenderedPageBreak/>
              <w:t>Wong et al.</w:t>
            </w:r>
          </w:p>
        </w:tc>
        <w:tc>
          <w:tcPr>
            <w:tcW w:w="2700" w:type="dxa"/>
          </w:tcPr>
          <w:p w14:paraId="6DFBE40F" w14:textId="2965D7B9"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1. The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Teamwork </w:t>
            </w:r>
            <w:r w:rsidR="00CF28B5" w:rsidRPr="00597283">
              <w:rPr>
                <w:rFonts w:ascii="Times New Roman" w:hAnsi="Times New Roman" w:cs="Times New Roman"/>
                <w:sz w:val="18"/>
                <w:szCs w:val="18"/>
              </w:rPr>
              <w:t>Attitudes</w:t>
            </w:r>
            <w:r w:rsidRPr="00597283">
              <w:rPr>
                <w:rFonts w:ascii="Times New Roman" w:hAnsi="Times New Roman" w:cs="Times New Roman"/>
                <w:sz w:val="18"/>
                <w:szCs w:val="18"/>
              </w:rPr>
              <w:t xml:space="preserve"> Questionnaire (TTAQ)</w:t>
            </w:r>
          </w:p>
          <w:p w14:paraId="50217CC8" w14:textId="73690AF5"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2. Hospital Survey on Patient Safety Culture (HSOPS)</w:t>
            </w:r>
          </w:p>
        </w:tc>
        <w:tc>
          <w:tcPr>
            <w:tcW w:w="1170" w:type="dxa"/>
          </w:tcPr>
          <w:p w14:paraId="7C2C1A3F" w14:textId="1FD64E6B"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Simulation Center</w:t>
            </w:r>
          </w:p>
        </w:tc>
        <w:tc>
          <w:tcPr>
            <w:tcW w:w="1260" w:type="dxa"/>
          </w:tcPr>
          <w:p w14:paraId="24D700C7" w14:textId="7B8B2A9F" w:rsidR="002451F2" w:rsidRPr="00597283" w:rsidRDefault="002451F2" w:rsidP="002451F2">
            <w:pPr>
              <w:pStyle w:val="NoSpacing"/>
              <w:rPr>
                <w:rFonts w:ascii="Times" w:hAnsi="Times" w:cs="Times New Roman"/>
                <w:sz w:val="18"/>
                <w:szCs w:val="18"/>
              </w:rPr>
            </w:pPr>
            <w:r w:rsidRPr="00597283">
              <w:rPr>
                <w:rFonts w:ascii="Times" w:hAnsi="Times" w:cs="Times New Roman"/>
                <w:sz w:val="18"/>
                <w:szCs w:val="18"/>
              </w:rPr>
              <w:t>Animated mannequin</w:t>
            </w:r>
          </w:p>
        </w:tc>
        <w:tc>
          <w:tcPr>
            <w:tcW w:w="990" w:type="dxa"/>
          </w:tcPr>
          <w:p w14:paraId="4A6D6900" w14:textId="24EF081B" w:rsidR="002451F2" w:rsidRPr="00597283" w:rsidRDefault="002451F2" w:rsidP="002451F2">
            <w:pPr>
              <w:pStyle w:val="NoSpacing"/>
              <w:rPr>
                <w:rFonts w:ascii="Times" w:hAnsi="Times" w:cs="Times New Roman"/>
                <w:sz w:val="18"/>
                <w:szCs w:val="18"/>
              </w:rPr>
            </w:pPr>
            <w:r w:rsidRPr="00597283">
              <w:rPr>
                <w:rFonts w:ascii="Times" w:hAnsi="Times" w:cs="Times New Roman"/>
                <w:sz w:val="18"/>
                <w:szCs w:val="18"/>
              </w:rPr>
              <w:t>3 hours</w:t>
            </w:r>
          </w:p>
        </w:tc>
        <w:tc>
          <w:tcPr>
            <w:tcW w:w="1710" w:type="dxa"/>
          </w:tcPr>
          <w:p w14:paraId="75D404E5" w14:textId="0116AE7B" w:rsidR="002451F2" w:rsidRPr="00597283" w:rsidRDefault="002451F2" w:rsidP="002451F2">
            <w:pPr>
              <w:pStyle w:val="NoSpacing"/>
              <w:rPr>
                <w:rFonts w:ascii="Times" w:hAnsi="Times" w:cs="Times New Roman"/>
                <w:sz w:val="18"/>
                <w:szCs w:val="18"/>
              </w:rPr>
            </w:pPr>
            <w:r w:rsidRPr="00597283">
              <w:rPr>
                <w:rFonts w:ascii="Times New Roman" w:hAnsi="Times New Roman" w:cs="Times New Roman"/>
                <w:sz w:val="18"/>
                <w:szCs w:val="18"/>
              </w:rPr>
              <w:t xml:space="preserve">2 event-based simulations were developed; an elderly man with rapidly worsening respiratory distress secondary to bacterial pneumonia and a 60-year old man in cardiogenic shock secondary to complete heart block. </w:t>
            </w:r>
          </w:p>
        </w:tc>
        <w:tc>
          <w:tcPr>
            <w:tcW w:w="1260" w:type="dxa"/>
          </w:tcPr>
          <w:p w14:paraId="4BFE8682" w14:textId="5E3060C6" w:rsidR="002451F2" w:rsidRPr="00597283" w:rsidRDefault="002451F2" w:rsidP="002451F2">
            <w:pPr>
              <w:pStyle w:val="NoSpacing"/>
              <w:rPr>
                <w:rFonts w:ascii="Times" w:hAnsi="Times" w:cs="Times New Roman"/>
                <w:sz w:val="18"/>
                <w:szCs w:val="18"/>
              </w:rPr>
            </w:pPr>
            <w:r w:rsidRPr="00597283">
              <w:rPr>
                <w:rFonts w:ascii="Times New Roman" w:hAnsi="Times New Roman" w:cs="Times New Roman"/>
                <w:sz w:val="18"/>
                <w:szCs w:val="18"/>
              </w:rPr>
              <w:t>72 emergency department nurses and resident physicians completed responses immediately following the training and 32 completed responses 1 year post</w:t>
            </w:r>
          </w:p>
        </w:tc>
        <w:tc>
          <w:tcPr>
            <w:tcW w:w="1553" w:type="dxa"/>
          </w:tcPr>
          <w:p w14:paraId="4D10AB04" w14:textId="00FD7FB3" w:rsidR="002451F2" w:rsidRPr="00597283" w:rsidRDefault="002451F2" w:rsidP="002451F2">
            <w:pPr>
              <w:pStyle w:val="NoSpacing"/>
              <w:rPr>
                <w:rFonts w:ascii="Times" w:hAnsi="Times" w:cs="Times New Roman"/>
                <w:sz w:val="18"/>
                <w:szCs w:val="18"/>
              </w:rPr>
            </w:pPr>
            <w:r w:rsidRPr="00597283">
              <w:rPr>
                <w:rFonts w:ascii="Times New Roman" w:hAnsi="Times New Roman" w:cs="Times New Roman"/>
                <w:sz w:val="18"/>
                <w:szCs w:val="18"/>
              </w:rPr>
              <w:t>The TeamSTEPPS</w:t>
            </w:r>
            <w:r w:rsidRPr="00597283">
              <w:rPr>
                <w:rFonts w:ascii="Lucida Grande" w:hAnsi="Lucida Grande" w:cs="Lucida Grande"/>
                <w:b/>
                <w:color w:val="000000"/>
                <w:sz w:val="18"/>
                <w:szCs w:val="18"/>
                <w:vertAlign w:val="superscript"/>
              </w:rPr>
              <w:t>®</w:t>
            </w:r>
            <w:r w:rsidRPr="00597283">
              <w:rPr>
                <w:rFonts w:ascii="Times New Roman" w:hAnsi="Times New Roman" w:cs="Times New Roman"/>
                <w:sz w:val="18"/>
                <w:szCs w:val="18"/>
              </w:rPr>
              <w:t xml:space="preserve"> curriculum was adapted to fit the goals of the study and teach multistep teamwork and interprofessional skills throughout the program.</w:t>
            </w:r>
          </w:p>
        </w:tc>
        <w:tc>
          <w:tcPr>
            <w:tcW w:w="1417" w:type="dxa"/>
          </w:tcPr>
          <w:p w14:paraId="4A73D0D1" w14:textId="1818A6F5" w:rsidR="002451F2" w:rsidRPr="00597283" w:rsidRDefault="002451F2" w:rsidP="002451F2">
            <w:pPr>
              <w:pStyle w:val="NoSpacing"/>
              <w:rPr>
                <w:rFonts w:ascii="Times" w:hAnsi="Times" w:cs="Times New Roman"/>
                <w:sz w:val="18"/>
                <w:szCs w:val="18"/>
              </w:rPr>
            </w:pPr>
            <w:r w:rsidRPr="00597283">
              <w:rPr>
                <w:rFonts w:ascii="Times" w:hAnsi="Times" w:cs="Times New Roman"/>
                <w:sz w:val="18"/>
                <w:szCs w:val="18"/>
              </w:rPr>
              <w:t xml:space="preserve">Instructors conducted debriefings after each case. Major discussion points focused on teamwork and communication. </w:t>
            </w:r>
          </w:p>
        </w:tc>
        <w:tc>
          <w:tcPr>
            <w:tcW w:w="2318" w:type="dxa"/>
          </w:tcPr>
          <w:p w14:paraId="0FE78CDD" w14:textId="04C9CFF0" w:rsidR="002451F2" w:rsidRPr="00597283" w:rsidRDefault="002451F2" w:rsidP="002451F2">
            <w:pPr>
              <w:pStyle w:val="NoSpacing"/>
              <w:rPr>
                <w:rFonts w:ascii="Times New Roman" w:hAnsi="Times New Roman" w:cs="Times New Roman"/>
                <w:sz w:val="18"/>
                <w:szCs w:val="18"/>
              </w:rPr>
            </w:pPr>
            <w:r w:rsidRPr="00597283">
              <w:rPr>
                <w:rFonts w:ascii="Times New Roman" w:hAnsi="Times New Roman" w:cs="Times New Roman"/>
                <w:sz w:val="18"/>
                <w:szCs w:val="18"/>
              </w:rPr>
              <w:t>4/5 teamwork construct questions groups showed significant improvement following the program. The remaining, ‘communication’ was nearly significant (p=0.107). HSOPS responses were 100% before the program and 44% at one year. 3/6 safety culture composites showed significant improvement in the percentage of positive responses following the program.</w:t>
            </w:r>
          </w:p>
        </w:tc>
      </w:tr>
    </w:tbl>
    <w:p w14:paraId="19A446C7" w14:textId="097C9938" w:rsidR="00456503" w:rsidRDefault="00456503">
      <w:pPr>
        <w:rPr>
          <w:rFonts w:ascii="Times New Roman" w:hAnsi="Times New Roman" w:cs="Times New Roman"/>
          <w:sz w:val="20"/>
          <w:szCs w:val="20"/>
        </w:rPr>
      </w:pPr>
    </w:p>
    <w:sectPr w:rsidR="00456503" w:rsidSect="00DC41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1B582" w14:textId="77777777" w:rsidR="007F3289" w:rsidRDefault="007F3289" w:rsidP="00597283">
      <w:pPr>
        <w:spacing w:after="0" w:line="240" w:lineRule="auto"/>
      </w:pPr>
      <w:r>
        <w:separator/>
      </w:r>
    </w:p>
  </w:endnote>
  <w:endnote w:type="continuationSeparator" w:id="0">
    <w:p w14:paraId="541AB913" w14:textId="77777777" w:rsidR="007F3289" w:rsidRDefault="007F3289" w:rsidP="0059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EF91D" w14:textId="77777777" w:rsidR="007F3289" w:rsidRDefault="007F3289" w:rsidP="00597283">
      <w:pPr>
        <w:spacing w:after="0" w:line="240" w:lineRule="auto"/>
      </w:pPr>
      <w:r>
        <w:separator/>
      </w:r>
    </w:p>
  </w:footnote>
  <w:footnote w:type="continuationSeparator" w:id="0">
    <w:p w14:paraId="31996231" w14:textId="77777777" w:rsidR="007F3289" w:rsidRDefault="007F3289" w:rsidP="00597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1BC"/>
    <w:multiLevelType w:val="hybridMultilevel"/>
    <w:tmpl w:val="DDCE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52AB"/>
    <w:multiLevelType w:val="hybridMultilevel"/>
    <w:tmpl w:val="113C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06877"/>
    <w:multiLevelType w:val="hybridMultilevel"/>
    <w:tmpl w:val="B000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3C11"/>
    <w:multiLevelType w:val="hybridMultilevel"/>
    <w:tmpl w:val="3A368E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395518C"/>
    <w:multiLevelType w:val="hybridMultilevel"/>
    <w:tmpl w:val="3F6ED3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120BD"/>
    <w:multiLevelType w:val="hybridMultilevel"/>
    <w:tmpl w:val="F0A0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822AF"/>
    <w:multiLevelType w:val="hybridMultilevel"/>
    <w:tmpl w:val="C30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E1E64"/>
    <w:multiLevelType w:val="hybridMultilevel"/>
    <w:tmpl w:val="12C2D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732B5"/>
    <w:multiLevelType w:val="hybridMultilevel"/>
    <w:tmpl w:val="9BB4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B4E43"/>
    <w:multiLevelType w:val="hybridMultilevel"/>
    <w:tmpl w:val="DE9A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6"/>
  </w:num>
  <w:num w:numId="5">
    <w:abstractNumId w:val="0"/>
  </w:num>
  <w:num w:numId="6">
    <w:abstractNumId w:val="7"/>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D9"/>
    <w:rsid w:val="0005743E"/>
    <w:rsid w:val="0006150D"/>
    <w:rsid w:val="00071ED5"/>
    <w:rsid w:val="00080E2A"/>
    <w:rsid w:val="000A5083"/>
    <w:rsid w:val="000A683F"/>
    <w:rsid w:val="000D203E"/>
    <w:rsid w:val="000D4255"/>
    <w:rsid w:val="000D49A2"/>
    <w:rsid w:val="000D79A1"/>
    <w:rsid w:val="00132F6A"/>
    <w:rsid w:val="00152871"/>
    <w:rsid w:val="0018131E"/>
    <w:rsid w:val="0018653D"/>
    <w:rsid w:val="001D317B"/>
    <w:rsid w:val="001E0E7E"/>
    <w:rsid w:val="001E3A5E"/>
    <w:rsid w:val="00200281"/>
    <w:rsid w:val="00207260"/>
    <w:rsid w:val="00212552"/>
    <w:rsid w:val="002451F2"/>
    <w:rsid w:val="00283A54"/>
    <w:rsid w:val="00294BE0"/>
    <w:rsid w:val="002F184C"/>
    <w:rsid w:val="00305761"/>
    <w:rsid w:val="00351F61"/>
    <w:rsid w:val="00353FD5"/>
    <w:rsid w:val="0038194C"/>
    <w:rsid w:val="00396528"/>
    <w:rsid w:val="003C4456"/>
    <w:rsid w:val="003E63E1"/>
    <w:rsid w:val="00432253"/>
    <w:rsid w:val="00432D46"/>
    <w:rsid w:val="00440CF6"/>
    <w:rsid w:val="004416CC"/>
    <w:rsid w:val="00456503"/>
    <w:rsid w:val="00461E77"/>
    <w:rsid w:val="004C4D5B"/>
    <w:rsid w:val="004E0624"/>
    <w:rsid w:val="004F7C04"/>
    <w:rsid w:val="00511FB5"/>
    <w:rsid w:val="005220FE"/>
    <w:rsid w:val="005259E5"/>
    <w:rsid w:val="00525D46"/>
    <w:rsid w:val="005261EC"/>
    <w:rsid w:val="00575B1C"/>
    <w:rsid w:val="00584B07"/>
    <w:rsid w:val="005932D6"/>
    <w:rsid w:val="00597283"/>
    <w:rsid w:val="005A4431"/>
    <w:rsid w:val="005F460A"/>
    <w:rsid w:val="00611BA2"/>
    <w:rsid w:val="00612E12"/>
    <w:rsid w:val="006159A9"/>
    <w:rsid w:val="0061711D"/>
    <w:rsid w:val="006554D8"/>
    <w:rsid w:val="00664C1E"/>
    <w:rsid w:val="00690D91"/>
    <w:rsid w:val="006A7ED9"/>
    <w:rsid w:val="006C5515"/>
    <w:rsid w:val="006E306D"/>
    <w:rsid w:val="006F213D"/>
    <w:rsid w:val="00702EE1"/>
    <w:rsid w:val="007560BC"/>
    <w:rsid w:val="00794568"/>
    <w:rsid w:val="007A070E"/>
    <w:rsid w:val="007B4497"/>
    <w:rsid w:val="007C2CEE"/>
    <w:rsid w:val="007E7044"/>
    <w:rsid w:val="007F3289"/>
    <w:rsid w:val="007F4AAB"/>
    <w:rsid w:val="00812F8E"/>
    <w:rsid w:val="00822946"/>
    <w:rsid w:val="00832CB9"/>
    <w:rsid w:val="00864DA7"/>
    <w:rsid w:val="0087014B"/>
    <w:rsid w:val="00871638"/>
    <w:rsid w:val="00875C73"/>
    <w:rsid w:val="008A26C3"/>
    <w:rsid w:val="008B12B7"/>
    <w:rsid w:val="008B1C70"/>
    <w:rsid w:val="008C1044"/>
    <w:rsid w:val="008C16B0"/>
    <w:rsid w:val="008C2E81"/>
    <w:rsid w:val="008C3EFB"/>
    <w:rsid w:val="00912929"/>
    <w:rsid w:val="00913A7A"/>
    <w:rsid w:val="009A785E"/>
    <w:rsid w:val="009D46F7"/>
    <w:rsid w:val="00A26265"/>
    <w:rsid w:val="00A36219"/>
    <w:rsid w:val="00A56778"/>
    <w:rsid w:val="00A67C54"/>
    <w:rsid w:val="00A949AA"/>
    <w:rsid w:val="00AA1571"/>
    <w:rsid w:val="00AB3175"/>
    <w:rsid w:val="00AB3EB4"/>
    <w:rsid w:val="00AC5028"/>
    <w:rsid w:val="00AE77CD"/>
    <w:rsid w:val="00B00447"/>
    <w:rsid w:val="00B1466A"/>
    <w:rsid w:val="00B34C24"/>
    <w:rsid w:val="00B60C65"/>
    <w:rsid w:val="00B82BC1"/>
    <w:rsid w:val="00BD29C7"/>
    <w:rsid w:val="00BE5E5C"/>
    <w:rsid w:val="00BF4D77"/>
    <w:rsid w:val="00C06894"/>
    <w:rsid w:val="00C50930"/>
    <w:rsid w:val="00C762C4"/>
    <w:rsid w:val="00C85DB6"/>
    <w:rsid w:val="00CB6763"/>
    <w:rsid w:val="00CD1399"/>
    <w:rsid w:val="00CF28B5"/>
    <w:rsid w:val="00D11625"/>
    <w:rsid w:val="00D21673"/>
    <w:rsid w:val="00D327CD"/>
    <w:rsid w:val="00D36C62"/>
    <w:rsid w:val="00D6230F"/>
    <w:rsid w:val="00DA27DE"/>
    <w:rsid w:val="00DA7B05"/>
    <w:rsid w:val="00DC41D9"/>
    <w:rsid w:val="00DD2954"/>
    <w:rsid w:val="00E20D84"/>
    <w:rsid w:val="00E25985"/>
    <w:rsid w:val="00E464DE"/>
    <w:rsid w:val="00E528A4"/>
    <w:rsid w:val="00EB5330"/>
    <w:rsid w:val="00F02654"/>
    <w:rsid w:val="00F4088F"/>
    <w:rsid w:val="00FA710B"/>
    <w:rsid w:val="00FE2804"/>
    <w:rsid w:val="132A4DE8"/>
    <w:rsid w:val="467AC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512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03E"/>
    <w:pPr>
      <w:ind w:left="720"/>
      <w:contextualSpacing/>
    </w:pPr>
  </w:style>
  <w:style w:type="paragraph" w:styleId="NoSpacing">
    <w:name w:val="No Spacing"/>
    <w:uiPriority w:val="1"/>
    <w:qFormat/>
    <w:rsid w:val="000D203E"/>
    <w:pPr>
      <w:spacing w:after="0" w:line="240" w:lineRule="auto"/>
    </w:pPr>
  </w:style>
  <w:style w:type="character" w:styleId="CommentReference">
    <w:name w:val="annotation reference"/>
    <w:basedOn w:val="DefaultParagraphFont"/>
    <w:uiPriority w:val="99"/>
    <w:semiHidden/>
    <w:unhideWhenUsed/>
    <w:rsid w:val="00A36219"/>
    <w:rPr>
      <w:sz w:val="16"/>
      <w:szCs w:val="16"/>
    </w:rPr>
  </w:style>
  <w:style w:type="paragraph" w:styleId="CommentText">
    <w:name w:val="annotation text"/>
    <w:basedOn w:val="Normal"/>
    <w:link w:val="CommentTextChar"/>
    <w:uiPriority w:val="99"/>
    <w:semiHidden/>
    <w:unhideWhenUsed/>
    <w:rsid w:val="00A36219"/>
    <w:pPr>
      <w:spacing w:line="240" w:lineRule="auto"/>
    </w:pPr>
    <w:rPr>
      <w:sz w:val="20"/>
      <w:szCs w:val="20"/>
    </w:rPr>
  </w:style>
  <w:style w:type="character" w:customStyle="1" w:styleId="CommentTextChar">
    <w:name w:val="Comment Text Char"/>
    <w:basedOn w:val="DefaultParagraphFont"/>
    <w:link w:val="CommentText"/>
    <w:uiPriority w:val="99"/>
    <w:semiHidden/>
    <w:rsid w:val="00A36219"/>
    <w:rPr>
      <w:sz w:val="20"/>
      <w:szCs w:val="20"/>
    </w:rPr>
  </w:style>
  <w:style w:type="paragraph" w:styleId="CommentSubject">
    <w:name w:val="annotation subject"/>
    <w:basedOn w:val="CommentText"/>
    <w:next w:val="CommentText"/>
    <w:link w:val="CommentSubjectChar"/>
    <w:uiPriority w:val="99"/>
    <w:semiHidden/>
    <w:unhideWhenUsed/>
    <w:rsid w:val="00A36219"/>
    <w:rPr>
      <w:b/>
      <w:bCs/>
    </w:rPr>
  </w:style>
  <w:style w:type="character" w:customStyle="1" w:styleId="CommentSubjectChar">
    <w:name w:val="Comment Subject Char"/>
    <w:basedOn w:val="CommentTextChar"/>
    <w:link w:val="CommentSubject"/>
    <w:uiPriority w:val="99"/>
    <w:semiHidden/>
    <w:rsid w:val="00A36219"/>
    <w:rPr>
      <w:b/>
      <w:bCs/>
      <w:sz w:val="20"/>
      <w:szCs w:val="20"/>
    </w:rPr>
  </w:style>
  <w:style w:type="paragraph" w:styleId="BalloonText">
    <w:name w:val="Balloon Text"/>
    <w:basedOn w:val="Normal"/>
    <w:link w:val="BalloonTextChar"/>
    <w:uiPriority w:val="99"/>
    <w:semiHidden/>
    <w:unhideWhenUsed/>
    <w:rsid w:val="00A36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19"/>
    <w:rPr>
      <w:rFonts w:ascii="Segoe UI" w:hAnsi="Segoe UI" w:cs="Segoe UI"/>
      <w:sz w:val="18"/>
      <w:szCs w:val="18"/>
    </w:rPr>
  </w:style>
  <w:style w:type="paragraph" w:styleId="Header">
    <w:name w:val="header"/>
    <w:basedOn w:val="Normal"/>
    <w:link w:val="HeaderChar"/>
    <w:uiPriority w:val="99"/>
    <w:unhideWhenUsed/>
    <w:rsid w:val="00597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283"/>
  </w:style>
  <w:style w:type="paragraph" w:styleId="Footer">
    <w:name w:val="footer"/>
    <w:basedOn w:val="Normal"/>
    <w:link w:val="FooterChar"/>
    <w:uiPriority w:val="99"/>
    <w:unhideWhenUsed/>
    <w:rsid w:val="00597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13155</Characters>
  <Application>Microsoft Office Word</Application>
  <DocSecurity>0</DocSecurity>
  <Lines>285</Lines>
  <Paragraphs>97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 Johanna M.</dc:creator>
  <cp:keywords/>
  <dc:description/>
  <cp:lastModifiedBy>Scott Reeves</cp:lastModifiedBy>
  <cp:revision>2</cp:revision>
  <dcterms:created xsi:type="dcterms:W3CDTF">2018-04-30T11:39:00Z</dcterms:created>
  <dcterms:modified xsi:type="dcterms:W3CDTF">2018-04-30T11:39:00Z</dcterms:modified>
</cp:coreProperties>
</file>