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2552"/>
        <w:gridCol w:w="1701"/>
        <w:gridCol w:w="1275"/>
        <w:gridCol w:w="1276"/>
        <w:gridCol w:w="1494"/>
      </w:tblGrid>
      <w:tr w:rsidR="00E84A49" w:rsidRPr="00E84A49" w:rsidTr="00E84A49">
        <w:trPr>
          <w:trHeight w:val="264"/>
        </w:trPr>
        <w:tc>
          <w:tcPr>
            <w:tcW w:w="158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4A49" w:rsidRPr="00E84A49" w:rsidRDefault="00E84A49" w:rsidP="00E84A49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Supplemental Table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HRCT findings of anti-ARS antibody-associated interstitial lung disease in patients between initial treatment response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Characteristics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All subjects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κ value</w:t>
            </w:r>
            <w:r w:rsidR="00DD7C44"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905C16"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="00DD7C44"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95% CI</w:t>
            </w:r>
            <w:r w:rsidR="00905C16"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Initial treatment response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p value</w:t>
            </w:r>
          </w:p>
        </w:tc>
      </w:tr>
      <w:tr w:rsidR="00E84A49" w:rsidRPr="00E84A49" w:rsidTr="00905C16">
        <w:trPr>
          <w:trHeight w:val="211"/>
        </w:trPr>
        <w:tc>
          <w:tcPr>
            <w:tcW w:w="56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4A49" w:rsidRPr="00417A5F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Improved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Worsened</w:t>
            </w:r>
          </w:p>
        </w:tc>
        <w:tc>
          <w:tcPr>
            <w:tcW w:w="14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No. of patients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Predominant distribution (1: BVB, 2: Peripheral, 3: Random)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(64/3/8)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0.494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0.171-0.817)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(43/1/4)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(16/2/3)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(5/0/1)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0.380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Right upper lobe/left superior lobe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GGO,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57 (76.0)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0.773 (</w:t>
            </w:r>
            <w:bookmarkStart w:id="0" w:name="_GoBack"/>
            <w:bookmarkEnd w:id="0"/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0.583-0.962)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40 (83.3)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12 (57.1)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0.066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Consolidation,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 (13.3)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0.879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0.643-1.000)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(12.5)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 (9.5)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0.336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Reticulation,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47 (62.7)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1.000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1.000-1.000)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34 (70.8)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9 (42.9)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 (66.7)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0.083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Traction bronchiectasis,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 (14.7)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0.583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0.295-0.870)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9 (18.8)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 (9.5)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0.501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Right middle lobe/lingula of left lung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GGO,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 (93.3)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0.361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-0.120-0.862)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46 (95.8)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(85.7)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(100.0)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0.327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Consolidation,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 (33.3)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0.952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0.859-1.000)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18 (37.5)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5 (23.8)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0.547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Reticulation,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67 (89.3)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0.790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0.560-1.000)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44 (91.7)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17 (81.0)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(100.0)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0.309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332F06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</w:t>
            </w:r>
            <w:r w:rsidR="00E84A49"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Traction bronchiectasis,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44 (58.7)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0.808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0.647-0.968)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27 (56.3)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11 (52.4)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(100.0)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0.094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Right and left lower lobe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GGO,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72 (96.0)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0.649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0.171-1.000)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46 (95.8)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20 (95.2)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(100.0)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Consolidation,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52 (69.3)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0.913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0.794-1.000)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37 (77.1)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10 (47.6)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0.045*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 </w:t>
            </w: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Reticulation,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 (98.7)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0.658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-0.006-1.000)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48 (100.0)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20 (95.2)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(100.0)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0.360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332F06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 </w:t>
            </w:r>
            <w:r w:rsidR="00E84A49"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Traction bronchiectasis,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74 (98.7)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905C1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0.952 (0.859-1.000)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47 (97.9)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21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(100.0)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Honeycomb,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 (1.3)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1.000 (1.000-1.000)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 (2.1)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Lower volume loss,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 (93.3)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0.658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-0.006-1.000)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47 (97.9)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19 (90.5)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 (66.7)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0.016*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Lower predominance,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73 (97.3)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1.000 (1.000-1.000)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47 (97.9)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21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5 (83.3)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0.230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Emphysema,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 (17.3)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0.892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0.744-1.000)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9 (18.8)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3 (14.3)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 (16.7)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0.893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Cyst,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 (17.3)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0.936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0.811-1.000)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7 (14.6)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(28.6)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0.252</w:t>
            </w:r>
          </w:p>
        </w:tc>
      </w:tr>
      <w:tr w:rsidR="00E84A49" w:rsidRPr="00E84A49" w:rsidTr="00905C16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Enlarged mediastinal lymph node,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 (17.3)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0.866 (</w:t>
            </w: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0.684-1.000)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6 (12.5)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5 (23.8)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2 (33.3)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0.188</w:t>
            </w:r>
          </w:p>
        </w:tc>
      </w:tr>
      <w:tr w:rsidR="00E84A49" w:rsidRPr="00E84A49" w:rsidTr="00905C16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Pleural thickening or irregularity, N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332F06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32F06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 (17.3)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332F06" w:rsidP="00E84A49">
            <w:pPr>
              <w:widowControl/>
              <w:jc w:val="center"/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0.822 (0.626-1.000)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10 (20.8)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3 (14.3)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417A5F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417A5F">
              <w:rPr>
                <w:rFonts w:ascii="Times New Roman" w:eastAsia="ＭＳ Ｐゴシック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0.637</w:t>
            </w:r>
          </w:p>
        </w:tc>
      </w:tr>
      <w:tr w:rsidR="00E84A49" w:rsidRPr="00E84A49" w:rsidTr="00E84A49">
        <w:trPr>
          <w:trHeight w:val="30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E84A49">
              <w:rPr>
                <w:rFonts w:ascii="Times New Roman" w:eastAsia="ＭＳ Ｐゴシック" w:hAnsi="Times New Roman" w:cs="Times New Roman"/>
                <w:kern w:val="0"/>
                <w:sz w:val="22"/>
              </w:rPr>
              <w:t>HRCT: high-resolution computed tomography; BVB: bronchovascular bundle; GGO: ground-glass opacity. *P value &lt;0.05.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A49" w:rsidRPr="00E84A49" w:rsidRDefault="00E84A49" w:rsidP="00E84A4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061C" w:rsidRDefault="000F061C" w:rsidP="00E84A49"/>
    <w:sectPr w:rsidR="000F061C" w:rsidSect="008F085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76" w:rsidRDefault="00CA2376" w:rsidP="00434E3D">
      <w:r>
        <w:separator/>
      </w:r>
    </w:p>
  </w:endnote>
  <w:endnote w:type="continuationSeparator" w:id="0">
    <w:p w:rsidR="00CA2376" w:rsidRDefault="00CA2376" w:rsidP="0043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76" w:rsidRDefault="00CA2376" w:rsidP="00434E3D">
      <w:r>
        <w:separator/>
      </w:r>
    </w:p>
  </w:footnote>
  <w:footnote w:type="continuationSeparator" w:id="0">
    <w:p w:rsidR="00CA2376" w:rsidRDefault="00CA2376" w:rsidP="0043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7"/>
    <w:rsid w:val="000F061C"/>
    <w:rsid w:val="00332F06"/>
    <w:rsid w:val="0034255B"/>
    <w:rsid w:val="00417A5F"/>
    <w:rsid w:val="00434E3D"/>
    <w:rsid w:val="00625B49"/>
    <w:rsid w:val="00875800"/>
    <w:rsid w:val="008F0857"/>
    <w:rsid w:val="00905C16"/>
    <w:rsid w:val="00C51B03"/>
    <w:rsid w:val="00CA2376"/>
    <w:rsid w:val="00DD7C44"/>
    <w:rsid w:val="00E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D7A22-F351-4A27-8994-1941ACF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sc">
    <w:name w:val="desc"/>
    <w:basedOn w:val="a"/>
    <w:rsid w:val="008F0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3D"/>
  </w:style>
  <w:style w:type="paragraph" w:styleId="a5">
    <w:name w:val="footer"/>
    <w:basedOn w:val="a"/>
    <w:link w:val="a6"/>
    <w:uiPriority w:val="99"/>
    <w:unhideWhenUsed/>
    <w:rsid w:val="0043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3D"/>
  </w:style>
  <w:style w:type="paragraph" w:styleId="a7">
    <w:name w:val="Balloon Text"/>
    <w:basedOn w:val="a"/>
    <w:link w:val="a8"/>
    <w:uiPriority w:val="99"/>
    <w:semiHidden/>
    <w:unhideWhenUsed/>
    <w:rsid w:val="0043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ikyoku-52</dc:creator>
  <cp:keywords/>
  <dc:description/>
  <cp:lastModifiedBy>ikyoku-52</cp:lastModifiedBy>
  <cp:revision>2</cp:revision>
  <cp:lastPrinted>2018-02-25T22:09:00Z</cp:lastPrinted>
  <dcterms:created xsi:type="dcterms:W3CDTF">2018-02-26T12:30:00Z</dcterms:created>
  <dcterms:modified xsi:type="dcterms:W3CDTF">2018-02-26T12:30:00Z</dcterms:modified>
</cp:coreProperties>
</file>