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39.png" ContentType="image/png"/>
  <Override PartName="/word/media/image35.png" ContentType="image/png"/>
  <Override PartName="/word/media/image38.png" ContentType="image/png"/>
  <Override PartName="/word/media/image34.png" ContentType="image/png"/>
  <Override PartName="/word/media/image33.png" ContentType="image/png"/>
  <Override PartName="/word/media/image32.png" ContentType="image/png"/>
  <Override PartName="/word/media/image37.png" ContentType="image/png"/>
  <Override PartName="/word/media/image31.png" ContentType="image/png"/>
  <Override PartName="/word/media/image30.png" ContentType="image/png"/>
  <Override PartName="/word/media/image40.png" ContentType="image/png"/>
  <Override PartName="/word/media/image36.png" ContentType="image/png"/>
  <Override PartName="/word/media/image29.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jc w:val="both"/>
        <w:rPr>
          <w:rFonts w:cs="Arial" w:ascii="FreeSerif" w:hAnsi="FreeSerif"/>
          <w:b/>
          <w:bCs/>
          <w:strike w:val="false"/>
          <w:dstrike w:val="false"/>
          <w:sz w:val="26"/>
          <w:szCs w:val="26"/>
          <w:lang w:val="en-US"/>
        </w:rPr>
      </w:pPr>
      <w:r>
        <w:rPr>
          <w:rFonts w:cs="Arial" w:ascii="FreeSerif" w:hAnsi="FreeSerif"/>
          <w:b/>
          <w:bCs/>
          <w:strike w:val="false"/>
          <w:dstrike w:val="false"/>
          <w:sz w:val="26"/>
          <w:szCs w:val="26"/>
          <w:lang w:val="en-US"/>
        </w:rPr>
        <w:t>Configuration for a single sequence search.</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To search for a single sequence (e.g. a protein kinase from </w:t>
      </w:r>
      <w:r>
        <w:rPr>
          <w:rFonts w:cs="Arial" w:ascii="FreeSerif" w:hAnsi="FreeSerif"/>
          <w:b w:val="false"/>
          <w:bCs w:val="false"/>
          <w:i/>
          <w:iCs/>
          <w:strike w:val="false"/>
          <w:dstrike w:val="false"/>
          <w:sz w:val="26"/>
          <w:szCs w:val="26"/>
          <w:lang w:val="en-US"/>
        </w:rPr>
        <w:t>Bacillius</w:t>
      </w:r>
      <w:r>
        <w:rPr>
          <w:rFonts w:cs="Arial" w:ascii="FreeSerif" w:hAnsi="FreeSerif"/>
          <w:b w:val="false"/>
          <w:bCs w:val="false"/>
          <w:strike w:val="false"/>
          <w:dstrike w:val="false"/>
          <w:sz w:val="26"/>
          <w:szCs w:val="26"/>
          <w:lang w:val="en-US"/>
        </w:rPr>
        <w:t>) in all sequenced genomes, set parameters as in the example:</w:t>
      </w:r>
    </w:p>
    <w:p>
      <w:pPr>
        <w:pStyle w:val="Normal"/>
        <w:spacing w:lineRule="auto" w:line="240"/>
        <w:jc w:val="both"/>
        <w:rPr>
          <w:rFonts w:cs="Arial" w:ascii="FreeMono" w:hAnsi="FreeMono"/>
          <w:b w:val="false"/>
          <w:bCs w:val="false"/>
          <w:strike w:val="false"/>
          <w:dstrike w:val="false"/>
          <w:sz w:val="22"/>
          <w:szCs w:val="22"/>
          <w:lang w:val="en-US"/>
        </w:rPr>
      </w:pPr>
      <w:r>
        <w:rPr>
          <w:rFonts w:cs="Arial" w:ascii="FreeMono" w:hAnsi="FreeMono"/>
          <w:b w:val="false"/>
          <w:bCs w:val="false"/>
          <w:strike w:val="false"/>
          <w:dstrike w:val="false"/>
          <w:sz w:val="22"/>
          <w:szCs w:val="22"/>
          <w:lang w:val="en-US"/>
        </w:rPr>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Job title: PrkC from Bacillus</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Sequence File: (Paste sequence INCLUDING HEADER in the text box)</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Subject Data Base: All bacteria and archaea</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BlastType: Protein</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Evalue: 1e-08</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MaxResults: 30000</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Because there is only one sequence, it can be directly pasted in the text box. It is necessary to include the header.</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&gt;PrkC_Bacillus</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MLIGKRISGRYQILRVIGGGGMA...</w:t>
      </w:r>
    </w:p>
    <w:p>
      <w:pPr>
        <w:pStyle w:val="Normal"/>
        <w:spacing w:lineRule="auto" w:line="240"/>
        <w:jc w:val="both"/>
        <w:rPr>
          <w:rFonts w:cs="Arial" w:ascii="FreeMono" w:hAnsi="FreeMono"/>
          <w:b/>
          <w:bCs/>
          <w:strike w:val="false"/>
          <w:dstrike w:val="false"/>
          <w:sz w:val="20"/>
          <w:szCs w:val="20"/>
          <w:lang w:val="en-US"/>
        </w:rPr>
      </w:pPr>
      <w:r>
        <w:rPr>
          <w:rFonts w:cs="Arial" w:ascii="FreeMono" w:hAnsi="FreeMono"/>
          <w:b/>
          <w:bCs/>
          <w:strike w:val="false"/>
          <w:dstrike w:val="false"/>
          <w:sz w:val="20"/>
          <w:szCs w:val="20"/>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This kind of search typically takes around five minutes, so it is not mandatory to include an e-mail address to get the results. The web page updates automatically and will show links for </w:t>
      </w:r>
      <w:r>
        <w:rPr>
          <w:rFonts w:cs="Arial" w:ascii="FreeSerif" w:hAnsi="FreeSerif"/>
          <w:b w:val="false"/>
          <w:bCs w:val="false"/>
          <w:i/>
          <w:iCs/>
          <w:strike w:val="false"/>
          <w:dstrike w:val="false"/>
          <w:sz w:val="26"/>
          <w:szCs w:val="26"/>
          <w:lang w:val="en-US"/>
        </w:rPr>
        <w:t>Graph</w:t>
      </w:r>
      <w:r>
        <w:rPr>
          <w:rFonts w:cs="Arial" w:ascii="FreeSerif" w:hAnsi="FreeSerif"/>
          <w:b w:val="false"/>
          <w:bCs w:val="false"/>
          <w:strike w:val="false"/>
          <w:dstrike w:val="false"/>
          <w:sz w:val="26"/>
          <w:szCs w:val="26"/>
          <w:lang w:val="en-US"/>
        </w:rPr>
        <w:t xml:space="preserve"> an </w:t>
      </w:r>
      <w:r>
        <w:rPr>
          <w:rFonts w:cs="Arial" w:ascii="FreeSerif" w:hAnsi="FreeSerif"/>
          <w:b w:val="false"/>
          <w:bCs w:val="false"/>
          <w:i/>
          <w:iCs/>
          <w:strike w:val="false"/>
          <w:dstrike w:val="false"/>
          <w:sz w:val="26"/>
          <w:szCs w:val="26"/>
          <w:lang w:val="en-US"/>
        </w:rPr>
        <w:t>Table</w:t>
      </w:r>
      <w:r>
        <w:rPr>
          <w:rFonts w:cs="Arial" w:ascii="FreeSerif" w:hAnsi="FreeSerif"/>
          <w:b w:val="false"/>
          <w:bCs w:val="false"/>
          <w:strike w:val="false"/>
          <w:dstrike w:val="false"/>
          <w:sz w:val="26"/>
          <w:szCs w:val="26"/>
          <w:lang w:val="en-US"/>
        </w:rPr>
        <w:t xml:space="preserve"> when there are ready. Main plot shows the overall distribution of BLAST-results.</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332220" cy="192976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6332220" cy="1929765"/>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Because the E-value was relative high, the results include non-significant hits. Using the table of data, it is possible to filter results using a BitScore cut of value.  For this example, a value “greater than” 350 works well. Click on the “Actualize data” button and then refresh the </w:t>
      </w:r>
      <w:r>
        <w:rPr>
          <w:rFonts w:cs="Arial" w:ascii="FreeSerif" w:hAnsi="FreeSerif"/>
          <w:b w:val="false"/>
          <w:bCs w:val="false"/>
          <w:i/>
          <w:iCs/>
          <w:strike w:val="false"/>
          <w:dstrike w:val="false"/>
          <w:sz w:val="26"/>
          <w:szCs w:val="26"/>
          <w:lang w:val="en-US"/>
        </w:rPr>
        <w:t>Graph</w:t>
      </w:r>
      <w:r>
        <w:rPr>
          <w:rFonts w:cs="Arial" w:ascii="FreeSerif" w:hAnsi="FreeSerif"/>
          <w:b w:val="false"/>
          <w:bCs w:val="false"/>
          <w:strike w:val="false"/>
          <w:dstrike w:val="false"/>
          <w:sz w:val="26"/>
          <w:szCs w:val="26"/>
          <w:lang w:val="en-US"/>
        </w:rPr>
        <w:t xml:space="preserve"> web page. </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7">
            <wp:simplePos x="0" y="0"/>
            <wp:positionH relativeFrom="column">
              <wp:align>center</wp:align>
            </wp:positionH>
            <wp:positionV relativeFrom="paragraph">
              <wp:align>top</wp:align>
            </wp:positionV>
            <wp:extent cx="5424170" cy="2303780"/>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5424170" cy="230378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The plot will be updated with the filtered results and show only the most significant.</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8">
            <wp:simplePos x="0" y="0"/>
            <wp:positionH relativeFrom="column">
              <wp:align>center</wp:align>
            </wp:positionH>
            <wp:positionV relativeFrom="paragraph">
              <wp:align>top</wp:align>
            </wp:positionV>
            <wp:extent cx="6332220" cy="195770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332220" cy="1957705"/>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By zooming in with the mouse scroll wheel, it is possible to see individual results. When mouseover of one particular result, a pop up text display information about relative position, BitScore value, query name, organisms and product of the subject sequence. When click on it, the text box below shows additional information, like E-value, GI number and real (nucleotide) position.</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6332220" cy="261810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6332220" cy="2618105"/>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pageBreakBefore/>
        <w:spacing w:lineRule="auto" w:line="240"/>
        <w:jc w:val="both"/>
        <w:rPr>
          <w:rFonts w:cs="Arial" w:ascii="FreeSerif" w:hAnsi="FreeSerif"/>
          <w:b/>
          <w:bCs/>
          <w:strike w:val="false"/>
          <w:dstrike w:val="false"/>
          <w:sz w:val="26"/>
          <w:szCs w:val="26"/>
          <w:lang w:val="en-US"/>
        </w:rPr>
      </w:pPr>
      <w:r>
        <w:rPr>
          <w:rFonts w:cs="Arial" w:ascii="FreeSerif" w:hAnsi="FreeSerif"/>
          <w:b/>
          <w:bCs/>
          <w:strike w:val="false"/>
          <w:dstrike w:val="false"/>
          <w:sz w:val="26"/>
          <w:szCs w:val="26"/>
          <w:lang w:val="en-US"/>
        </w:rPr>
        <w:t xml:space="preserve">Configuration for Capistruin gene cluster search in </w:t>
      </w:r>
      <w:r>
        <w:rPr>
          <w:rFonts w:cs="Arial" w:ascii="FreeSerif" w:hAnsi="FreeSerif"/>
          <w:b/>
          <w:bCs/>
          <w:i/>
          <w:iCs/>
          <w:strike w:val="false"/>
          <w:dstrike w:val="false"/>
          <w:sz w:val="26"/>
          <w:szCs w:val="26"/>
          <w:lang w:val="en-US"/>
        </w:rPr>
        <w:t>Burkholderia</w:t>
      </w:r>
      <w:r>
        <w:rPr>
          <w:rFonts w:cs="Arial" w:ascii="FreeSerif" w:hAnsi="FreeSerif"/>
          <w:b/>
          <w:bCs/>
          <w:strike w:val="false"/>
          <w:dstrike w:val="false"/>
          <w:sz w:val="26"/>
          <w:szCs w:val="26"/>
          <w:lang w:val="en-US"/>
        </w:rPr>
        <w:t>.</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Capistruin is a bacteriocin produced by </w:t>
      </w:r>
      <w:r>
        <w:rPr>
          <w:rFonts w:cs="Arial" w:ascii="FreeSerif" w:hAnsi="FreeSerif"/>
          <w:b w:val="false"/>
          <w:bCs w:val="false"/>
          <w:i/>
          <w:iCs/>
          <w:strike w:val="false"/>
          <w:dstrike w:val="false"/>
          <w:sz w:val="26"/>
          <w:szCs w:val="26"/>
          <w:lang w:val="en-US"/>
        </w:rPr>
        <w:t>Burkholderia thailandensis</w:t>
      </w:r>
      <w:r>
        <w:rPr>
          <w:rFonts w:cs="Arial" w:ascii="FreeSerif" w:hAnsi="FreeSerif"/>
          <w:b w:val="false"/>
          <w:bCs w:val="false"/>
          <w:strike w:val="false"/>
          <w:dstrike w:val="false"/>
          <w:sz w:val="26"/>
          <w:szCs w:val="26"/>
          <w:lang w:val="en-US"/>
        </w:rPr>
        <w:t xml:space="preserve"> E264. Genes involved in the production of capistruin are organized in a locus named </w:t>
      </w:r>
      <w:r>
        <w:rPr>
          <w:rFonts w:cs="Arial" w:ascii="FreeSerif" w:hAnsi="FreeSerif"/>
          <w:b w:val="false"/>
          <w:bCs w:val="false"/>
          <w:i/>
          <w:iCs/>
          <w:strike w:val="false"/>
          <w:dstrike w:val="false"/>
          <w:sz w:val="26"/>
          <w:szCs w:val="26"/>
          <w:lang w:val="en-US"/>
        </w:rPr>
        <w:t>capABCD</w:t>
      </w:r>
      <w:r>
        <w:rPr>
          <w:rFonts w:cs="Arial" w:ascii="FreeSerif" w:hAnsi="FreeSerif"/>
          <w:b w:val="false"/>
          <w:bCs w:val="false"/>
          <w:i w:val="false"/>
          <w:iCs w:val="false"/>
          <w:strike w:val="false"/>
          <w:dstrike w:val="false"/>
          <w:sz w:val="26"/>
          <w:szCs w:val="26"/>
          <w:lang w:val="en-US"/>
        </w:rPr>
        <w:t xml:space="preserve"> </w:t>
      </w:r>
      <w:r>
        <w:rPr>
          <w:rFonts w:cs="Arial" w:ascii="FreeSerif" w:hAnsi="FreeSerif"/>
          <w:b w:val="false"/>
          <w:bCs w:val="false"/>
          <w:i w:val="false"/>
          <w:iCs w:val="false"/>
          <w:strike w:val="false"/>
          <w:dstrike w:val="false"/>
          <w:sz w:val="26"/>
          <w:szCs w:val="26"/>
          <w:shd w:fill="FFFFFF" w:val="clear"/>
          <w:lang w:val="en-US"/>
        </w:rPr>
        <w:t xml:space="preserve">that code for bacteriocin precursor, two proteins involved in maturation and an exporter </w:t>
      </w:r>
      <w:r>
        <w:rPr>
          <w:rFonts w:cs="Arial" w:ascii="FreeSerif" w:hAnsi="FreeSerif"/>
          <w:b w:val="false"/>
          <w:bCs w:val="false"/>
          <w:i w:val="false"/>
          <w:iCs w:val="false"/>
          <w:strike w:val="false"/>
          <w:dstrike w:val="false"/>
          <w:sz w:val="26"/>
          <w:szCs w:val="26"/>
          <w:shd w:fill="FFFFFF" w:val="clear"/>
          <w:lang w:val="en-US"/>
        </w:rPr>
        <w:t>respectively</w:t>
      </w:r>
      <w:r>
        <w:rPr>
          <w:rFonts w:cs="Arial" w:ascii="FreeSerif" w:hAnsi="FreeSerif"/>
          <w:b w:val="false"/>
          <w:bCs w:val="false"/>
          <w:strike w:val="false"/>
          <w:dstrike w:val="false"/>
          <w:sz w:val="26"/>
          <w:szCs w:val="26"/>
          <w:lang w:val="en-US"/>
        </w:rPr>
        <w:t xml:space="preserve">. To search for more locus of this bacteriocin in the </w:t>
      </w:r>
      <w:r>
        <w:rPr>
          <w:rFonts w:cs="Arial" w:ascii="FreeSerif" w:hAnsi="FreeSerif"/>
          <w:b w:val="false"/>
          <w:bCs w:val="false"/>
          <w:i/>
          <w:iCs/>
          <w:strike w:val="false"/>
          <w:dstrike w:val="false"/>
          <w:sz w:val="26"/>
          <w:szCs w:val="26"/>
          <w:lang w:val="en-US"/>
        </w:rPr>
        <w:t>Burkholderia</w:t>
      </w:r>
      <w:r>
        <w:rPr>
          <w:rFonts w:cs="Arial" w:ascii="FreeSerif" w:hAnsi="FreeSerif"/>
          <w:b w:val="false"/>
          <w:bCs w:val="false"/>
          <w:strike w:val="false"/>
          <w:dstrike w:val="false"/>
          <w:sz w:val="26"/>
          <w:szCs w:val="26"/>
          <w:lang w:val="en-US"/>
        </w:rPr>
        <w:t xml:space="preserve"> genus </w:t>
      </w:r>
      <w:r>
        <w:rPr>
          <w:rFonts w:cs="Arial" w:ascii="FreeSerif" w:hAnsi="FreeSerif"/>
          <w:b w:val="false"/>
          <w:bCs w:val="false"/>
          <w:strike w:val="false"/>
          <w:dstrike w:val="false"/>
          <w:sz w:val="26"/>
          <w:szCs w:val="26"/>
          <w:lang w:val="en-US"/>
        </w:rPr>
        <w:t xml:space="preserve">(including 125 replicons at the moment of performing this search) </w:t>
      </w:r>
      <w:r>
        <w:rPr>
          <w:rFonts w:cs="Arial" w:ascii="FreeSerif" w:hAnsi="FreeSerif"/>
          <w:b w:val="false"/>
          <w:bCs w:val="false"/>
          <w:strike w:val="false"/>
          <w:dstrike w:val="false"/>
          <w:sz w:val="26"/>
          <w:szCs w:val="26"/>
          <w:lang w:val="en-US"/>
        </w:rPr>
        <w:t>using the XY-plot viewer, parameters could be set as follows:</w:t>
      </w:r>
    </w:p>
    <w:p>
      <w:pPr>
        <w:pStyle w:val="Normal"/>
        <w:spacing w:lineRule="auto" w:line="240"/>
        <w:jc w:val="both"/>
        <w:rPr>
          <w:rFonts w:cs="Arial" w:ascii="FreeMono" w:hAnsi="FreeMono"/>
          <w:b w:val="false"/>
          <w:bCs w:val="false"/>
          <w:strike w:val="false"/>
          <w:dstrike w:val="false"/>
          <w:sz w:val="22"/>
          <w:szCs w:val="22"/>
          <w:lang w:val="en-US"/>
        </w:rPr>
      </w:pPr>
      <w:r>
        <w:rPr>
          <w:rFonts w:cs="Arial" w:ascii="FreeMono" w:hAnsi="FreeMono"/>
          <w:b w:val="false"/>
          <w:bCs w:val="false"/>
          <w:strike w:val="false"/>
          <w:dstrike w:val="false"/>
          <w:sz w:val="22"/>
          <w:szCs w:val="22"/>
          <w:lang w:val="en-US"/>
        </w:rPr>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Job title: Search for Capistruin cluster in Burkholderia genomes</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Sequence File: Capistruin.sec</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Subject Data Base: Genus</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Genus: Burkholderia</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BlastType: Genes</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Evalue: 1e-08</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MaxResults: 30000</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A file with sequences must include the headers for each gene:</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 xml:space="preserve">&gt;capA </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ATGGTTCGACTTTTGGCGAAGC...</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 xml:space="preserve">&gt;capB </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ATGCAACGGTCGCGCTATTTTC...</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 xml:space="preserve">&gt;capC </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ATGGCGAAATCTATCGAACGCC...</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 xml:space="preserve">&gt;capD </w:t>
      </w:r>
    </w:p>
    <w:p>
      <w:pPr>
        <w:pStyle w:val="Normal"/>
        <w:spacing w:lineRule="auto" w:line="240"/>
        <w:jc w:val="both"/>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ATGGCCCTTCCCATCCGAAACG...</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Only one sequence for each gene is </w:t>
      </w:r>
      <w:r>
        <w:rPr>
          <w:rFonts w:cs="Arial" w:ascii="FreeSerif" w:hAnsi="FreeSerif"/>
          <w:b w:val="false"/>
          <w:bCs w:val="false"/>
          <w:strike w:val="false"/>
          <w:dstrike w:val="false"/>
          <w:sz w:val="26"/>
          <w:szCs w:val="26"/>
          <w:shd w:fill="FFFFFF" w:val="clear"/>
          <w:lang w:val="en-US"/>
        </w:rPr>
        <w:t>necessary</w:t>
      </w:r>
      <w:r>
        <w:rPr>
          <w:rFonts w:cs="Arial" w:ascii="FreeSerif" w:hAnsi="FreeSerif"/>
          <w:b w:val="false"/>
          <w:bCs w:val="false"/>
          <w:strike w:val="false"/>
          <w:dstrike w:val="false"/>
          <w:sz w:val="26"/>
          <w:szCs w:val="26"/>
          <w:lang w:val="en-US"/>
        </w:rPr>
        <w:t xml:space="preserve">, but it is also possible to include multiple sequences for the same gene (orthologous genes) in order to increase the coverage of sequence for those genes with low nucleotide conservation. The running time for this example would take around one minute. In this example, the plot for results showed fifteen capistruin gene clusters (and one isolated gene) where only eight contained an annotated </w:t>
      </w:r>
      <w:r>
        <w:rPr>
          <w:rFonts w:cs="Arial" w:ascii="FreeSerif" w:hAnsi="FreeSerif"/>
          <w:b w:val="false"/>
          <w:bCs w:val="false"/>
          <w:i/>
          <w:iCs/>
          <w:strike w:val="false"/>
          <w:dstrike w:val="false"/>
          <w:sz w:val="26"/>
          <w:szCs w:val="26"/>
          <w:lang w:val="en-US"/>
        </w:rPr>
        <w:t>capA</w:t>
      </w:r>
      <w:r>
        <w:rPr>
          <w:rFonts w:cs="Arial" w:ascii="FreeSerif" w:hAnsi="FreeSerif"/>
          <w:b w:val="false"/>
          <w:bCs w:val="false"/>
          <w:strike w:val="false"/>
          <w:dstrike w:val="false"/>
          <w:sz w:val="26"/>
          <w:szCs w:val="26"/>
          <w:lang w:val="en-US"/>
        </w:rPr>
        <w:t xml:space="preserve"> homologue precursor peptide.</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6332220" cy="1930400"/>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6332220" cy="193040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pageBreakBefore/>
        <w:spacing w:lineRule="auto" w:line="240"/>
        <w:jc w:val="both"/>
        <w:rPr>
          <w:rFonts w:cs="Arial" w:ascii="FreeSerif" w:hAnsi="FreeSerif"/>
          <w:b/>
          <w:bCs/>
          <w:strike w:val="false"/>
          <w:dstrike w:val="false"/>
          <w:sz w:val="26"/>
          <w:szCs w:val="26"/>
          <w:lang w:val="en-US"/>
        </w:rPr>
      </w:pPr>
      <w:r>
        <w:rPr>
          <w:rFonts w:cs="Arial" w:ascii="FreeSerif" w:hAnsi="FreeSerif"/>
          <w:b/>
          <w:bCs/>
          <w:strike w:val="false"/>
          <w:dstrike w:val="false"/>
          <w:sz w:val="26"/>
          <w:szCs w:val="26"/>
          <w:lang w:val="en-US"/>
        </w:rPr>
        <w:t>Configuration for the search of secretion systems.</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Secretion systems are composed by different quantity and </w:t>
      </w:r>
      <w:r>
        <w:rPr>
          <w:rFonts w:cs="Arial" w:ascii="FreeSerif" w:hAnsi="FreeSerif"/>
          <w:b w:val="false"/>
          <w:bCs w:val="false"/>
          <w:strike w:val="false"/>
          <w:dstrike w:val="false"/>
          <w:sz w:val="26"/>
          <w:szCs w:val="26"/>
          <w:shd w:fill="FFFFFF" w:val="clear"/>
          <w:lang w:val="en-US"/>
        </w:rPr>
        <w:t>types</w:t>
      </w:r>
      <w:r>
        <w:rPr>
          <w:rFonts w:cs="Arial" w:ascii="FreeSerif" w:hAnsi="FreeSerif"/>
          <w:b w:val="false"/>
          <w:bCs w:val="false"/>
          <w:strike w:val="false"/>
          <w:dstrike w:val="false"/>
          <w:sz w:val="26"/>
          <w:szCs w:val="26"/>
          <w:lang w:val="en-US"/>
        </w:rPr>
        <w:t xml:space="preserve"> of proteins. To search for secretion systems in a specific genus (e.g. </w:t>
      </w:r>
      <w:r>
        <w:rPr>
          <w:rFonts w:cs="Arial" w:ascii="FreeSerif" w:hAnsi="FreeSerif"/>
          <w:b w:val="false"/>
          <w:bCs w:val="false"/>
          <w:i/>
          <w:iCs/>
          <w:strike w:val="false"/>
          <w:dstrike w:val="false"/>
          <w:sz w:val="26"/>
          <w:szCs w:val="26"/>
          <w:lang w:val="en-US"/>
        </w:rPr>
        <w:t>Burkholderia</w:t>
      </w:r>
      <w:r>
        <w:rPr>
          <w:rFonts w:cs="Arial" w:ascii="FreeSerif" w:hAnsi="FreeSerif"/>
          <w:b w:val="false"/>
          <w:bCs w:val="false"/>
          <w:strike w:val="false"/>
          <w:dstrike w:val="false"/>
          <w:sz w:val="26"/>
          <w:szCs w:val="26"/>
          <w:lang w:val="en-US"/>
        </w:rPr>
        <w:t>), parameters can be defined as follows:</w:t>
      </w:r>
    </w:p>
    <w:p>
      <w:pPr>
        <w:pStyle w:val="Normal"/>
        <w:spacing w:lineRule="atLeast" w:line="100"/>
        <w:jc w:val="both"/>
        <w:rPr/>
      </w:pPr>
      <w:r>
        <w:rPr/>
      </w:r>
    </w:p>
    <w:p>
      <w:pPr>
        <w:pStyle w:val="Normal"/>
        <w:spacing w:lineRule="atLeast" w:line="100"/>
        <w:jc w:val="both"/>
        <w:rPr>
          <w:rFonts w:cs="Arial" w:ascii="FreeMono" w:hAnsi="FreeMono"/>
          <w:sz w:val="20"/>
          <w:szCs w:val="20"/>
        </w:rPr>
      </w:pPr>
      <w:r>
        <w:rPr>
          <w:rFonts w:cs="Arial" w:ascii="FreeMono" w:hAnsi="FreeMono"/>
          <w:sz w:val="20"/>
          <w:szCs w:val="20"/>
        </w:rPr>
        <w:t>Job title: Search for Secretion Systems in Burkholderia genomes</w:t>
      </w:r>
    </w:p>
    <w:p>
      <w:pPr>
        <w:pStyle w:val="Normal"/>
        <w:spacing w:lineRule="atLeast" w:line="100"/>
        <w:jc w:val="both"/>
        <w:rPr>
          <w:rFonts w:cs="Arial" w:ascii="FreeMono" w:hAnsi="FreeMono"/>
          <w:sz w:val="20"/>
          <w:szCs w:val="20"/>
        </w:rPr>
      </w:pPr>
      <w:r>
        <w:rPr>
          <w:rFonts w:cs="Arial" w:ascii="FreeMono" w:hAnsi="FreeMono"/>
          <w:sz w:val="20"/>
          <w:szCs w:val="20"/>
        </w:rPr>
        <w:t xml:space="preserve">Sequence File: All-secretion-systems.sec </w:t>
      </w:r>
    </w:p>
    <w:p>
      <w:pPr>
        <w:pStyle w:val="Normal"/>
        <w:spacing w:lineRule="atLeast" w:line="100"/>
        <w:jc w:val="both"/>
        <w:rPr>
          <w:rFonts w:cs="Arial" w:ascii="FreeMono" w:hAnsi="FreeMono"/>
          <w:sz w:val="20"/>
          <w:szCs w:val="20"/>
        </w:rPr>
      </w:pPr>
      <w:r>
        <w:rPr>
          <w:rFonts w:cs="Arial" w:ascii="FreeMono" w:hAnsi="FreeMono"/>
          <w:sz w:val="20"/>
          <w:szCs w:val="20"/>
        </w:rPr>
        <w:t xml:space="preserve">Subject Data Base: Genus </w:t>
      </w:r>
    </w:p>
    <w:p>
      <w:pPr>
        <w:pStyle w:val="Normal"/>
        <w:spacing w:lineRule="atLeast" w:line="100"/>
        <w:jc w:val="both"/>
        <w:rPr>
          <w:rFonts w:cs="Arial" w:ascii="FreeMono" w:hAnsi="FreeMono"/>
          <w:sz w:val="20"/>
          <w:szCs w:val="20"/>
        </w:rPr>
      </w:pPr>
      <w:r>
        <w:rPr>
          <w:rFonts w:cs="Arial" w:ascii="FreeMono" w:hAnsi="FreeMono"/>
          <w:sz w:val="20"/>
          <w:szCs w:val="20"/>
        </w:rPr>
        <w:t xml:space="preserve">Genus: Burkholderia </w:t>
      </w:r>
    </w:p>
    <w:p>
      <w:pPr>
        <w:pStyle w:val="Normal"/>
        <w:spacing w:lineRule="atLeast" w:line="100"/>
        <w:jc w:val="both"/>
        <w:rPr>
          <w:rFonts w:cs="Arial" w:ascii="FreeMono" w:hAnsi="FreeMono"/>
          <w:sz w:val="20"/>
          <w:szCs w:val="20"/>
        </w:rPr>
      </w:pPr>
      <w:r>
        <w:rPr>
          <w:rFonts w:cs="Arial" w:ascii="FreeMono" w:hAnsi="FreeMono"/>
          <w:sz w:val="20"/>
          <w:szCs w:val="20"/>
        </w:rPr>
        <w:t xml:space="preserve">BlastType: Proteins </w:t>
      </w:r>
    </w:p>
    <w:p>
      <w:pPr>
        <w:pStyle w:val="Normal"/>
        <w:spacing w:lineRule="atLeast" w:line="100"/>
        <w:jc w:val="both"/>
        <w:rPr>
          <w:rFonts w:cs="Arial" w:ascii="FreeMono" w:hAnsi="FreeMono"/>
          <w:sz w:val="20"/>
          <w:szCs w:val="20"/>
        </w:rPr>
      </w:pPr>
      <w:r>
        <w:rPr>
          <w:rFonts w:cs="Arial" w:ascii="FreeMono" w:hAnsi="FreeMono"/>
          <w:sz w:val="20"/>
          <w:szCs w:val="20"/>
        </w:rPr>
        <w:t xml:space="preserve">Evalue: 1e-14 </w:t>
      </w:r>
    </w:p>
    <w:p>
      <w:pPr>
        <w:pStyle w:val="Normal"/>
        <w:spacing w:lineRule="atLeast" w:line="100"/>
        <w:jc w:val="both"/>
        <w:rPr>
          <w:rFonts w:cs="Arial" w:ascii="Courier New" w:hAnsi="Courier New"/>
          <w:sz w:val="20"/>
          <w:szCs w:val="20"/>
        </w:rPr>
      </w:pPr>
      <w:r>
        <w:rPr>
          <w:rFonts w:cs="Arial" w:ascii="FreeMono" w:hAnsi="FreeMono"/>
          <w:sz w:val="20"/>
          <w:szCs w:val="20"/>
        </w:rPr>
        <w:t>MaxResults: 50000</w:t>
      </w:r>
      <w:r>
        <w:rPr>
          <w:rFonts w:cs="Arial" w:ascii="Courier New" w:hAnsi="Courier New"/>
          <w:sz w:val="20"/>
          <w:szCs w:val="20"/>
        </w:rPr>
        <w:t xml:space="preserve"> </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strike w:val="false"/>
          <w:dstrike w:val="false"/>
          <w:sz w:val="26"/>
          <w:szCs w:val="26"/>
          <w:lang w:val="en-US"/>
        </w:rPr>
        <w:t xml:space="preserve">The </w:t>
      </w:r>
      <w:r>
        <w:rPr>
          <w:rFonts w:cs="Arial" w:ascii="FreeSerif" w:hAnsi="FreeSerif"/>
          <w:b w:val="false"/>
          <w:bCs w:val="false"/>
          <w:strike w:val="false"/>
          <w:dstrike w:val="false"/>
          <w:sz w:val="26"/>
          <w:szCs w:val="26"/>
          <w:shd w:fill="FFFFFF" w:val="clear"/>
          <w:lang w:val="en-US"/>
        </w:rPr>
        <w:t xml:space="preserve">query sequence </w:t>
      </w:r>
      <w:r>
        <w:rPr>
          <w:rFonts w:cs="Arial" w:ascii="FreeSerif" w:hAnsi="FreeSerif"/>
          <w:b w:val="false"/>
          <w:bCs w:val="false"/>
          <w:strike w:val="false"/>
          <w:dstrike w:val="false"/>
          <w:sz w:val="26"/>
          <w:szCs w:val="26"/>
          <w:lang w:val="en-US"/>
        </w:rPr>
        <w:t xml:space="preserve">file included one representative sequence for each protein involved in the formation of each secretion system (with a total of 84 sequences). To facilitate the analysis of results, the headers of all sequences included a meaningful tag (e.g. </w:t>
      </w:r>
      <w:r>
        <w:rPr>
          <w:rFonts w:cs="Arial" w:ascii="FreeMono" w:hAnsi="FreeMono"/>
          <w:b w:val="false"/>
          <w:bCs w:val="false"/>
          <w:i w:val="false"/>
          <w:iCs w:val="false"/>
          <w:strike w:val="false"/>
          <w:dstrike w:val="false"/>
          <w:sz w:val="20"/>
          <w:szCs w:val="20"/>
          <w:shd w:fill="FFFFFF" w:val="clear"/>
          <w:lang w:val="en-US"/>
        </w:rPr>
        <w:t>&gt;SSI_HlyD, &gt;SSI_TolC..., &gt;SSII_GspC, &gt;SSII_GspE...,</w:t>
      </w:r>
      <w:r>
        <w:rPr>
          <w:rFonts w:cs="Arial" w:ascii="FreeSerif" w:hAnsi="FreeSerif"/>
          <w:b w:val="false"/>
          <w:bCs w:val="false"/>
          <w:i w:val="false"/>
          <w:iCs w:val="false"/>
          <w:strike w:val="false"/>
          <w:dstrike w:val="false"/>
          <w:sz w:val="26"/>
          <w:szCs w:val="26"/>
          <w:shd w:fill="FFFFFF" w:val="clear"/>
          <w:lang w:val="en-US"/>
        </w:rPr>
        <w:t xml:space="preserve">) to filter them in the </w:t>
      </w:r>
      <w:r>
        <w:rPr>
          <w:rFonts w:cs="Arial" w:ascii="FreeSerif" w:hAnsi="FreeSerif"/>
          <w:b w:val="false"/>
          <w:bCs w:val="false"/>
          <w:i/>
          <w:iCs/>
          <w:strike w:val="false"/>
          <w:dstrike w:val="false"/>
          <w:sz w:val="26"/>
          <w:szCs w:val="26"/>
          <w:shd w:fill="FFFFFF" w:val="clear"/>
          <w:lang w:val="en-US"/>
        </w:rPr>
        <w:t>Table</w:t>
      </w:r>
      <w:r>
        <w:rPr>
          <w:rFonts w:cs="Arial" w:ascii="FreeSerif" w:hAnsi="FreeSerif"/>
          <w:b w:val="false"/>
          <w:bCs w:val="false"/>
          <w:i w:val="false"/>
          <w:iCs w:val="false"/>
          <w:strike w:val="false"/>
          <w:dstrike w:val="false"/>
          <w:sz w:val="26"/>
          <w:szCs w:val="26"/>
          <w:shd w:fill="FFFFFF" w:val="clear"/>
          <w:lang w:val="en-US"/>
        </w:rPr>
        <w:t xml:space="preserve"> of data. The running time for this example was around 5 minutes. The plot for results shows clusters for different secretion systems. In this example, the large arrows correspond to BLAST-results of proteins located in plasmids.</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drawing>
          <wp:anchor behindDoc="0" distT="0" distB="0" distL="0" distR="0" simplePos="0" locked="0" layoutInCell="1" allowOverlap="1" relativeHeight="1">
            <wp:simplePos x="0" y="0"/>
            <wp:positionH relativeFrom="column">
              <wp:align>center</wp:align>
            </wp:positionH>
            <wp:positionV relativeFrom="paragraph">
              <wp:align>top</wp:align>
            </wp:positionV>
            <wp:extent cx="6332220" cy="1940560"/>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6332220" cy="194056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To browse through massive results generated by large jobs like in this example, it might be more convenient to filter them by specific criteria using the </w:t>
      </w:r>
      <w:r>
        <w:rPr>
          <w:rFonts w:cs="Arial" w:ascii="FreeSerif" w:hAnsi="FreeSerif"/>
          <w:b w:val="false"/>
          <w:bCs w:val="false"/>
          <w:i/>
          <w:iCs/>
          <w:strike w:val="false"/>
          <w:dstrike w:val="false"/>
          <w:sz w:val="26"/>
          <w:szCs w:val="26"/>
          <w:shd w:fill="FFFFFF" w:val="clear"/>
          <w:lang w:val="en-US"/>
        </w:rPr>
        <w:t>Table</w:t>
      </w:r>
      <w:r>
        <w:rPr>
          <w:rFonts w:cs="Arial" w:ascii="FreeSerif" w:hAnsi="FreeSerif"/>
          <w:b w:val="false"/>
          <w:bCs w:val="false"/>
          <w:i w:val="false"/>
          <w:iCs w:val="false"/>
          <w:strike w:val="false"/>
          <w:dstrike w:val="false"/>
          <w:sz w:val="26"/>
          <w:szCs w:val="26"/>
          <w:shd w:fill="FFFFFF" w:val="clear"/>
          <w:lang w:val="en-US"/>
        </w:rPr>
        <w:t xml:space="preserve">. For example, to see the distribution of secretion systems in a particular organism, e.g. </w:t>
      </w:r>
      <w:r>
        <w:rPr>
          <w:rFonts w:cs="Arial" w:ascii="FreeSerif" w:hAnsi="FreeSerif"/>
          <w:b w:val="false"/>
          <w:bCs w:val="false"/>
          <w:i/>
          <w:iCs/>
          <w:strike w:val="false"/>
          <w:dstrike w:val="false"/>
          <w:sz w:val="26"/>
          <w:szCs w:val="26"/>
          <w:shd w:fill="FFFFFF" w:val="clear"/>
          <w:lang w:val="en-US"/>
        </w:rPr>
        <w:t>Burkholderia gladioli</w:t>
      </w:r>
      <w:r>
        <w:rPr>
          <w:rFonts w:cs="Arial" w:ascii="FreeSerif" w:hAnsi="FreeSerif"/>
          <w:b w:val="false"/>
          <w:bCs w:val="false"/>
          <w:i w:val="false"/>
          <w:iCs w:val="false"/>
          <w:strike w:val="false"/>
          <w:dstrike w:val="false"/>
          <w:sz w:val="26"/>
          <w:szCs w:val="26"/>
          <w:shd w:fill="FFFFFF" w:val="clear"/>
          <w:lang w:val="en-US"/>
        </w:rPr>
        <w:t xml:space="preserve">,  data can be filtered by typing “Burkholderia_gladioli” (or simply “gladioli”) in the drop down menu of the </w:t>
      </w:r>
      <w:r>
        <w:rPr>
          <w:rFonts w:cs="Arial" w:ascii="FreeSerif" w:hAnsi="FreeSerif"/>
          <w:b w:val="false"/>
          <w:bCs w:val="false"/>
          <w:i/>
          <w:iCs/>
          <w:strike w:val="false"/>
          <w:dstrike w:val="false"/>
          <w:sz w:val="26"/>
          <w:szCs w:val="26"/>
          <w:shd w:fill="FFFFFF" w:val="clear"/>
          <w:lang w:val="en-US"/>
        </w:rPr>
        <w:t>Organism</w:t>
      </w:r>
      <w:r>
        <w:rPr>
          <w:rFonts w:cs="Arial" w:ascii="FreeSerif" w:hAnsi="FreeSerif"/>
          <w:b w:val="false"/>
          <w:bCs w:val="false"/>
          <w:i w:val="false"/>
          <w:iCs w:val="false"/>
          <w:strike w:val="false"/>
          <w:dstrike w:val="false"/>
          <w:sz w:val="26"/>
          <w:szCs w:val="26"/>
          <w:shd w:fill="FFFFFF" w:val="clear"/>
          <w:lang w:val="en-US"/>
        </w:rPr>
        <w:t xml:space="preserve"> column, and click on “Actualize data” button to update the plot. When browsing the results it would possible to detect different secretion systems present in </w:t>
      </w:r>
      <w:r>
        <w:rPr>
          <w:rFonts w:cs="Arial" w:ascii="FreeSerif" w:hAnsi="FreeSerif"/>
          <w:b w:val="false"/>
          <w:bCs w:val="false"/>
          <w:i/>
          <w:iCs/>
          <w:strike w:val="false"/>
          <w:dstrike w:val="false"/>
          <w:sz w:val="26"/>
          <w:szCs w:val="26"/>
          <w:shd w:fill="FFFFFF" w:val="clear"/>
          <w:lang w:val="en-US"/>
        </w:rPr>
        <w:t>B. gladioli</w:t>
      </w:r>
      <w:r>
        <w:rPr>
          <w:rFonts w:cs="Arial" w:ascii="FreeSerif" w:hAnsi="FreeSerif"/>
          <w:b w:val="false"/>
          <w:bCs w:val="false"/>
          <w:i w:val="false"/>
          <w:iCs w:val="false"/>
          <w:strike w:val="false"/>
          <w:dstrike w:val="false"/>
          <w:sz w:val="26"/>
          <w:szCs w:val="26"/>
          <w:shd w:fill="FFFFFF" w:val="clear"/>
          <w:lang w:val="en-US"/>
        </w:rPr>
        <w:t xml:space="preserve">. Similarly, by typing “SSII_” in the filter menu for the </w:t>
      </w:r>
      <w:r>
        <w:rPr>
          <w:rFonts w:cs="Arial" w:ascii="FreeSerif" w:hAnsi="FreeSerif"/>
          <w:b w:val="false"/>
          <w:bCs w:val="false"/>
          <w:i/>
          <w:iCs/>
          <w:strike w:val="false"/>
          <w:dstrike w:val="false"/>
          <w:sz w:val="26"/>
          <w:szCs w:val="26"/>
          <w:shd w:fill="FFFFFF" w:val="clear"/>
          <w:lang w:val="en-US"/>
        </w:rPr>
        <w:t>Query</w:t>
      </w:r>
      <w:r>
        <w:rPr>
          <w:rFonts w:cs="Arial" w:ascii="FreeSerif" w:hAnsi="FreeSerif"/>
          <w:b w:val="false"/>
          <w:bCs w:val="false"/>
          <w:i w:val="false"/>
          <w:iCs w:val="false"/>
          <w:strike w:val="false"/>
          <w:dstrike w:val="false"/>
          <w:sz w:val="26"/>
          <w:szCs w:val="26"/>
          <w:shd w:fill="FFFFFF" w:val="clear"/>
          <w:lang w:val="en-US"/>
        </w:rPr>
        <w:t xml:space="preserve"> column of the </w:t>
      </w:r>
      <w:r>
        <w:rPr>
          <w:rFonts w:cs="Arial" w:ascii="FreeSerif" w:hAnsi="FreeSerif"/>
          <w:b w:val="false"/>
          <w:bCs w:val="false"/>
          <w:i/>
          <w:iCs/>
          <w:strike w:val="false"/>
          <w:dstrike w:val="false"/>
          <w:sz w:val="26"/>
          <w:szCs w:val="26"/>
          <w:shd w:fill="FFFFFF" w:val="clear"/>
          <w:lang w:val="en-US"/>
        </w:rPr>
        <w:t>Table</w:t>
      </w:r>
      <w:r>
        <w:rPr>
          <w:rFonts w:cs="Arial" w:ascii="FreeSerif" w:hAnsi="FreeSerif"/>
          <w:b w:val="false"/>
          <w:bCs w:val="false"/>
          <w:i w:val="false"/>
          <w:iCs w:val="false"/>
          <w:strike w:val="false"/>
          <w:dstrike w:val="false"/>
          <w:sz w:val="26"/>
          <w:szCs w:val="26"/>
          <w:shd w:fill="FFFFFF" w:val="clear"/>
          <w:lang w:val="en-US"/>
        </w:rPr>
        <w:t xml:space="preserve">, and “gladioli” in the </w:t>
      </w:r>
      <w:r>
        <w:rPr>
          <w:rFonts w:cs="Arial" w:ascii="FreeSerif" w:hAnsi="FreeSerif"/>
          <w:b w:val="false"/>
          <w:bCs w:val="false"/>
          <w:i/>
          <w:iCs/>
          <w:strike w:val="false"/>
          <w:dstrike w:val="false"/>
          <w:sz w:val="26"/>
          <w:szCs w:val="26"/>
          <w:shd w:fill="FFFFFF" w:val="clear"/>
          <w:lang w:val="en-US"/>
        </w:rPr>
        <w:t>Organism</w:t>
      </w:r>
      <w:r>
        <w:rPr>
          <w:rFonts w:cs="Arial" w:ascii="FreeSerif" w:hAnsi="FreeSerif"/>
          <w:b w:val="false"/>
          <w:bCs w:val="false"/>
          <w:i w:val="false"/>
          <w:iCs w:val="false"/>
          <w:strike w:val="false"/>
          <w:dstrike w:val="false"/>
          <w:sz w:val="26"/>
          <w:szCs w:val="26"/>
          <w:shd w:fill="FFFFFF" w:val="clear"/>
          <w:lang w:val="en-US"/>
        </w:rPr>
        <w:t xml:space="preserve"> column we can see the distribution only of the Secretion System type II in the genome of </w:t>
      </w:r>
      <w:r>
        <w:rPr>
          <w:rFonts w:cs="Arial" w:ascii="FreeSerif" w:hAnsi="FreeSerif"/>
          <w:b w:val="false"/>
          <w:bCs w:val="false"/>
          <w:i/>
          <w:iCs/>
          <w:strike w:val="false"/>
          <w:dstrike w:val="false"/>
          <w:sz w:val="26"/>
          <w:szCs w:val="26"/>
          <w:shd w:fill="FFFFFF" w:val="clear"/>
          <w:lang w:val="en-US"/>
        </w:rPr>
        <w:t>B. gladioli</w:t>
      </w:r>
      <w:r>
        <w:rPr>
          <w:rFonts w:cs="Arial" w:ascii="FreeSerif" w:hAnsi="FreeSerif"/>
          <w:b w:val="false"/>
          <w:bCs w:val="false"/>
          <w:i w:val="false"/>
          <w:iCs w:val="false"/>
          <w:strike w:val="false"/>
          <w:dstrike w:val="false"/>
          <w:sz w:val="26"/>
          <w:szCs w:val="26"/>
          <w:shd w:fill="FFFFFF" w:val="clear"/>
          <w:lang w:val="en-US"/>
        </w:rPr>
        <w:t>.</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332220" cy="2945765"/>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6332220" cy="2945765"/>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Once data have been filtered in the </w:t>
      </w:r>
      <w:r>
        <w:rPr>
          <w:rFonts w:cs="Arial" w:ascii="FreeSerif" w:hAnsi="FreeSerif"/>
          <w:b w:val="false"/>
          <w:bCs w:val="false"/>
          <w:i/>
          <w:iCs/>
          <w:strike w:val="false"/>
          <w:dstrike w:val="false"/>
          <w:sz w:val="26"/>
          <w:szCs w:val="26"/>
          <w:shd w:fill="FFFFFF" w:val="clear"/>
          <w:lang w:val="en-US"/>
        </w:rPr>
        <w:t>Table</w:t>
      </w:r>
      <w:r>
        <w:rPr>
          <w:rFonts w:cs="Arial" w:ascii="FreeSerif" w:hAnsi="FreeSerif"/>
          <w:b w:val="false"/>
          <w:bCs w:val="false"/>
          <w:i w:val="false"/>
          <w:iCs w:val="false"/>
          <w:strike w:val="false"/>
          <w:dstrike w:val="false"/>
          <w:sz w:val="26"/>
          <w:szCs w:val="26"/>
          <w:shd w:fill="FFFFFF" w:val="clear"/>
          <w:lang w:val="en-US"/>
        </w:rPr>
        <w:t xml:space="preserve">, the </w:t>
      </w:r>
      <w:r>
        <w:rPr>
          <w:rFonts w:cs="Arial" w:ascii="FreeSerif" w:hAnsi="FreeSerif"/>
          <w:b w:val="false"/>
          <w:bCs w:val="false"/>
          <w:i/>
          <w:iCs/>
          <w:strike w:val="false"/>
          <w:dstrike w:val="false"/>
          <w:sz w:val="26"/>
          <w:szCs w:val="26"/>
          <w:shd w:fill="FFFFFF" w:val="clear"/>
          <w:lang w:val="en-US"/>
        </w:rPr>
        <w:t>Graph</w:t>
      </w:r>
      <w:r>
        <w:rPr>
          <w:rFonts w:cs="Arial" w:ascii="FreeSerif" w:hAnsi="FreeSerif"/>
          <w:b w:val="false"/>
          <w:bCs w:val="false"/>
          <w:i w:val="false"/>
          <w:iCs w:val="false"/>
          <w:strike w:val="false"/>
          <w:dstrike w:val="false"/>
          <w:sz w:val="26"/>
          <w:szCs w:val="26"/>
          <w:shd w:fill="FFFFFF" w:val="clear"/>
          <w:lang w:val="en-US"/>
        </w:rPr>
        <w:t xml:space="preserve"> will display the filtered results (indicated by red arrows) by clicking on the “refresh” button of the web browser.</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6332220" cy="195199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6332220" cy="195199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A more extensive search of secretion systems could be performed in all bacterial genomes, and data can be filtered easily in the </w:t>
      </w:r>
      <w:r>
        <w:rPr>
          <w:rFonts w:cs="Arial" w:ascii="FreeSerif" w:hAnsi="FreeSerif"/>
          <w:b w:val="false"/>
          <w:bCs w:val="false"/>
          <w:i/>
          <w:iCs/>
          <w:strike w:val="false"/>
          <w:dstrike w:val="false"/>
          <w:sz w:val="26"/>
          <w:szCs w:val="26"/>
          <w:shd w:fill="FFFFFF" w:val="clear"/>
          <w:lang w:val="en-US"/>
        </w:rPr>
        <w:t>Table</w:t>
      </w:r>
      <w:r>
        <w:rPr>
          <w:rFonts w:cs="Arial" w:ascii="FreeSerif" w:hAnsi="FreeSerif"/>
          <w:b w:val="false"/>
          <w:bCs w:val="false"/>
          <w:i w:val="false"/>
          <w:iCs w:val="false"/>
          <w:strike w:val="false"/>
          <w:dstrike w:val="false"/>
          <w:sz w:val="26"/>
          <w:szCs w:val="26"/>
          <w:shd w:fill="FFFFFF" w:val="clear"/>
          <w:lang w:val="en-US"/>
        </w:rPr>
        <w:t xml:space="preserve"> following the same criteria described above.</w:t>
      </w:r>
    </w:p>
    <w:p>
      <w:pPr>
        <w:pStyle w:val="Normal"/>
        <w:pageBreakBefore/>
        <w:spacing w:lineRule="auto" w:line="240"/>
        <w:jc w:val="both"/>
        <w:rPr>
          <w:rFonts w:cs="Arial" w:ascii="FreeSerif" w:hAnsi="FreeSerif"/>
          <w:b/>
          <w:bCs/>
          <w:i w:val="false"/>
          <w:iCs w:val="false"/>
          <w:strike w:val="false"/>
          <w:dstrike w:val="false"/>
          <w:sz w:val="26"/>
          <w:szCs w:val="26"/>
          <w:shd w:fill="FFFFFF" w:val="clear"/>
          <w:lang w:val="en-US"/>
        </w:rPr>
      </w:pPr>
      <w:r>
        <w:rPr>
          <w:rFonts w:cs="Arial" w:ascii="FreeSerif" w:hAnsi="FreeSerif"/>
          <w:b/>
          <w:bCs/>
          <w:i w:val="false"/>
          <w:iCs w:val="false"/>
          <w:strike w:val="false"/>
          <w:dstrike w:val="false"/>
          <w:sz w:val="26"/>
          <w:szCs w:val="26"/>
          <w:shd w:fill="FFFFFF" w:val="clear"/>
          <w:lang w:val="en-US"/>
        </w:rPr>
        <w:t>Configuration for the search of bacteriocins.</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Bacteriocins synthesis usually involves different kind of proteins needed as precursor, like peptide maturation/modification enzymes, exportation machinery and self-immunity. As a consequence,  the search for them in sequenced genomes turns laborious. To search for bacteriocins in a genus of interest (e.g. </w:t>
      </w:r>
      <w:r>
        <w:rPr>
          <w:rFonts w:cs="Arial" w:ascii="FreeSerif" w:hAnsi="FreeSerif"/>
          <w:b w:val="false"/>
          <w:bCs w:val="false"/>
          <w:i/>
          <w:iCs/>
          <w:strike w:val="false"/>
          <w:dstrike w:val="false"/>
          <w:sz w:val="26"/>
          <w:szCs w:val="26"/>
          <w:shd w:fill="FFFFFF" w:val="clear"/>
          <w:lang w:val="en-US"/>
        </w:rPr>
        <w:t>Burkholderia</w:t>
      </w:r>
      <w:r>
        <w:rPr>
          <w:rFonts w:cs="Arial" w:ascii="FreeSerif" w:hAnsi="FreeSerif"/>
          <w:b w:val="false"/>
          <w:bCs w:val="false"/>
          <w:i w:val="false"/>
          <w:iCs w:val="false"/>
          <w:strike w:val="false"/>
          <w:dstrike w:val="false"/>
          <w:sz w:val="26"/>
          <w:szCs w:val="26"/>
          <w:shd w:fill="FFFFFF" w:val="clear"/>
          <w:lang w:val="en-US"/>
        </w:rPr>
        <w:t>) parameters could be set as follows:</w:t>
      </w:r>
    </w:p>
    <w:p>
      <w:pPr>
        <w:pStyle w:val="Normal"/>
        <w:spacing w:lineRule="atLeast" w:line="100"/>
        <w:jc w:val="both"/>
        <w:rPr/>
      </w:pPr>
      <w:r>
        <w:rPr/>
      </w:r>
    </w:p>
    <w:p>
      <w:pPr>
        <w:pStyle w:val="Normal"/>
        <w:spacing w:lineRule="atLeast" w:line="100"/>
        <w:jc w:val="both"/>
        <w:rPr>
          <w:rFonts w:cs="Arial" w:ascii="FreeMono" w:hAnsi="FreeMono"/>
          <w:sz w:val="20"/>
          <w:szCs w:val="20"/>
        </w:rPr>
      </w:pPr>
      <w:r>
        <w:rPr>
          <w:rFonts w:cs="Arial" w:ascii="FreeMono" w:hAnsi="FreeMono"/>
          <w:sz w:val="20"/>
          <w:szCs w:val="20"/>
        </w:rPr>
        <w:t>Job title: Search for Bacteriocins in Burkholderia genomes</w:t>
      </w:r>
    </w:p>
    <w:p>
      <w:pPr>
        <w:pStyle w:val="Normal"/>
        <w:spacing w:lineRule="atLeast" w:line="100"/>
        <w:jc w:val="both"/>
        <w:rPr>
          <w:rFonts w:cs="Arial" w:ascii="FreeMono" w:hAnsi="FreeMono"/>
          <w:sz w:val="20"/>
          <w:szCs w:val="20"/>
        </w:rPr>
      </w:pPr>
      <w:r>
        <w:rPr>
          <w:rFonts w:cs="Arial" w:ascii="FreeMono" w:hAnsi="FreeMono"/>
          <w:sz w:val="20"/>
          <w:szCs w:val="20"/>
        </w:rPr>
        <w:t xml:space="preserve">Sequence File: All-bacteriocins-and-related.sec </w:t>
      </w:r>
    </w:p>
    <w:p>
      <w:pPr>
        <w:pStyle w:val="Normal"/>
        <w:spacing w:lineRule="atLeast" w:line="100"/>
        <w:jc w:val="both"/>
        <w:rPr>
          <w:rFonts w:cs="Arial" w:ascii="FreeMono" w:hAnsi="FreeMono"/>
          <w:sz w:val="20"/>
          <w:szCs w:val="20"/>
        </w:rPr>
      </w:pPr>
      <w:r>
        <w:rPr>
          <w:rFonts w:cs="Arial" w:ascii="FreeMono" w:hAnsi="FreeMono"/>
          <w:sz w:val="20"/>
          <w:szCs w:val="20"/>
        </w:rPr>
        <w:t xml:space="preserve">Subject Data Base: Genus </w:t>
      </w:r>
    </w:p>
    <w:p>
      <w:pPr>
        <w:pStyle w:val="Normal"/>
        <w:spacing w:lineRule="atLeast" w:line="100"/>
        <w:jc w:val="both"/>
        <w:rPr>
          <w:rFonts w:cs="Arial" w:ascii="FreeMono" w:hAnsi="FreeMono"/>
          <w:sz w:val="20"/>
          <w:szCs w:val="20"/>
        </w:rPr>
      </w:pPr>
      <w:r>
        <w:rPr>
          <w:rFonts w:cs="Arial" w:ascii="FreeMono" w:hAnsi="FreeMono"/>
          <w:sz w:val="20"/>
          <w:szCs w:val="20"/>
        </w:rPr>
        <w:t xml:space="preserve">Genus: Burkholderia </w:t>
      </w:r>
    </w:p>
    <w:p>
      <w:pPr>
        <w:pStyle w:val="Normal"/>
        <w:spacing w:lineRule="atLeast" w:line="100"/>
        <w:jc w:val="both"/>
        <w:rPr>
          <w:rFonts w:cs="Arial" w:ascii="FreeMono" w:hAnsi="FreeMono"/>
          <w:sz w:val="20"/>
          <w:szCs w:val="20"/>
        </w:rPr>
      </w:pPr>
      <w:r>
        <w:rPr>
          <w:rFonts w:cs="Arial" w:ascii="FreeMono" w:hAnsi="FreeMono"/>
          <w:sz w:val="20"/>
          <w:szCs w:val="20"/>
        </w:rPr>
        <w:t xml:space="preserve">BlastType: Proteins </w:t>
      </w:r>
    </w:p>
    <w:p>
      <w:pPr>
        <w:pStyle w:val="Normal"/>
        <w:spacing w:lineRule="atLeast" w:line="100"/>
        <w:jc w:val="both"/>
        <w:rPr>
          <w:rFonts w:cs="Arial" w:ascii="FreeMono" w:hAnsi="FreeMono"/>
          <w:sz w:val="20"/>
          <w:szCs w:val="20"/>
        </w:rPr>
      </w:pPr>
      <w:r>
        <w:rPr>
          <w:rFonts w:cs="Arial" w:ascii="FreeMono" w:hAnsi="FreeMono"/>
          <w:sz w:val="20"/>
          <w:szCs w:val="20"/>
        </w:rPr>
        <w:t xml:space="preserve">Evalue: 1e-18 </w:t>
      </w:r>
    </w:p>
    <w:p>
      <w:pPr>
        <w:pStyle w:val="Normal"/>
        <w:spacing w:lineRule="atLeast" w:line="100"/>
        <w:jc w:val="both"/>
        <w:rPr>
          <w:rFonts w:cs="Arial" w:ascii="Courier New" w:hAnsi="Courier New"/>
          <w:sz w:val="20"/>
          <w:szCs w:val="20"/>
        </w:rPr>
      </w:pPr>
      <w:r>
        <w:rPr>
          <w:rFonts w:cs="Arial" w:ascii="FreeMono" w:hAnsi="FreeMono"/>
          <w:sz w:val="20"/>
          <w:szCs w:val="20"/>
        </w:rPr>
        <w:t>MaxResults: 50000</w:t>
      </w:r>
      <w:r>
        <w:rPr>
          <w:rFonts w:cs="Arial" w:ascii="Courier New" w:hAnsi="Courier New"/>
          <w:sz w:val="20"/>
          <w:szCs w:val="20"/>
        </w:rPr>
        <w:t xml:space="preserve"> </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In this example, the </w:t>
      </w:r>
      <w:r>
        <w:rPr>
          <w:rFonts w:cs="Arial" w:ascii="FreeSerif" w:hAnsi="FreeSerif"/>
          <w:b w:val="false"/>
          <w:bCs w:val="false"/>
          <w:i/>
          <w:iCs/>
          <w:strike w:val="false"/>
          <w:dstrike w:val="false"/>
          <w:sz w:val="26"/>
          <w:szCs w:val="26"/>
          <w:shd w:fill="FFFFFF" w:val="clear"/>
          <w:lang w:val="en-US"/>
        </w:rPr>
        <w:t>sequence file</w:t>
      </w:r>
      <w:r>
        <w:rPr>
          <w:rFonts w:cs="Arial" w:ascii="FreeSerif" w:hAnsi="FreeSerif"/>
          <w:b w:val="false"/>
          <w:bCs w:val="false"/>
          <w:i w:val="false"/>
          <w:iCs w:val="false"/>
          <w:strike w:val="false"/>
          <w:dstrike w:val="false"/>
          <w:sz w:val="26"/>
          <w:szCs w:val="26"/>
          <w:shd w:fill="FFFFFF" w:val="clear"/>
          <w:lang w:val="en-US"/>
        </w:rPr>
        <w:t xml:space="preserve"> includes more than 2700 protein sequences downloaded from different databases available on the web [15-21]. The running time for this example was around twenty minutes.</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 xml:space="preserve"> </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6332220" cy="1940560"/>
            <wp:effectExtent l="0" t="0" r="0" b="0"/>
            <wp:wrapSquare wrapText="largest"/>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6332220" cy="194056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t>To browse through the results, a zoom can be applied by dragging the mouse in the small plot below.</w:t>
      </w:r>
    </w:p>
    <w:p>
      <w:pPr>
        <w:pStyle w:val="Normal"/>
        <w:spacing w:lineRule="auto" w:line="240"/>
        <w:jc w:val="both"/>
        <w:rPr>
          <w:rFonts w:cs="Arial" w:ascii="FreeSerif" w:hAnsi="FreeSerif"/>
          <w:b w:val="false"/>
          <w:bCs w:val="false"/>
          <w:i w:val="false"/>
          <w:iCs w:val="false"/>
          <w:strike w:val="false"/>
          <w:dstrike w:val="false"/>
          <w:sz w:val="26"/>
          <w:szCs w:val="26"/>
          <w:shd w:fill="FFFFFF" w:val="clear"/>
          <w:lang w:val="en-US"/>
        </w:rPr>
      </w:pPr>
      <w:r>
        <w:rPr>
          <w:rFonts w:cs="Arial" w:ascii="FreeSerif" w:hAnsi="FreeSerif"/>
          <w:b w:val="false"/>
          <w:bCs w:val="false"/>
          <w:i w:val="false"/>
          <w:iCs w:val="false"/>
          <w:strike w:val="false"/>
          <w:dstrike w:val="false"/>
          <w:sz w:val="26"/>
          <w:szCs w:val="26"/>
          <w:shd w:fill="FFFFFF" w:val="clear"/>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6332220" cy="270891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6332220" cy="2708910"/>
                    </a:xfrm>
                    <a:prstGeom prst="rect">
                      <a:avLst/>
                    </a:prstGeom>
                    <a:noFill/>
                    <a:ln w="9525">
                      <a:noFill/>
                      <a:miter lim="800000"/>
                      <a:headEnd/>
                      <a:tailEnd/>
                    </a:ln>
                  </pic:spPr>
                </pic:pic>
              </a:graphicData>
            </a:graphic>
          </wp:anchor>
        </w:drawing>
      </w:r>
    </w:p>
    <w:p>
      <w:pPr>
        <w:pStyle w:val="Normal"/>
        <w:pageBreakBefore/>
        <w:spacing w:lineRule="auto" w:line="240"/>
        <w:jc w:val="both"/>
        <w:rPr>
          <w:rFonts w:cs="Arial" w:ascii="FreeSerif" w:hAnsi="FreeSerif"/>
          <w:b/>
          <w:bCs/>
          <w:strike w:val="false"/>
          <w:dstrike w:val="false"/>
          <w:sz w:val="26"/>
          <w:szCs w:val="26"/>
          <w:lang w:val="en-US"/>
        </w:rPr>
      </w:pPr>
      <w:r>
        <w:rPr>
          <w:rFonts w:cs="Arial" w:ascii="FreeSerif" w:hAnsi="FreeSerif"/>
          <w:b/>
          <w:bCs/>
          <w:strike w:val="false"/>
          <w:dstrike w:val="false"/>
          <w:sz w:val="26"/>
          <w:szCs w:val="26"/>
          <w:lang w:val="en-US"/>
        </w:rPr>
        <w:t>Configuration of search for many sequences in multiple genomes</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For this example we used all protein sequences annotated as “hypothetical” proteins in </w:t>
      </w:r>
      <w:r>
        <w:rPr>
          <w:rFonts w:cs="Arial" w:ascii="FreeSerif" w:hAnsi="FreeSerif"/>
          <w:b w:val="false"/>
          <w:bCs w:val="false"/>
          <w:i/>
          <w:iCs/>
          <w:strike w:val="false"/>
          <w:dstrike w:val="false"/>
          <w:sz w:val="26"/>
          <w:szCs w:val="26"/>
          <w:lang w:val="en-US"/>
        </w:rPr>
        <w:t xml:space="preserve">Burkholderia gladioli </w:t>
      </w:r>
      <w:r>
        <w:rPr>
          <w:rFonts w:cs="Arial" w:ascii="FreeSerif" w:hAnsi="FreeSerif"/>
          <w:b w:val="false"/>
          <w:bCs w:val="false"/>
          <w:strike w:val="false"/>
          <w:dstrike w:val="false"/>
          <w:sz w:val="26"/>
          <w:szCs w:val="26"/>
          <w:lang w:val="en-US"/>
        </w:rPr>
        <w:t>strain BSR3 (Total of 1967 sequences) and performed a comparison with all sequenced genomes in the database in order to find possible homologous sequences with functional annotations. An e-mail address was provided because it is expected that this job will take several hours (actual run time was 18 hours). Parameters were set as:</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left"/>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t xml:space="preserve">Job Title: B gladioli hypothetical proteins in all genomes </w:t>
        <w:br/>
        <w:t>Sequences file: B_gladioli_hypothetical_proteins.sec</w:t>
        <w:br/>
        <w:t>Subject DB: All bacterial and archaea</w:t>
        <w:br/>
        <w:t>Blast Type: Proteins</w:t>
        <w:br/>
        <w:t>Cut off E-value: 1e-30</w:t>
        <w:br/>
        <w:t>Results Limit: 50000</w:t>
      </w:r>
    </w:p>
    <w:p>
      <w:pPr>
        <w:pStyle w:val="Normal"/>
        <w:spacing w:lineRule="auto" w:line="240"/>
        <w:jc w:val="left"/>
        <w:rPr>
          <w:rFonts w:cs="Arial" w:ascii="FreeMono" w:hAnsi="FreeMono"/>
          <w:b w:val="false"/>
          <w:bCs w:val="false"/>
          <w:strike w:val="false"/>
          <w:dstrike w:val="false"/>
          <w:sz w:val="20"/>
          <w:szCs w:val="20"/>
          <w:lang w:val="en-US"/>
        </w:rPr>
      </w:pPr>
      <w:r>
        <w:rPr>
          <w:rFonts w:cs="Arial" w:ascii="FreeMono" w:hAnsi="FreeMono"/>
          <w:b w:val="false"/>
          <w:bCs w:val="false"/>
          <w:strike w:val="false"/>
          <w:dstrike w:val="false"/>
          <w:sz w:val="20"/>
          <w:szCs w:val="20"/>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The main plot shows the distribution of 43917 results.</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10">
            <wp:simplePos x="0" y="0"/>
            <wp:positionH relativeFrom="column">
              <wp:align>center</wp:align>
            </wp:positionH>
            <wp:positionV relativeFrom="paragraph">
              <wp:align>top</wp:align>
            </wp:positionV>
            <wp:extent cx="6332220" cy="1940560"/>
            <wp:effectExtent l="0" t="0" r="0" b="0"/>
            <wp:wrapSquare wrapText="largest"/>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6332220" cy="194056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Results must be filtered to remove hits with the self-sequence of </w:t>
      </w:r>
      <w:r>
        <w:rPr>
          <w:rFonts w:cs="Arial" w:ascii="FreeSerif" w:hAnsi="FreeSerif"/>
          <w:b w:val="false"/>
          <w:bCs w:val="false"/>
          <w:i/>
          <w:iCs/>
          <w:strike w:val="false"/>
          <w:dstrike w:val="false"/>
          <w:sz w:val="26"/>
          <w:szCs w:val="26"/>
          <w:lang w:val="en-US"/>
        </w:rPr>
        <w:t>B. gladioli</w:t>
      </w:r>
      <w:r>
        <w:rPr>
          <w:rFonts w:cs="Arial" w:ascii="FreeSerif" w:hAnsi="FreeSerif"/>
          <w:b w:val="false"/>
          <w:bCs w:val="false"/>
          <w:i w:val="false"/>
          <w:iCs w:val="false"/>
          <w:strike w:val="false"/>
          <w:dstrike w:val="false"/>
          <w:sz w:val="26"/>
          <w:szCs w:val="26"/>
          <w:lang w:val="en-US"/>
        </w:rPr>
        <w:t xml:space="preserve"> and close homologous in others </w:t>
      </w:r>
      <w:r>
        <w:rPr>
          <w:rFonts w:cs="Arial" w:ascii="FreeSerif" w:hAnsi="FreeSerif"/>
          <w:b w:val="false"/>
          <w:bCs w:val="false"/>
          <w:i/>
          <w:iCs/>
          <w:strike w:val="false"/>
          <w:dstrike w:val="false"/>
          <w:sz w:val="26"/>
          <w:szCs w:val="26"/>
          <w:lang w:val="en-US"/>
        </w:rPr>
        <w:t>Burkholderia</w:t>
      </w:r>
      <w:r>
        <w:rPr>
          <w:rFonts w:cs="Arial" w:ascii="FreeSerif" w:hAnsi="FreeSerif"/>
          <w:b w:val="false"/>
          <w:bCs w:val="false"/>
          <w:strike w:val="false"/>
          <w:dstrike w:val="false"/>
          <w:sz w:val="26"/>
          <w:szCs w:val="26"/>
          <w:lang w:val="en-US"/>
        </w:rPr>
        <w:t xml:space="preserve">, those that match with other “hypothetical” proteins, and non-relevant hits. To filter data on the table with these tree criteria, type “Burkholderia” on the “Organism” column drop down filter menu and select the “does not contain” option. Type “hypothetical” on the “Product” column’s menu and select the “does not contain” option. Finally, type “0.0” on the “E-value” option and select the “equal” option. Click on the “Actualize data” button and refresh the plot web page. </w:t>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drawing>
          <wp:anchor behindDoc="0" distT="0" distB="0" distL="0" distR="0" simplePos="0" locked="0" layoutInCell="1" allowOverlap="1" relativeHeight="11">
            <wp:simplePos x="0" y="0"/>
            <wp:positionH relativeFrom="column">
              <wp:align>center</wp:align>
            </wp:positionH>
            <wp:positionV relativeFrom="paragraph">
              <wp:align>top</wp:align>
            </wp:positionV>
            <wp:extent cx="6332220" cy="1927860"/>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6332220" cy="1927860"/>
                    </a:xfrm>
                    <a:prstGeom prst="rect">
                      <a:avLst/>
                    </a:prstGeom>
                    <a:noFill/>
                    <a:ln w="9525">
                      <a:noFill/>
                      <a:miter lim="800000"/>
                      <a:headEnd/>
                      <a:tailEnd/>
                    </a:ln>
                  </pic:spPr>
                </pic:pic>
              </a:graphicData>
            </a:graphic>
          </wp:anchor>
        </w:drawing>
      </w:r>
    </w:p>
    <w:p>
      <w:pPr>
        <w:pStyle w:val="Normal"/>
        <w:spacing w:lineRule="auto" w:line="240"/>
        <w:jc w:val="both"/>
        <w:rPr>
          <w:rFonts w:cs="Arial" w:ascii="FreeSerif" w:hAnsi="FreeSerif"/>
          <w:b w:val="false"/>
          <w:bCs w:val="false"/>
          <w:strike w:val="false"/>
          <w:dstrike w:val="false"/>
          <w:sz w:val="26"/>
          <w:szCs w:val="26"/>
          <w:lang w:val="en-US"/>
        </w:rPr>
      </w:pPr>
      <w:r>
        <w:rPr>
          <w:rFonts w:cs="Arial" w:ascii="FreeSerif" w:hAnsi="FreeSerif"/>
          <w:b w:val="false"/>
          <w:bCs w:val="false"/>
          <w:strike w:val="false"/>
          <w:dstrike w:val="false"/>
          <w:sz w:val="26"/>
          <w:szCs w:val="26"/>
          <w:lang w:val="en-US"/>
        </w:rPr>
        <w:t xml:space="preserve">The </w:t>
      </w:r>
      <w:r>
        <w:rPr>
          <w:rFonts w:cs="Arial" w:ascii="FreeSerif" w:hAnsi="FreeSerif"/>
          <w:b w:val="false"/>
          <w:bCs w:val="false"/>
          <w:i/>
          <w:iCs/>
          <w:strike w:val="false"/>
          <w:dstrike w:val="false"/>
          <w:sz w:val="26"/>
          <w:szCs w:val="26"/>
          <w:lang w:val="en-US"/>
        </w:rPr>
        <w:t>Graph</w:t>
      </w:r>
      <w:r>
        <w:rPr>
          <w:rFonts w:cs="Arial" w:ascii="FreeSerif" w:hAnsi="FreeSerif"/>
          <w:b w:val="false"/>
          <w:bCs w:val="false"/>
          <w:strike w:val="false"/>
          <w:dstrike w:val="false"/>
          <w:sz w:val="26"/>
          <w:szCs w:val="26"/>
          <w:lang w:val="en-US"/>
        </w:rPr>
        <w:t xml:space="preserve"> and the </w:t>
      </w:r>
      <w:r>
        <w:rPr>
          <w:rFonts w:cs="Arial" w:ascii="FreeSerif" w:hAnsi="FreeSerif"/>
          <w:b w:val="false"/>
          <w:bCs w:val="false"/>
          <w:i/>
          <w:iCs/>
          <w:strike w:val="false"/>
          <w:dstrike w:val="false"/>
          <w:sz w:val="26"/>
          <w:szCs w:val="26"/>
          <w:lang w:val="en-US"/>
        </w:rPr>
        <w:t>Table</w:t>
      </w:r>
      <w:r>
        <w:rPr>
          <w:rFonts w:cs="Arial" w:ascii="FreeSerif" w:hAnsi="FreeSerif"/>
          <w:b w:val="false"/>
          <w:bCs w:val="false"/>
          <w:strike w:val="false"/>
          <w:dstrike w:val="false"/>
          <w:sz w:val="26"/>
          <w:szCs w:val="26"/>
          <w:lang w:val="en-US"/>
        </w:rPr>
        <w:t xml:space="preserve"> now include BLAST-results only for those proteins with a functional annotation that match with high scores with hypothetical proteins of </w:t>
      </w:r>
      <w:r>
        <w:rPr>
          <w:rFonts w:cs="Arial" w:ascii="FreeSerif" w:hAnsi="FreeSerif"/>
          <w:b w:val="false"/>
          <w:bCs w:val="false"/>
          <w:i/>
          <w:iCs/>
          <w:strike w:val="false"/>
          <w:dstrike w:val="false"/>
          <w:sz w:val="26"/>
          <w:szCs w:val="26"/>
          <w:lang w:val="en-US"/>
        </w:rPr>
        <w:t>B. gladioli</w:t>
      </w:r>
      <w:r>
        <w:rPr>
          <w:rFonts w:cs="Arial" w:ascii="FreeSerif" w:hAnsi="FreeSerif"/>
          <w:b w:val="false"/>
          <w:bCs w:val="false"/>
          <w:strike w:val="false"/>
          <w:dstrike w:val="false"/>
          <w:sz w:val="26"/>
          <w:szCs w:val="26"/>
          <w:lang w:val="en-US"/>
        </w:rPr>
        <w:t xml:space="preserve">. </w:t>
      </w:r>
    </w:p>
    <w:p>
      <w:pPr>
        <w:pStyle w:val="Normal"/>
        <w:spacing w:lineRule="auto" w:line="240"/>
        <w:jc w:val="both"/>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swiss"/>
    <w:pitch w:val="variable"/>
  </w:font>
  <w:font w:name="FreeSerif">
    <w:charset w:val="01"/>
    <w:family w:val="roman"/>
    <w:pitch w:val="variable"/>
  </w:font>
  <w:font w:name="FreeMono">
    <w:charset w:val="01"/>
    <w:family w:val="roman"/>
    <w:pitch w:val="variable"/>
  </w:font>
  <w:font w:name="Courier New">
    <w:charset w:val="01"/>
    <w:family w:val="roman"/>
    <w:pitch w:val="variable"/>
  </w:font>
</w:fonts>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w:docDefaults>
    <w:rPrDefault>
      <w:rPr>
        <w:rFonts w:ascii="Times New Roman" w:hAnsi="Times New Roman" w:eastAsia="Droid Sans Fallback" w:cs="Lohit Hindi"/>
        <w:sz w:val="24"/>
        <w:szCs w:val="24"/>
        <w:lang w:val="en-US" w:eastAsia="zh-CN" w:bidi="hi-IN"/>
      </w:rPr>
    </w:rPrDefault>
    <w:pPrDefault>
      <w:pPr/>
    </w:pPrDefault>
  </w:docDefaults>
  <w:style w:type="paragraph" w:styleId="Normal">
    <w:name w:val="Normal"/>
    <w:pPr>
      <w:widowControl w:val="false"/>
      <w:suppressAutoHyphens w:val="true"/>
      <w:overflowPunct w:val="true"/>
      <w:bidi w:val="0"/>
      <w:jc w:val="left"/>
    </w:pPr>
    <w:rPr>
      <w:rFonts w:ascii="Times New Roman" w:hAnsi="Times New Roman" w:eastAsia="Droid Sans Fallback" w:cs="Lohit Hindi"/>
      <w:color w:val="00000A"/>
      <w:sz w:val="24"/>
      <w:szCs w:val="24"/>
      <w:lang w:val="en-US" w:eastAsia="zh-CN" w:bidi="hi-IN"/>
    </w:rPr>
  </w:style>
  <w:style w:type="paragraph" w:styleId="Heading">
    <w:name w:val="Heading"/>
    <w:basedOn w:val="Normal"/>
    <w:next w:val="TextBody"/>
    <w:pPr>
      <w:keepNext/>
      <w:spacing w:before="240" w:after="120"/>
    </w:pPr>
    <w:rPr>
      <w:rFonts w:ascii="Arial" w:hAnsi="Arial" w:eastAsia="Droid Sans Fallback" w:cs="Lohit Hindi"/>
      <w:sz w:val="28"/>
      <w:szCs w:val="28"/>
    </w:rPr>
  </w:style>
  <w:style w:type="paragraph" w:styleId="TextBody">
    <w:name w:val="Text Body"/>
    <w:basedOn w:val="Normal"/>
    <w:pPr>
      <w:spacing w:lineRule="auto" w:line="288" w:before="0" w:after="120"/>
    </w:pPr>
    <w:rPr/>
  </w:style>
  <w:style w:type="paragraph" w:styleId="List">
    <w:name w:val="List"/>
    <w:basedOn w:val="TextBody"/>
    <w:pPr/>
    <w:rPr>
      <w:rFonts w:cs="Lohit Hindi"/>
    </w:rPr>
  </w:style>
  <w:style w:type="paragraph" w:styleId="Caption">
    <w:name w:val="Caption"/>
    <w:basedOn w:val="Normal"/>
    <w:pPr>
      <w:suppressLineNumbers/>
      <w:spacing w:before="120" w:after="120"/>
    </w:pPr>
    <w:rPr>
      <w:rFonts w:cs="Lohit Hindi"/>
      <w:i/>
      <w:iCs/>
      <w:sz w:val="24"/>
      <w:szCs w:val="24"/>
    </w:rPr>
  </w:style>
  <w:style w:type="paragraph" w:styleId="Index">
    <w:name w:val="Index"/>
    <w:basedOn w:val="Normal"/>
    <w:pPr>
      <w:suppressLineNumbers/>
    </w:pPr>
    <w:rPr>
      <w:rFonts w:cs="Lohit Hind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9.png"/><Relationship Id="rId3" Type="http://schemas.openxmlformats.org/officeDocument/2006/relationships/image" Target="media/image30.png"/><Relationship Id="rId4" Type="http://schemas.openxmlformats.org/officeDocument/2006/relationships/image" Target="media/image31.png"/><Relationship Id="rId5" Type="http://schemas.openxmlformats.org/officeDocument/2006/relationships/image" Target="media/image32.png"/><Relationship Id="rId6" Type="http://schemas.openxmlformats.org/officeDocument/2006/relationships/image" Target="media/image33.png"/><Relationship Id="rId7" Type="http://schemas.openxmlformats.org/officeDocument/2006/relationships/image" Target="media/image34.png"/><Relationship Id="rId8" Type="http://schemas.openxmlformats.org/officeDocument/2006/relationships/image" Target="media/image35.png"/><Relationship Id="rId9" Type="http://schemas.openxmlformats.org/officeDocument/2006/relationships/image" Target="media/image36.png"/><Relationship Id="rId10" Type="http://schemas.openxmlformats.org/officeDocument/2006/relationships/image" Target="media/image37.png"/><Relationship Id="rId11" Type="http://schemas.openxmlformats.org/officeDocument/2006/relationships/image" Target="media/image38.png"/><Relationship Id="rId12" Type="http://schemas.openxmlformats.org/officeDocument/2006/relationships/image" Target="media/image39.png"/><Relationship Id="rId13" Type="http://schemas.openxmlformats.org/officeDocument/2006/relationships/image" Target="media/image40.pn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40038</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2017-08-02T22:54:24Z</dcterms:created>
  <dc:language>en-US</dc:language>
  <dcterms:modified xsi:type="dcterms:W3CDTF">2018-03-04T19:43:33Z</dcterms:modified>
  <cp:revision>60</cp:revision>
</cp:coreProperties>
</file>