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0B" w:rsidRPr="0083520B" w:rsidRDefault="0083520B" w:rsidP="0083520B">
      <w:pPr>
        <w:rPr>
          <w:rFonts w:hint="eastAsia"/>
        </w:rPr>
      </w:pPr>
      <w:r w:rsidRPr="0083520B">
        <w:rPr>
          <w:rFonts w:ascii="Calibri" w:eastAsia="宋体" w:hAnsi="Calibri" w:cs="Times New Roman" w:hint="eastAsia"/>
          <w:noProof/>
        </w:rPr>
        <w:drawing>
          <wp:inline distT="0" distB="0" distL="0" distR="0" wp14:anchorId="69619D0F" wp14:editId="60D339AA">
            <wp:extent cx="5274310" cy="419671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20B" w:rsidRPr="0083520B" w:rsidRDefault="0083520B" w:rsidP="0083520B">
      <w:pPr>
        <w:spacing w:line="480" w:lineRule="auto"/>
        <w:rPr>
          <w:rFonts w:ascii="Times New Roman" w:eastAsia="宋体" w:hAnsi="Times New Roman" w:cs="Times New Roman" w:hint="eastAsia"/>
          <w:sz w:val="24"/>
        </w:rPr>
      </w:pPr>
      <w:r w:rsidRPr="0083520B">
        <w:rPr>
          <w:rFonts w:ascii="Times New Roman" w:eastAsia="宋体" w:hAnsi="Times New Roman" w:cs="Times New Roman"/>
          <w:b/>
          <w:sz w:val="24"/>
        </w:rPr>
        <w:t>Supplemental Fig. S1</w:t>
      </w:r>
      <w:r w:rsidRPr="0083520B">
        <w:rPr>
          <w:rFonts w:ascii="Times New Roman" w:eastAsia="宋体" w:hAnsi="Times New Roman" w:cs="Times New Roman"/>
          <w:sz w:val="24"/>
        </w:rPr>
        <w:t xml:space="preserve"> Genome-wide identification and characterization of the</w:t>
      </w:r>
      <w:r w:rsidRPr="0083520B">
        <w:rPr>
          <w:rFonts w:ascii="Times New Roman" w:eastAsia="宋体" w:hAnsi="Times New Roman" w:cs="Times New Roman" w:hint="eastAsia"/>
          <w:sz w:val="24"/>
        </w:rPr>
        <w:t xml:space="preserve"> </w:t>
      </w:r>
      <w:r w:rsidRPr="0083520B">
        <w:rPr>
          <w:rFonts w:ascii="Times New Roman" w:eastAsia="宋体" w:hAnsi="Times New Roman" w:cs="Times New Roman"/>
          <w:sz w:val="24"/>
        </w:rPr>
        <w:t>differentially</w:t>
      </w:r>
      <w:r w:rsidRPr="0083520B">
        <w:rPr>
          <w:rFonts w:ascii="Times New Roman" w:eastAsia="宋体" w:hAnsi="Times New Roman" w:cs="Times New Roman" w:hint="eastAsia"/>
          <w:sz w:val="24"/>
        </w:rPr>
        <w:t xml:space="preserve"> </w:t>
      </w:r>
      <w:r w:rsidRPr="0083520B">
        <w:rPr>
          <w:rFonts w:ascii="Times New Roman" w:eastAsia="宋体" w:hAnsi="Times New Roman" w:cs="Times New Roman"/>
          <w:sz w:val="24"/>
        </w:rPr>
        <w:t xml:space="preserve">expressed genes (DEGs) that were </w:t>
      </w:r>
      <w:r w:rsidRPr="0083520B">
        <w:rPr>
          <w:rFonts w:ascii="Times New Roman" w:eastAsia="宋体" w:hAnsi="Times New Roman" w:cs="Times New Roman" w:hint="eastAsia"/>
          <w:sz w:val="24"/>
        </w:rPr>
        <w:t>responsive to nitrogen (N) limitations</w:t>
      </w:r>
      <w:r w:rsidRPr="0083520B">
        <w:rPr>
          <w:rFonts w:ascii="Times New Roman" w:eastAsia="宋体" w:hAnsi="Times New Roman" w:cs="Times New Roman"/>
          <w:sz w:val="24"/>
        </w:rPr>
        <w:t xml:space="preserve"> in the</w:t>
      </w:r>
      <w:r w:rsidRPr="0083520B">
        <w:rPr>
          <w:rFonts w:ascii="Times New Roman" w:eastAsia="宋体" w:hAnsi="Times New Roman" w:cs="Times New Roman" w:hint="eastAsia"/>
          <w:sz w:val="24"/>
        </w:rPr>
        <w:t xml:space="preserve"> shoots</w:t>
      </w:r>
      <w:r w:rsidRPr="0083520B">
        <w:rPr>
          <w:rFonts w:ascii="Times New Roman" w:eastAsia="宋体" w:hAnsi="Times New Roman" w:cs="Times New Roman"/>
          <w:sz w:val="24"/>
        </w:rPr>
        <w:t xml:space="preserve"> and roots of </w:t>
      </w:r>
      <w:r w:rsidRPr="0083520B">
        <w:rPr>
          <w:rFonts w:ascii="Times New Roman" w:eastAsia="宋体" w:hAnsi="Times New Roman" w:cs="Times New Roman"/>
          <w:i/>
          <w:sz w:val="24"/>
        </w:rPr>
        <w:t>B. napus</w:t>
      </w:r>
      <w:r w:rsidRPr="0083520B">
        <w:rPr>
          <w:rFonts w:ascii="Times New Roman" w:eastAsia="宋体" w:hAnsi="Times New Roman" w:cs="Times New Roman"/>
          <w:sz w:val="24"/>
        </w:rPr>
        <w:t xml:space="preserve"> seedlings</w:t>
      </w:r>
      <w:r w:rsidRPr="0083520B">
        <w:rPr>
          <w:rFonts w:ascii="Times New Roman" w:eastAsia="宋体" w:hAnsi="Times New Roman" w:cs="Times New Roman" w:hint="eastAsia"/>
          <w:sz w:val="24"/>
        </w:rPr>
        <w:t xml:space="preserve"> through high-throughput transcriptome sequencing. (A) </w:t>
      </w:r>
      <w:r w:rsidRPr="0083520B">
        <w:rPr>
          <w:rFonts w:ascii="Times New Roman" w:eastAsia="宋体" w:hAnsi="Times New Roman" w:cs="Times New Roman"/>
          <w:i/>
          <w:sz w:val="24"/>
        </w:rPr>
        <w:t>Pearson</w:t>
      </w:r>
      <w:r w:rsidRPr="0083520B">
        <w:rPr>
          <w:rFonts w:ascii="Times New Roman" w:eastAsia="宋体" w:hAnsi="Times New Roman" w:cs="Times New Roman"/>
          <w:sz w:val="24"/>
        </w:rPr>
        <w:t xml:space="preserve"> correlation coefficients (R)</w:t>
      </w:r>
      <w:r w:rsidRPr="0083520B">
        <w:rPr>
          <w:rFonts w:ascii="Times New Roman" w:eastAsia="宋体" w:hAnsi="Times New Roman" w:cs="Times New Roman" w:hint="eastAsia"/>
          <w:sz w:val="24"/>
        </w:rPr>
        <w:t xml:space="preserve"> of the RNA-seq data </w:t>
      </w:r>
      <w:r w:rsidRPr="0083520B">
        <w:rPr>
          <w:rFonts w:ascii="Times New Roman" w:eastAsia="宋体" w:hAnsi="Times New Roman" w:cs="Times New Roman"/>
          <w:sz w:val="24"/>
        </w:rPr>
        <w:t>between each pair of biological replicates</w:t>
      </w:r>
      <w:r w:rsidRPr="0083520B">
        <w:rPr>
          <w:rFonts w:ascii="Times New Roman" w:eastAsia="宋体" w:hAnsi="Times New Roman" w:cs="Times New Roman" w:hint="eastAsia"/>
          <w:sz w:val="24"/>
        </w:rPr>
        <w:t>. (B-C) Venn diagram showing intersection analysis (B) and gene ontology (GO) term annotations</w:t>
      </w:r>
      <w:r w:rsidRPr="0083520B">
        <w:rPr>
          <w:rFonts w:ascii="Times New Roman" w:eastAsia="宋体" w:hAnsi="Times New Roman" w:cs="Times New Roman"/>
          <w:sz w:val="24"/>
        </w:rPr>
        <w:t xml:space="preserve"> (C)</w:t>
      </w:r>
      <w:r w:rsidRPr="0083520B">
        <w:rPr>
          <w:rFonts w:ascii="Times New Roman" w:eastAsia="宋体" w:hAnsi="Times New Roman" w:cs="Times New Roman" w:hint="eastAsia"/>
          <w:sz w:val="24"/>
        </w:rPr>
        <w:t xml:space="preserve"> of the DEGs. In the word cloud, the font sizes indicate the GO term numbers. </w:t>
      </w:r>
      <w:r w:rsidRPr="0083520B">
        <w:rPr>
          <w:rFonts w:ascii="Times New Roman" w:eastAsia="宋体" w:hAnsi="Times New Roman" w:cs="Times New Roman"/>
          <w:sz w:val="24"/>
        </w:rPr>
        <w:t>T</w:t>
      </w:r>
      <w:r w:rsidRPr="0083520B">
        <w:rPr>
          <w:rFonts w:ascii="Times New Roman" w:eastAsia="宋体" w:hAnsi="Times New Roman" w:cs="Times New Roman" w:hint="eastAsia"/>
          <w:sz w:val="24"/>
        </w:rPr>
        <w:t>he bigger the fonts are, the more the corresponding GO terms are. For the RNA-seq experiment, the rapeseed plants were grown under 9.0 mM NO</w:t>
      </w:r>
      <w:r w:rsidRPr="0083520B">
        <w:rPr>
          <w:rFonts w:ascii="Times New Roman" w:eastAsia="宋体" w:hAnsi="Times New Roman" w:cs="Times New Roman" w:hint="eastAsia"/>
          <w:sz w:val="24"/>
          <w:vertAlign w:val="subscript"/>
        </w:rPr>
        <w:t>3</w:t>
      </w:r>
      <w:r w:rsidRPr="0083520B">
        <w:rPr>
          <w:rFonts w:ascii="Times New Roman" w:eastAsia="宋体" w:hAnsi="Times New Roman" w:cs="Times New Roman" w:hint="eastAsia"/>
          <w:sz w:val="24"/>
          <w:vertAlign w:val="superscript"/>
        </w:rPr>
        <w:t xml:space="preserve">- </w:t>
      </w:r>
      <w:r w:rsidRPr="0083520B">
        <w:rPr>
          <w:rFonts w:ascii="Times New Roman" w:eastAsia="宋体" w:hAnsi="Times New Roman" w:cs="Times New Roman" w:hint="eastAsia"/>
          <w:sz w:val="24"/>
        </w:rPr>
        <w:t xml:space="preserve">for 10 d, which </w:t>
      </w:r>
      <w:r w:rsidRPr="0083520B">
        <w:rPr>
          <w:rFonts w:ascii="Times New Roman" w:eastAsia="宋体" w:hAnsi="Times New Roman" w:cs="Times New Roman"/>
          <w:sz w:val="24"/>
        </w:rPr>
        <w:t>were then transferred to 0.3</w:t>
      </w:r>
      <w:r w:rsidRPr="0083520B">
        <w:rPr>
          <w:rFonts w:ascii="Times New Roman" w:eastAsia="宋体" w:hAnsi="Times New Roman" w:cs="Times New Roman" w:hint="eastAsia"/>
          <w:sz w:val="24"/>
        </w:rPr>
        <w:t>0</w:t>
      </w:r>
      <w:r w:rsidRPr="0083520B">
        <w:rPr>
          <w:rFonts w:ascii="Times New Roman" w:eastAsia="宋体" w:hAnsi="Times New Roman" w:cs="Times New Roman"/>
          <w:sz w:val="24"/>
        </w:rPr>
        <w:t xml:space="preserve"> </w:t>
      </w:r>
      <w:r w:rsidRPr="0083520B">
        <w:rPr>
          <w:rFonts w:ascii="Times New Roman" w:eastAsia="宋体" w:hAnsi="Times New Roman" w:cs="Times New Roman" w:hint="eastAsia"/>
          <w:sz w:val="24"/>
        </w:rPr>
        <w:t>mM NO</w:t>
      </w:r>
      <w:r w:rsidRPr="0083520B">
        <w:rPr>
          <w:rFonts w:ascii="Times New Roman" w:eastAsia="宋体" w:hAnsi="Times New Roman" w:cs="Times New Roman" w:hint="eastAsia"/>
          <w:sz w:val="24"/>
          <w:vertAlign w:val="subscript"/>
        </w:rPr>
        <w:t>3</w:t>
      </w:r>
      <w:r w:rsidRPr="0083520B">
        <w:rPr>
          <w:rFonts w:ascii="Times New Roman" w:eastAsia="宋体" w:hAnsi="Times New Roman" w:cs="Times New Roman" w:hint="eastAsia"/>
          <w:sz w:val="24"/>
          <w:vertAlign w:val="superscript"/>
        </w:rPr>
        <w:t>-</w:t>
      </w:r>
      <w:r w:rsidRPr="0083520B">
        <w:rPr>
          <w:rFonts w:ascii="Times New Roman" w:eastAsia="宋体" w:hAnsi="Times New Roman" w:cs="Times New Roman" w:hint="eastAsia"/>
          <w:sz w:val="24"/>
        </w:rPr>
        <w:t xml:space="preserve">, and the shoots and roots were individually sampled at 0 h, 3 h and 72 h. False discovery rate (FDR) </w:t>
      </w:r>
      <w:r w:rsidRPr="0083520B">
        <w:rPr>
          <w:rFonts w:ascii="Times New Roman" w:eastAsia="宋体" w:hAnsi="Times New Roman" w:cs="Times New Roman" w:hint="eastAsia"/>
          <w:sz w:val="24"/>
        </w:rPr>
        <w:t>≤</w:t>
      </w:r>
      <w:r w:rsidRPr="0083520B">
        <w:rPr>
          <w:rFonts w:ascii="Times New Roman" w:eastAsia="宋体" w:hAnsi="Times New Roman" w:cs="Times New Roman" w:hint="eastAsia"/>
          <w:sz w:val="24"/>
        </w:rPr>
        <w:t xml:space="preserve"> 0.05 and log</w:t>
      </w:r>
      <w:r w:rsidRPr="0083520B">
        <w:rPr>
          <w:rFonts w:ascii="Times New Roman" w:eastAsia="宋体" w:hAnsi="Times New Roman" w:cs="Times New Roman" w:hint="eastAsia"/>
          <w:sz w:val="24"/>
          <w:vertAlign w:val="subscript"/>
        </w:rPr>
        <w:t>2</w:t>
      </w:r>
      <w:r w:rsidRPr="0083520B">
        <w:rPr>
          <w:rFonts w:ascii="Times New Roman" w:eastAsia="宋体" w:hAnsi="Times New Roman" w:cs="Times New Roman" w:hint="eastAsia"/>
          <w:sz w:val="24"/>
        </w:rPr>
        <w:t xml:space="preserve"> (fold-change) </w:t>
      </w:r>
      <w:r w:rsidRPr="0083520B">
        <w:rPr>
          <w:rFonts w:ascii="Times New Roman" w:eastAsia="宋体" w:hAnsi="Times New Roman" w:cs="Times New Roman" w:hint="eastAsia"/>
          <w:sz w:val="24"/>
        </w:rPr>
        <w:t>≥</w:t>
      </w:r>
      <w:r w:rsidRPr="0083520B">
        <w:rPr>
          <w:rFonts w:ascii="Times New Roman" w:eastAsia="宋体" w:hAnsi="Times New Roman" w:cs="Times New Roman" w:hint="eastAsia"/>
          <w:sz w:val="24"/>
        </w:rPr>
        <w:t>1 are used as the thresholds to identify DEGs.</w:t>
      </w:r>
      <w:bookmarkStart w:id="0" w:name="_GoBack"/>
      <w:bookmarkEnd w:id="0"/>
    </w:p>
    <w:sectPr w:rsidR="0083520B" w:rsidRPr="00835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BD" w:rsidRDefault="007525BD" w:rsidP="0083520B">
      <w:r>
        <w:separator/>
      </w:r>
    </w:p>
  </w:endnote>
  <w:endnote w:type="continuationSeparator" w:id="0">
    <w:p w:rsidR="007525BD" w:rsidRDefault="007525BD" w:rsidP="0083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BD" w:rsidRDefault="007525BD" w:rsidP="0083520B">
      <w:r>
        <w:separator/>
      </w:r>
    </w:p>
  </w:footnote>
  <w:footnote w:type="continuationSeparator" w:id="0">
    <w:p w:rsidR="007525BD" w:rsidRDefault="007525BD" w:rsidP="00835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01"/>
    <w:rsid w:val="002D122E"/>
    <w:rsid w:val="004E646D"/>
    <w:rsid w:val="007525BD"/>
    <w:rsid w:val="0083520B"/>
    <w:rsid w:val="00C7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4456CA-F451-47C0-A8BB-4871411F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2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谁主沉浮</dc:creator>
  <cp:keywords/>
  <dc:description/>
  <cp:lastModifiedBy>谁主沉浮</cp:lastModifiedBy>
  <cp:revision>2</cp:revision>
  <dcterms:created xsi:type="dcterms:W3CDTF">2018-06-29T09:15:00Z</dcterms:created>
  <dcterms:modified xsi:type="dcterms:W3CDTF">2018-06-29T09:15:00Z</dcterms:modified>
</cp:coreProperties>
</file>