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468" w:rsidRDefault="00F84468" w:rsidP="00F84468">
      <w:pPr>
        <w:spacing w:line="360" w:lineRule="auto"/>
        <w:contextualSpacing/>
        <w:jc w:val="center"/>
        <w:rPr>
          <w:rFonts w:ascii="Arial" w:hAnsi="Arial"/>
          <w:b/>
        </w:rPr>
      </w:pPr>
      <w:r w:rsidRPr="003A2B66">
        <w:rPr>
          <w:rFonts w:ascii="Arial" w:hAnsi="Arial"/>
          <w:b/>
        </w:rPr>
        <w:t>P-T conditions of symplectite formation in the eclogites from the</w:t>
      </w:r>
      <w:r>
        <w:rPr>
          <w:rFonts w:ascii="Arial" w:hAnsi="Arial"/>
          <w:b/>
        </w:rPr>
        <w:t xml:space="preserve"> Western Gneiss Region (Norway)</w:t>
      </w:r>
    </w:p>
    <w:p w:rsidR="00F84468" w:rsidRPr="003A2B66" w:rsidRDefault="00F84468" w:rsidP="00F84468">
      <w:pPr>
        <w:spacing w:line="360" w:lineRule="auto"/>
        <w:contextualSpacing/>
        <w:jc w:val="center"/>
        <w:rPr>
          <w:rFonts w:ascii="Arial" w:hAnsi="Arial"/>
          <w:b/>
        </w:rPr>
      </w:pPr>
    </w:p>
    <w:p w:rsidR="00F84468" w:rsidRPr="003A2B66" w:rsidRDefault="00F84468" w:rsidP="00F84468">
      <w:pPr>
        <w:spacing w:line="360" w:lineRule="auto"/>
        <w:contextualSpacing/>
        <w:jc w:val="center"/>
        <w:rPr>
          <w:rFonts w:ascii="Arial" w:hAnsi="Arial"/>
        </w:rPr>
      </w:pPr>
      <w:r w:rsidRPr="003A2B66">
        <w:rPr>
          <w:rFonts w:ascii="Arial" w:hAnsi="Arial"/>
        </w:rPr>
        <w:t>Céline Martin</w:t>
      </w:r>
    </w:p>
    <w:p w:rsidR="00F84468" w:rsidRDefault="00F84468"/>
    <w:p w:rsidR="00F84468" w:rsidRDefault="00F84468"/>
    <w:p w:rsidR="00F84468" w:rsidRDefault="00F84468">
      <w:r>
        <w:t>Supplementary Material 1: Excel Datasheet</w:t>
      </w:r>
      <w:r w:rsidR="00EB4A87">
        <w:t xml:space="preserve"> with quantified probe analyses.</w:t>
      </w:r>
    </w:p>
    <w:p w:rsidR="00F84468" w:rsidRDefault="00F84468">
      <w:bookmarkStart w:id="0" w:name="_GoBack"/>
      <w:bookmarkEnd w:id="0"/>
    </w:p>
    <w:p w:rsidR="006A6BB0" w:rsidRDefault="00F84468">
      <w:r>
        <w:t>Supplementary Material 2: Two generations of amphibole in NOG0018.</w:t>
      </w:r>
    </w:p>
    <w:p w:rsidR="00EB4A87" w:rsidRDefault="00EB4A87"/>
    <w:p w:rsidR="00EB4A87" w:rsidRDefault="00EB4A87" w:rsidP="00EB4A87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4610735" cy="3847471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mphPTmap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4" t="5358" r="9563" b="8225"/>
                    <a:stretch/>
                  </pic:blipFill>
                  <pic:spPr bwMode="auto">
                    <a:xfrm>
                      <a:off x="0" y="0"/>
                      <a:ext cx="4611819" cy="3848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A87" w:rsidRDefault="00EB4A87" w:rsidP="00EB4A87">
      <w:pPr>
        <w:jc w:val="center"/>
      </w:pPr>
      <w:r>
        <w:t xml:space="preserve">SM2: Map NOG0018 processed by XMapTools 2.4, displaying only amphibole. Grp 2 represents the coarse-grained amphibole, </w:t>
      </w:r>
      <w:r w:rsidR="009348B1">
        <w:t>Grp 1 represents the amphibole crystal</w:t>
      </w:r>
      <w:r>
        <w:t>s in the symplectite, and as overgrowth around coarse grains. The black area represent</w:t>
      </w:r>
      <w:r w:rsidR="0082517C">
        <w:t>s</w:t>
      </w:r>
      <w:r>
        <w:t xml:space="preserve"> all the non-selected pixels.</w:t>
      </w:r>
    </w:p>
    <w:p w:rsidR="0082517C" w:rsidRDefault="0082517C" w:rsidP="00EB4A87">
      <w:pPr>
        <w:jc w:val="center"/>
      </w:pPr>
    </w:p>
    <w:p w:rsidR="0082517C" w:rsidRDefault="0082517C">
      <w:r>
        <w:br w:type="page"/>
      </w:r>
    </w:p>
    <w:p w:rsidR="0082517C" w:rsidRDefault="0082517C" w:rsidP="0082517C">
      <w:pPr>
        <w:jc w:val="both"/>
      </w:pPr>
      <w:r>
        <w:lastRenderedPageBreak/>
        <w:t>Supplementary Material 3: Additional maps for NOG 641-2 and NOG0014.</w:t>
      </w:r>
    </w:p>
    <w:p w:rsidR="0082517C" w:rsidRDefault="0082517C" w:rsidP="0082517C">
      <w:pPr>
        <w:jc w:val="both"/>
      </w:pPr>
    </w:p>
    <w:p w:rsidR="0082517C" w:rsidRDefault="0082517C" w:rsidP="0082517C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4454578" cy="520001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s_app2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4" b="11944"/>
                    <a:stretch/>
                  </pic:blipFill>
                  <pic:spPr bwMode="auto">
                    <a:xfrm>
                      <a:off x="0" y="0"/>
                      <a:ext cx="4454696" cy="5200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E3C" w:rsidRDefault="0082517C" w:rsidP="00916435">
      <w:r>
        <w:br w:type="page"/>
      </w:r>
      <w:r w:rsidR="003A4E3C">
        <w:t>Supplementary Material 4: Amphibolite samples from Dalsfjord area</w:t>
      </w:r>
      <w:r w:rsidR="0002546F">
        <w:t>:</w:t>
      </w:r>
      <w:r w:rsidR="003A4E3C">
        <w:t xml:space="preserve"> NOG0013 and NOG613.</w:t>
      </w:r>
    </w:p>
    <w:p w:rsidR="007A6A55" w:rsidRDefault="007A6A55" w:rsidP="00916435"/>
    <w:p w:rsidR="007A6A55" w:rsidRDefault="00CD25DA" w:rsidP="00CD25DA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776453" cy="2268187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G13proces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249" cy="226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8B1" w:rsidRDefault="009348B1" w:rsidP="00CD25DA">
      <w:pPr>
        <w:jc w:val="center"/>
      </w:pPr>
    </w:p>
    <w:p w:rsidR="00CD25DA" w:rsidRDefault="00CD25DA" w:rsidP="00CD25DA">
      <w:pPr>
        <w:jc w:val="center"/>
      </w:pPr>
      <w:r>
        <w:t>SM4a: Plane polarized light microphotograph of amphibolite NOG0013, coming from Vårdalsneset outcrop (Dalsfjord), showing garnet (gt) resorbed with a corona of plagioclase (plag), and a matrix of intergrowths of amphibole and plagioclase (symp).</w:t>
      </w:r>
    </w:p>
    <w:p w:rsidR="00CD25DA" w:rsidRDefault="00CD25DA" w:rsidP="00CD25DA">
      <w:pPr>
        <w:jc w:val="center"/>
      </w:pPr>
    </w:p>
    <w:p w:rsidR="00CD25DA" w:rsidRDefault="00CD25DA" w:rsidP="00CD25DA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766951" cy="2247125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G613proces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088" cy="224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8B1" w:rsidRDefault="009348B1" w:rsidP="002B71B5">
      <w:pPr>
        <w:jc w:val="center"/>
      </w:pPr>
    </w:p>
    <w:p w:rsidR="002B71B5" w:rsidRDefault="002B71B5" w:rsidP="002B71B5">
      <w:pPr>
        <w:jc w:val="center"/>
      </w:pPr>
      <w:r>
        <w:t>SM4b: Crosse-polarized light microphotograph of amphibolite NOG613, coming from Vårdalsneset outcrop (Dalsfjord), showing mainly intergrowths of amphibole and plagioclase (symp).</w:t>
      </w:r>
    </w:p>
    <w:p w:rsidR="002B71B5" w:rsidRDefault="002B71B5" w:rsidP="002B71B5">
      <w:pPr>
        <w:jc w:val="center"/>
      </w:pPr>
    </w:p>
    <w:p w:rsidR="003A4E3C" w:rsidRDefault="003A4E3C" w:rsidP="00916435"/>
    <w:p w:rsidR="00CD25DA" w:rsidRDefault="00CD25DA" w:rsidP="00916435"/>
    <w:p w:rsidR="00CD25DA" w:rsidRDefault="00CD25DA" w:rsidP="00916435"/>
    <w:p w:rsidR="002B71B5" w:rsidRDefault="002B71B5" w:rsidP="00916435"/>
    <w:p w:rsidR="002B71B5" w:rsidRDefault="002B71B5" w:rsidP="00916435"/>
    <w:p w:rsidR="002B71B5" w:rsidRDefault="002B71B5" w:rsidP="00916435"/>
    <w:p w:rsidR="002B71B5" w:rsidRDefault="002B71B5" w:rsidP="00916435"/>
    <w:p w:rsidR="002B71B5" w:rsidRDefault="002B71B5" w:rsidP="00916435"/>
    <w:p w:rsidR="002B71B5" w:rsidRDefault="002B71B5" w:rsidP="00916435"/>
    <w:p w:rsidR="00BB5C13" w:rsidRDefault="00BB5C13" w:rsidP="00916435">
      <w:r>
        <w:t>Supplementary Material 5: Two generations of amphibole in NOG616.</w:t>
      </w:r>
    </w:p>
    <w:p w:rsidR="009348B1" w:rsidRDefault="009348B1" w:rsidP="00916435"/>
    <w:p w:rsidR="009348B1" w:rsidRDefault="009348B1" w:rsidP="009348B1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3028208" cy="2499755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phgpemap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1" t="6548" r="10416" b="9921"/>
                    <a:stretch/>
                  </pic:blipFill>
                  <pic:spPr bwMode="auto">
                    <a:xfrm>
                      <a:off x="0" y="0"/>
                      <a:ext cx="3028208" cy="2499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8B1" w:rsidRDefault="009348B1" w:rsidP="009348B1"/>
    <w:p w:rsidR="009348B1" w:rsidRDefault="009348B1" w:rsidP="009348B1">
      <w:pPr>
        <w:jc w:val="center"/>
      </w:pPr>
      <w:r>
        <w:t>SM5: Map NOG616-2 processed by XMapTools 2.4, displaying only amphibole. Grp 1 represents the amphibole around garnet, Grp 2 represents amphibole in symplectite and overgrowth of the amphibole around garnet. The black area represents all the non-selected pixels.</w:t>
      </w:r>
    </w:p>
    <w:p w:rsidR="009348B1" w:rsidRDefault="009348B1" w:rsidP="009348B1">
      <w:pPr>
        <w:jc w:val="center"/>
      </w:pPr>
    </w:p>
    <w:p w:rsidR="009348B1" w:rsidRDefault="009348B1">
      <w:r>
        <w:br w:type="page"/>
      </w:r>
    </w:p>
    <w:p w:rsidR="009348B1" w:rsidRDefault="009348B1" w:rsidP="00916435"/>
    <w:p w:rsidR="0082517C" w:rsidRDefault="0082517C" w:rsidP="00916435">
      <w:r>
        <w:t xml:space="preserve">Supplementary Material </w:t>
      </w:r>
      <w:r w:rsidR="003A4E3C">
        <w:t>6</w:t>
      </w:r>
      <w:r>
        <w:t>: P-T variation in kelyphite in NOG616.</w:t>
      </w:r>
    </w:p>
    <w:p w:rsidR="0082517C" w:rsidRDefault="0082517C" w:rsidP="0082517C">
      <w:pPr>
        <w:jc w:val="both"/>
      </w:pPr>
    </w:p>
    <w:p w:rsidR="0082517C" w:rsidRDefault="00154F2E" w:rsidP="0082517C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BCB42A" wp14:editId="225897A3">
                <wp:simplePos x="0" y="0"/>
                <wp:positionH relativeFrom="column">
                  <wp:posOffset>4715123</wp:posOffset>
                </wp:positionH>
                <wp:positionV relativeFrom="paragraph">
                  <wp:posOffset>1082979</wp:posOffset>
                </wp:positionV>
                <wp:extent cx="349857" cy="604299"/>
                <wp:effectExtent l="0" t="0" r="6350" b="57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57" cy="6042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54F2E" w:rsidRPr="00154F2E" w:rsidRDefault="00154F2E" w:rsidP="00154F2E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4F2E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 (kbar)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CB42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71.25pt;margin-top:85.25pt;width:27.55pt;height:47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" fillcolor="white [3201]" stroked="f" strokeweight=".5pt">
                <v:textbox style="layout-flow:vertical-ideographic">
                  <w:txbxContent>
                    <w:p w:rsidR="00154F2E" w:rsidRPr="00154F2E" w:rsidRDefault="00154F2E" w:rsidP="00154F2E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54F2E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 (kbar)</w:t>
                      </w:r>
                    </w:p>
                  </w:txbxContent>
                </v:textbox>
              </v:shape>
            </w:pict>
          </mc:Fallback>
        </mc:AlternateContent>
      </w:r>
      <w:r w:rsidR="00916435">
        <w:rPr>
          <w:noProof/>
          <w:lang w:val="en-GB" w:eastAsia="en-GB"/>
        </w:rPr>
        <w:drawing>
          <wp:inline distT="0" distB="0" distL="0" distR="0">
            <wp:extent cx="3252084" cy="2867214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4a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6" t="6244" r="18258" b="20783"/>
                    <a:stretch/>
                  </pic:blipFill>
                  <pic:spPr bwMode="auto">
                    <a:xfrm>
                      <a:off x="0" y="0"/>
                      <a:ext cx="3262076" cy="2876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17C" w:rsidRDefault="0082517C" w:rsidP="0082517C">
      <w:pPr>
        <w:jc w:val="center"/>
      </w:pPr>
    </w:p>
    <w:p w:rsidR="00916435" w:rsidRDefault="00916435" w:rsidP="00916435">
      <w:pPr>
        <w:jc w:val="center"/>
      </w:pPr>
      <w:r>
        <w:t>SM</w:t>
      </w:r>
      <w:r w:rsidR="00171C51">
        <w:t>6</w:t>
      </w:r>
      <w:r>
        <w:t>a: Map NOG616-2 processed by XMapTools 2.4, displaying the pressure recorded by amphibole in the kelyphite, showing a decrease from the centre towards the rim. The black area represents all the non-selected pixels.</w:t>
      </w:r>
    </w:p>
    <w:p w:rsidR="00916435" w:rsidRDefault="00916435" w:rsidP="00916435">
      <w:pPr>
        <w:jc w:val="center"/>
      </w:pPr>
    </w:p>
    <w:p w:rsidR="00916435" w:rsidRDefault="00154F2E" w:rsidP="00916435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4682490</wp:posOffset>
                </wp:positionH>
                <wp:positionV relativeFrom="paragraph">
                  <wp:posOffset>979170</wp:posOffset>
                </wp:positionV>
                <wp:extent cx="349857" cy="874644"/>
                <wp:effectExtent l="0" t="0" r="6350" b="19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57" cy="8746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54F2E" w:rsidRDefault="00154F2E">
                            <w:r>
                              <w:t>P (kbar)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left:0;text-align:left;margin-left:368.7pt;margin-top:77.1pt;width:27.55pt;height:68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" fillcolor="white [3201]" stroked="f" strokeweight=".5pt">
                <v:textbox style="layout-flow:vertical-ideographic">
                  <w:txbxContent>
                    <w:p w:rsidR="00154F2E" w:rsidRDefault="00154F2E">
                      <w:r>
                        <w:t>P (kbar)</w:t>
                      </w:r>
                    </w:p>
                  </w:txbxContent>
                </v:textbox>
              </v:shape>
            </w:pict>
          </mc:Fallback>
        </mc:AlternateContent>
      </w:r>
      <w:r w:rsidR="00916435">
        <w:rPr>
          <w:noProof/>
          <w:lang w:val="en-GB" w:eastAsia="en-GB"/>
        </w:rPr>
        <w:drawing>
          <wp:inline distT="0" distB="0" distL="0" distR="0">
            <wp:extent cx="3228229" cy="278031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4b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7" t="6243" r="17979" b="22923"/>
                    <a:stretch/>
                  </pic:blipFill>
                  <pic:spPr bwMode="auto">
                    <a:xfrm>
                      <a:off x="0" y="0"/>
                      <a:ext cx="3236084" cy="278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435" w:rsidRDefault="00916435" w:rsidP="00916435">
      <w:pPr>
        <w:jc w:val="center"/>
      </w:pPr>
      <w:r>
        <w:t>SM</w:t>
      </w:r>
      <w:r w:rsidR="00171C51">
        <w:t>6</w:t>
      </w:r>
      <w:r w:rsidR="00960091">
        <w:t>b</w:t>
      </w:r>
      <w:r>
        <w:t>: Map NOG616-5 processed by XMapTools 2.4, displaying the pressure recorded by amphibole in the kelyphite, showing a decrease from the centre towards the rim. The black area represents all the non-selected pixels.</w:t>
      </w:r>
    </w:p>
    <w:p w:rsidR="00F84468" w:rsidRDefault="00F84468"/>
    <w:sectPr w:rsidR="00F84468" w:rsidSect="00211E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468"/>
    <w:rsid w:val="00003705"/>
    <w:rsid w:val="0002546F"/>
    <w:rsid w:val="000A087F"/>
    <w:rsid w:val="000A2737"/>
    <w:rsid w:val="000B0641"/>
    <w:rsid w:val="000B6190"/>
    <w:rsid w:val="000B7720"/>
    <w:rsid w:val="000C5D13"/>
    <w:rsid w:val="000D36E4"/>
    <w:rsid w:val="000E05B7"/>
    <w:rsid w:val="000F6351"/>
    <w:rsid w:val="001062E9"/>
    <w:rsid w:val="00114958"/>
    <w:rsid w:val="00136D15"/>
    <w:rsid w:val="00143A02"/>
    <w:rsid w:val="00154F2E"/>
    <w:rsid w:val="00164647"/>
    <w:rsid w:val="00171C51"/>
    <w:rsid w:val="001A7FB3"/>
    <w:rsid w:val="001B7D2E"/>
    <w:rsid w:val="001C4EF8"/>
    <w:rsid w:val="001E1CA9"/>
    <w:rsid w:val="001E70AE"/>
    <w:rsid w:val="00211EFD"/>
    <w:rsid w:val="00225F82"/>
    <w:rsid w:val="002307BE"/>
    <w:rsid w:val="00243B7B"/>
    <w:rsid w:val="002612FA"/>
    <w:rsid w:val="00274530"/>
    <w:rsid w:val="00274787"/>
    <w:rsid w:val="00290ADE"/>
    <w:rsid w:val="002B71B5"/>
    <w:rsid w:val="002D2455"/>
    <w:rsid w:val="002D38AB"/>
    <w:rsid w:val="00312FAC"/>
    <w:rsid w:val="00324777"/>
    <w:rsid w:val="00331A1E"/>
    <w:rsid w:val="0033648D"/>
    <w:rsid w:val="00336605"/>
    <w:rsid w:val="00361E66"/>
    <w:rsid w:val="003A4E3C"/>
    <w:rsid w:val="003B3626"/>
    <w:rsid w:val="003E03CC"/>
    <w:rsid w:val="003F00E5"/>
    <w:rsid w:val="00454CCB"/>
    <w:rsid w:val="00455CFC"/>
    <w:rsid w:val="00461F43"/>
    <w:rsid w:val="00492828"/>
    <w:rsid w:val="004B4509"/>
    <w:rsid w:val="004C22D5"/>
    <w:rsid w:val="004D1E79"/>
    <w:rsid w:val="004D6A99"/>
    <w:rsid w:val="004E7AF2"/>
    <w:rsid w:val="00502731"/>
    <w:rsid w:val="00533D26"/>
    <w:rsid w:val="00535700"/>
    <w:rsid w:val="00563E08"/>
    <w:rsid w:val="00577F76"/>
    <w:rsid w:val="005A0844"/>
    <w:rsid w:val="005B0F4A"/>
    <w:rsid w:val="005B281E"/>
    <w:rsid w:val="005F2B63"/>
    <w:rsid w:val="006227A4"/>
    <w:rsid w:val="00631D38"/>
    <w:rsid w:val="00653C48"/>
    <w:rsid w:val="00654C0F"/>
    <w:rsid w:val="00665EF7"/>
    <w:rsid w:val="006A6509"/>
    <w:rsid w:val="006C04CC"/>
    <w:rsid w:val="006C4028"/>
    <w:rsid w:val="00701B3C"/>
    <w:rsid w:val="00717485"/>
    <w:rsid w:val="00744B87"/>
    <w:rsid w:val="00746343"/>
    <w:rsid w:val="00750198"/>
    <w:rsid w:val="00783D75"/>
    <w:rsid w:val="007A6A55"/>
    <w:rsid w:val="007F200B"/>
    <w:rsid w:val="007F6D66"/>
    <w:rsid w:val="0082517C"/>
    <w:rsid w:val="00836B01"/>
    <w:rsid w:val="00857A6C"/>
    <w:rsid w:val="00864013"/>
    <w:rsid w:val="00865AB0"/>
    <w:rsid w:val="0088062A"/>
    <w:rsid w:val="008E47B4"/>
    <w:rsid w:val="00903F0F"/>
    <w:rsid w:val="00907B40"/>
    <w:rsid w:val="00916435"/>
    <w:rsid w:val="009165AF"/>
    <w:rsid w:val="009300E6"/>
    <w:rsid w:val="009348B1"/>
    <w:rsid w:val="009401F4"/>
    <w:rsid w:val="00960091"/>
    <w:rsid w:val="009C4071"/>
    <w:rsid w:val="009D3272"/>
    <w:rsid w:val="00A07510"/>
    <w:rsid w:val="00A108F7"/>
    <w:rsid w:val="00A23690"/>
    <w:rsid w:val="00A718E1"/>
    <w:rsid w:val="00AB3206"/>
    <w:rsid w:val="00AB4539"/>
    <w:rsid w:val="00AC40A9"/>
    <w:rsid w:val="00AE65FE"/>
    <w:rsid w:val="00AF47C8"/>
    <w:rsid w:val="00B06E95"/>
    <w:rsid w:val="00B10CE5"/>
    <w:rsid w:val="00B308E5"/>
    <w:rsid w:val="00B4607E"/>
    <w:rsid w:val="00B53754"/>
    <w:rsid w:val="00B75B84"/>
    <w:rsid w:val="00B829EC"/>
    <w:rsid w:val="00BB5C13"/>
    <w:rsid w:val="00BF27CC"/>
    <w:rsid w:val="00BF3A52"/>
    <w:rsid w:val="00C13BE7"/>
    <w:rsid w:val="00C143B8"/>
    <w:rsid w:val="00C33800"/>
    <w:rsid w:val="00C4187E"/>
    <w:rsid w:val="00C60639"/>
    <w:rsid w:val="00C60DFC"/>
    <w:rsid w:val="00C81187"/>
    <w:rsid w:val="00CD25DA"/>
    <w:rsid w:val="00CD4BF5"/>
    <w:rsid w:val="00CE2E0C"/>
    <w:rsid w:val="00D12F89"/>
    <w:rsid w:val="00D36DF2"/>
    <w:rsid w:val="00D443C5"/>
    <w:rsid w:val="00D51E4A"/>
    <w:rsid w:val="00DB4AA0"/>
    <w:rsid w:val="00DD4194"/>
    <w:rsid w:val="00DD492B"/>
    <w:rsid w:val="00DE7E29"/>
    <w:rsid w:val="00E35D65"/>
    <w:rsid w:val="00E370DC"/>
    <w:rsid w:val="00E40B00"/>
    <w:rsid w:val="00E40FA7"/>
    <w:rsid w:val="00E43187"/>
    <w:rsid w:val="00E443DC"/>
    <w:rsid w:val="00E7363D"/>
    <w:rsid w:val="00E87DC0"/>
    <w:rsid w:val="00EB4A87"/>
    <w:rsid w:val="00ED56E5"/>
    <w:rsid w:val="00F008F0"/>
    <w:rsid w:val="00F22A37"/>
    <w:rsid w:val="00F51DB8"/>
    <w:rsid w:val="00F84468"/>
    <w:rsid w:val="00FB1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docId w15:val="{549ECA5E-F37F-4DFE-A214-9436F4D5B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46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ndnoteReference">
    <w:name w:val="endnote reference"/>
    <w:basedOn w:val="DefaultParagraphFont"/>
    <w:uiPriority w:val="99"/>
    <w:unhideWhenUsed/>
    <w:rsid w:val="00836B0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00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091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Jo Armstrong</cp:lastModifiedBy>
  <cp:revision>5</cp:revision>
  <dcterms:created xsi:type="dcterms:W3CDTF">2018-05-23T19:59:00Z</dcterms:created>
  <dcterms:modified xsi:type="dcterms:W3CDTF">2018-07-04T10:20:00Z</dcterms:modified>
</cp:coreProperties>
</file>