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87BB8" w:rsidRDefault="002D0942" w:rsidP="00BC72B6">
      <w:pPr>
        <w:autoSpaceDE w:val="0"/>
        <w:autoSpaceDN w:val="0"/>
        <w:adjustRightInd w:val="0"/>
        <w:spacing w:after="0" w:line="240" w:lineRule="auto"/>
        <w:jc w:val="center"/>
        <w:rPr>
          <w:rFonts w:ascii="Arial" w:hAnsi="Arial" w:cs="Arial"/>
          <w:b/>
        </w:rPr>
      </w:pPr>
      <w:r>
        <w:rPr>
          <w:rFonts w:ascii="Arial" w:hAnsi="Arial" w:cs="Arial"/>
          <w:b/>
        </w:rPr>
        <w:fldChar w:fldCharType="begin"/>
      </w:r>
      <w:r w:rsidR="0067717F">
        <w:rPr>
          <w:rFonts w:ascii="Arial" w:hAnsi="Arial" w:cs="Arial"/>
          <w:b/>
        </w:rPr>
        <w:instrText xml:space="preserve"> MACROBUTTON MTEditEquationSection2 </w:instrText>
      </w:r>
      <w:r w:rsidR="0067717F" w:rsidRPr="0067717F">
        <w:rPr>
          <w:rStyle w:val="MTEquationSection"/>
        </w:rPr>
        <w:instrText>Equation Chapter 1 Section 1</w:instrText>
      </w:r>
      <w:r>
        <w:rPr>
          <w:rFonts w:ascii="Arial" w:hAnsi="Arial" w:cs="Arial"/>
          <w:b/>
        </w:rPr>
        <w:fldChar w:fldCharType="begin"/>
      </w:r>
      <w:r w:rsidR="0067717F">
        <w:rPr>
          <w:rFonts w:ascii="Arial" w:hAnsi="Arial" w:cs="Arial"/>
          <w:b/>
        </w:rPr>
        <w:instrText xml:space="preserve"> SEQ MTEqn \r \h \* MERGEFORMAT </w:instrText>
      </w:r>
      <w:r>
        <w:rPr>
          <w:rFonts w:ascii="Arial" w:hAnsi="Arial" w:cs="Arial"/>
          <w:b/>
        </w:rPr>
        <w:fldChar w:fldCharType="end"/>
      </w:r>
      <w:r>
        <w:rPr>
          <w:rFonts w:ascii="Arial" w:hAnsi="Arial" w:cs="Arial"/>
          <w:b/>
        </w:rPr>
        <w:fldChar w:fldCharType="begin"/>
      </w:r>
      <w:r w:rsidR="0067717F">
        <w:rPr>
          <w:rFonts w:ascii="Arial" w:hAnsi="Arial" w:cs="Arial"/>
          <w:b/>
        </w:rPr>
        <w:instrText xml:space="preserve"> SEQ MTSec \r 1 \h \* MERGEFORMAT </w:instrText>
      </w:r>
      <w:r>
        <w:rPr>
          <w:rFonts w:ascii="Arial" w:hAnsi="Arial" w:cs="Arial"/>
          <w:b/>
        </w:rPr>
        <w:fldChar w:fldCharType="end"/>
      </w:r>
      <w:r>
        <w:rPr>
          <w:rFonts w:ascii="Arial" w:hAnsi="Arial" w:cs="Arial"/>
          <w:b/>
        </w:rPr>
        <w:fldChar w:fldCharType="begin"/>
      </w:r>
      <w:r w:rsidR="0067717F">
        <w:rPr>
          <w:rFonts w:ascii="Arial" w:hAnsi="Arial" w:cs="Arial"/>
          <w:b/>
        </w:rPr>
        <w:instrText xml:space="preserve"> SEQ MTChap \r 1 \h \* MERGEFORMAT </w:instrText>
      </w:r>
      <w:r>
        <w:rPr>
          <w:rFonts w:ascii="Arial" w:hAnsi="Arial" w:cs="Arial"/>
          <w:b/>
        </w:rPr>
        <w:fldChar w:fldCharType="end"/>
      </w:r>
      <w:r>
        <w:rPr>
          <w:rFonts w:ascii="Arial" w:hAnsi="Arial" w:cs="Arial"/>
          <w:b/>
        </w:rPr>
        <w:fldChar w:fldCharType="end"/>
      </w:r>
      <w:r w:rsidR="00BC72B6" w:rsidRPr="00BC72B6">
        <w:rPr>
          <w:rFonts w:ascii="Arial" w:hAnsi="Arial" w:cs="Arial"/>
          <w:b/>
          <w:sz w:val="24"/>
        </w:rPr>
        <w:t>Genomic and metabolic disposition of non-obese type 2 diabetic rats to increased myocardial fatty acid metabolism</w:t>
      </w:r>
    </w:p>
    <w:p w:rsidR="00BC72B6" w:rsidRDefault="00BC72B6" w:rsidP="00BC72B6">
      <w:pPr>
        <w:autoSpaceDE w:val="0"/>
        <w:autoSpaceDN w:val="0"/>
        <w:adjustRightInd w:val="0"/>
        <w:spacing w:after="0" w:line="240" w:lineRule="auto"/>
        <w:jc w:val="center"/>
        <w:rPr>
          <w:rFonts w:ascii="Arial" w:hAnsi="Arial" w:cs="Arial"/>
        </w:rPr>
      </w:pPr>
    </w:p>
    <w:p w:rsidR="00C20512" w:rsidRDefault="00C20512" w:rsidP="00C2051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Sriram Devanathan</w:t>
      </w:r>
      <w:r w:rsidRPr="00BD2295">
        <w:rPr>
          <w:rFonts w:ascii="Arial" w:hAnsi="Arial" w:cs="Arial"/>
          <w:color w:val="000000" w:themeColor="text1"/>
          <w:sz w:val="24"/>
          <w:szCs w:val="24"/>
          <w:vertAlign w:val="superscript"/>
        </w:rPr>
        <w:t>1</w:t>
      </w:r>
      <w:r>
        <w:rPr>
          <w:rFonts w:ascii="Arial" w:hAnsi="Arial" w:cs="Arial"/>
          <w:color w:val="000000" w:themeColor="text1"/>
          <w:sz w:val="24"/>
          <w:szCs w:val="24"/>
        </w:rPr>
        <w:t>, Samuel T. Nemanich</w:t>
      </w:r>
      <w:r w:rsidRPr="00BD2295">
        <w:rPr>
          <w:rFonts w:ascii="Arial" w:hAnsi="Arial" w:cs="Arial"/>
          <w:color w:val="000000" w:themeColor="text1"/>
          <w:sz w:val="24"/>
          <w:szCs w:val="24"/>
          <w:vertAlign w:val="superscript"/>
        </w:rPr>
        <w:t>1</w:t>
      </w:r>
      <w:r>
        <w:rPr>
          <w:rFonts w:ascii="Arial" w:hAnsi="Arial" w:cs="Arial"/>
          <w:color w:val="000000" w:themeColor="text1"/>
          <w:sz w:val="24"/>
          <w:szCs w:val="24"/>
        </w:rPr>
        <w:t xml:space="preserve">, </w:t>
      </w:r>
      <w:r w:rsidRPr="00874BC2">
        <w:rPr>
          <w:rFonts w:ascii="Arial" w:hAnsi="Arial" w:cs="Arial"/>
          <w:color w:val="000000" w:themeColor="text1"/>
          <w:sz w:val="24"/>
          <w:szCs w:val="24"/>
        </w:rPr>
        <w:t>Attila Kovacs</w:t>
      </w:r>
      <w:r w:rsidRPr="00874BC2">
        <w:rPr>
          <w:rFonts w:ascii="Arial" w:hAnsi="Arial" w:cs="Arial"/>
          <w:color w:val="000000" w:themeColor="text1"/>
          <w:sz w:val="24"/>
          <w:szCs w:val="24"/>
          <w:vertAlign w:val="superscript"/>
        </w:rPr>
        <w:t>2</w:t>
      </w:r>
      <w:r>
        <w:rPr>
          <w:rFonts w:ascii="Arial" w:hAnsi="Arial" w:cs="Arial"/>
          <w:color w:val="000000" w:themeColor="text1"/>
          <w:sz w:val="24"/>
          <w:szCs w:val="24"/>
        </w:rPr>
        <w:t>, Nicole Fettig</w:t>
      </w:r>
      <w:r w:rsidRPr="0061099A">
        <w:rPr>
          <w:rFonts w:ascii="Arial" w:hAnsi="Arial" w:cs="Arial"/>
          <w:color w:val="000000" w:themeColor="text1"/>
          <w:sz w:val="24"/>
          <w:szCs w:val="24"/>
          <w:vertAlign w:val="superscript"/>
        </w:rPr>
        <w:t>1</w:t>
      </w:r>
      <w:r>
        <w:rPr>
          <w:rFonts w:ascii="Arial" w:hAnsi="Arial" w:cs="Arial"/>
          <w:color w:val="000000" w:themeColor="text1"/>
          <w:sz w:val="24"/>
          <w:szCs w:val="24"/>
        </w:rPr>
        <w:t>, Robert J. Gropler</w:t>
      </w:r>
      <w:r w:rsidRPr="00874BC2">
        <w:rPr>
          <w:rFonts w:ascii="Arial" w:hAnsi="Arial" w:cs="Arial"/>
          <w:color w:val="000000" w:themeColor="text1"/>
          <w:sz w:val="24"/>
          <w:szCs w:val="24"/>
          <w:vertAlign w:val="superscript"/>
        </w:rPr>
        <w:t>1</w:t>
      </w:r>
      <w:r>
        <w:rPr>
          <w:rFonts w:ascii="Arial" w:hAnsi="Arial" w:cs="Arial"/>
          <w:color w:val="000000" w:themeColor="text1"/>
          <w:sz w:val="24"/>
          <w:szCs w:val="24"/>
          <w:vertAlign w:val="superscript"/>
        </w:rPr>
        <w:t>, 3</w:t>
      </w:r>
      <w:r>
        <w:rPr>
          <w:rFonts w:ascii="Arial" w:hAnsi="Arial" w:cs="Arial"/>
          <w:color w:val="000000" w:themeColor="text1"/>
          <w:sz w:val="24"/>
          <w:szCs w:val="24"/>
        </w:rPr>
        <w:t>, Kooresh I. Shoghi</w:t>
      </w:r>
      <w:r w:rsidRPr="0061099A">
        <w:rPr>
          <w:rFonts w:ascii="Arial" w:hAnsi="Arial" w:cs="Arial"/>
          <w:color w:val="000000" w:themeColor="text1"/>
          <w:sz w:val="24"/>
          <w:szCs w:val="24"/>
          <w:vertAlign w:val="superscript"/>
        </w:rPr>
        <w:t>1,</w:t>
      </w:r>
      <w:r>
        <w:rPr>
          <w:rFonts w:ascii="Arial" w:hAnsi="Arial" w:cs="Arial"/>
          <w:color w:val="000000" w:themeColor="text1"/>
          <w:sz w:val="24"/>
          <w:szCs w:val="24"/>
          <w:vertAlign w:val="superscript"/>
        </w:rPr>
        <w:t xml:space="preserve"> 3, 4</w:t>
      </w:r>
      <w:r w:rsidRPr="0061099A">
        <w:rPr>
          <w:rFonts w:ascii="Arial" w:hAnsi="Arial" w:cs="Arial"/>
          <w:color w:val="000000" w:themeColor="text1"/>
          <w:sz w:val="24"/>
          <w:szCs w:val="24"/>
          <w:vertAlign w:val="superscript"/>
        </w:rPr>
        <w:t>,*</w:t>
      </w:r>
    </w:p>
    <w:p w:rsidR="00C20512" w:rsidRDefault="00C20512" w:rsidP="00C20512">
      <w:pPr>
        <w:spacing w:after="0" w:line="240" w:lineRule="auto"/>
        <w:jc w:val="both"/>
        <w:rPr>
          <w:rFonts w:ascii="Arial" w:hAnsi="Arial" w:cs="Arial"/>
          <w:color w:val="000000" w:themeColor="text1"/>
          <w:sz w:val="24"/>
          <w:szCs w:val="24"/>
        </w:rPr>
      </w:pPr>
    </w:p>
    <w:p w:rsidR="00C20512" w:rsidRDefault="00C20512" w:rsidP="00C20512">
      <w:pPr>
        <w:spacing w:after="0" w:line="240" w:lineRule="auto"/>
        <w:jc w:val="both"/>
        <w:rPr>
          <w:rFonts w:ascii="Arial" w:hAnsi="Arial" w:cs="Arial"/>
          <w:color w:val="000000" w:themeColor="text1"/>
          <w:sz w:val="24"/>
          <w:szCs w:val="24"/>
        </w:rPr>
      </w:pPr>
    </w:p>
    <w:p w:rsidR="00C20512" w:rsidRPr="00CD14BF" w:rsidRDefault="00C20512" w:rsidP="00C20512">
      <w:pPr>
        <w:spacing w:after="0" w:line="240" w:lineRule="auto"/>
        <w:jc w:val="both"/>
        <w:rPr>
          <w:rFonts w:ascii="Arial" w:hAnsi="Arial" w:cs="Arial"/>
          <w:color w:val="000000" w:themeColor="text1"/>
          <w:sz w:val="24"/>
          <w:szCs w:val="24"/>
        </w:rPr>
      </w:pPr>
      <w:r w:rsidRPr="00874BC2">
        <w:rPr>
          <w:rFonts w:ascii="Arial" w:hAnsi="Arial" w:cs="Arial"/>
          <w:color w:val="000000" w:themeColor="text1"/>
          <w:sz w:val="24"/>
          <w:szCs w:val="24"/>
          <w:vertAlign w:val="superscript"/>
        </w:rPr>
        <w:t>1</w:t>
      </w:r>
      <w:r>
        <w:rPr>
          <w:rFonts w:ascii="Arial" w:hAnsi="Arial" w:cs="Arial"/>
          <w:color w:val="000000" w:themeColor="text1"/>
          <w:sz w:val="24"/>
          <w:szCs w:val="24"/>
        </w:rPr>
        <w:t xml:space="preserve">Department of Radiology, </w:t>
      </w:r>
      <w:r w:rsidRPr="00874BC2">
        <w:rPr>
          <w:rFonts w:ascii="Arial" w:hAnsi="Arial" w:cs="Arial"/>
          <w:color w:val="000000" w:themeColor="text1"/>
          <w:sz w:val="24"/>
          <w:szCs w:val="24"/>
          <w:vertAlign w:val="superscript"/>
        </w:rPr>
        <w:t>2</w:t>
      </w:r>
      <w:r w:rsidRPr="00874BC2">
        <w:rPr>
          <w:rFonts w:ascii="Arial" w:hAnsi="Arial" w:cs="Arial"/>
          <w:color w:val="000000" w:themeColor="text1"/>
          <w:sz w:val="24"/>
          <w:szCs w:val="24"/>
        </w:rPr>
        <w:t>Center for Cardiovascular Research, Department of Medicine</w:t>
      </w:r>
      <w:r>
        <w:rPr>
          <w:rFonts w:ascii="Arial" w:hAnsi="Arial" w:cs="Arial"/>
          <w:color w:val="000000" w:themeColor="text1"/>
          <w:sz w:val="24"/>
          <w:szCs w:val="24"/>
        </w:rPr>
        <w:t xml:space="preserve">, </w:t>
      </w:r>
      <w:r>
        <w:rPr>
          <w:rFonts w:ascii="Arial" w:hAnsi="Arial" w:cs="Arial"/>
          <w:color w:val="000000" w:themeColor="text1"/>
          <w:sz w:val="24"/>
          <w:szCs w:val="24"/>
          <w:vertAlign w:val="superscript"/>
        </w:rPr>
        <w:t>3</w:t>
      </w:r>
      <w:r>
        <w:rPr>
          <w:rFonts w:ascii="Arial" w:hAnsi="Arial" w:cs="Arial"/>
          <w:color w:val="000000" w:themeColor="text1"/>
          <w:sz w:val="24"/>
          <w:szCs w:val="24"/>
        </w:rPr>
        <w:t xml:space="preserve">Department of Biomedical Engineering, and the </w:t>
      </w:r>
      <w:r>
        <w:rPr>
          <w:rFonts w:ascii="Arial" w:hAnsi="Arial" w:cs="Arial"/>
          <w:color w:val="000000" w:themeColor="text1"/>
          <w:sz w:val="24"/>
          <w:szCs w:val="24"/>
          <w:vertAlign w:val="superscript"/>
        </w:rPr>
        <w:t>4</w:t>
      </w:r>
      <w:r>
        <w:rPr>
          <w:rFonts w:ascii="Arial" w:hAnsi="Arial" w:cs="Arial"/>
          <w:color w:val="000000" w:themeColor="text1"/>
          <w:sz w:val="24"/>
          <w:szCs w:val="24"/>
        </w:rPr>
        <w:t xml:space="preserve">Division of Biology and Biomedical Sciences, </w:t>
      </w:r>
      <w:r w:rsidRPr="00CD14BF">
        <w:rPr>
          <w:rFonts w:ascii="Arial" w:hAnsi="Arial" w:cs="Arial"/>
          <w:color w:val="000000" w:themeColor="text1"/>
          <w:sz w:val="24"/>
          <w:szCs w:val="24"/>
        </w:rPr>
        <w:t xml:space="preserve">Washington University </w:t>
      </w:r>
      <w:r>
        <w:rPr>
          <w:rFonts w:ascii="Arial" w:hAnsi="Arial" w:cs="Arial"/>
          <w:color w:val="000000" w:themeColor="text1"/>
          <w:sz w:val="24"/>
          <w:szCs w:val="24"/>
        </w:rPr>
        <w:t>in St. Louis,</w:t>
      </w:r>
      <w:r w:rsidRPr="00CD14BF">
        <w:rPr>
          <w:rFonts w:ascii="Arial" w:hAnsi="Arial" w:cs="Arial"/>
          <w:color w:val="000000" w:themeColor="text1"/>
          <w:sz w:val="24"/>
          <w:szCs w:val="24"/>
        </w:rPr>
        <w:t xml:space="preserve"> S</w:t>
      </w:r>
      <w:r>
        <w:rPr>
          <w:rFonts w:ascii="Arial" w:hAnsi="Arial" w:cs="Arial"/>
          <w:color w:val="000000" w:themeColor="text1"/>
          <w:sz w:val="24"/>
          <w:szCs w:val="24"/>
        </w:rPr>
        <w:t xml:space="preserve">aint </w:t>
      </w:r>
      <w:r w:rsidRPr="00CD14BF">
        <w:rPr>
          <w:rFonts w:ascii="Arial" w:hAnsi="Arial" w:cs="Arial"/>
          <w:color w:val="000000" w:themeColor="text1"/>
          <w:sz w:val="24"/>
          <w:szCs w:val="24"/>
        </w:rPr>
        <w:t>Louis, MO</w:t>
      </w:r>
      <w:r>
        <w:rPr>
          <w:rFonts w:ascii="Arial" w:hAnsi="Arial" w:cs="Arial"/>
          <w:color w:val="000000" w:themeColor="text1"/>
          <w:sz w:val="24"/>
          <w:szCs w:val="24"/>
        </w:rPr>
        <w:t xml:space="preserve">, </w:t>
      </w:r>
      <w:r w:rsidRPr="00CD14BF">
        <w:rPr>
          <w:rFonts w:ascii="Arial" w:hAnsi="Arial" w:cs="Arial"/>
          <w:color w:val="000000" w:themeColor="text1"/>
          <w:sz w:val="24"/>
          <w:szCs w:val="24"/>
        </w:rPr>
        <w:t>63110</w:t>
      </w:r>
    </w:p>
    <w:p w:rsidR="00087BB8" w:rsidRDefault="00087BB8" w:rsidP="003422FC">
      <w:pPr>
        <w:spacing w:after="0" w:line="480" w:lineRule="auto"/>
        <w:jc w:val="both"/>
        <w:rPr>
          <w:rFonts w:ascii="Arial" w:hAnsi="Arial" w:cs="Arial"/>
        </w:rPr>
      </w:pPr>
    </w:p>
    <w:p w:rsidR="00D67960" w:rsidRDefault="003422FC" w:rsidP="003422FC">
      <w:pPr>
        <w:spacing w:after="0" w:line="480" w:lineRule="auto"/>
        <w:jc w:val="both"/>
        <w:rPr>
          <w:rFonts w:ascii="Arial" w:hAnsi="Arial" w:cs="Arial"/>
          <w:b/>
        </w:rPr>
      </w:pPr>
      <w:r w:rsidRPr="00087BB8">
        <w:rPr>
          <w:rFonts w:ascii="Arial" w:hAnsi="Arial" w:cs="Arial"/>
          <w:b/>
        </w:rPr>
        <w:t>Supplemental Material</w:t>
      </w:r>
    </w:p>
    <w:p w:rsidR="00087BB8" w:rsidRDefault="00087BB8" w:rsidP="003422FC">
      <w:pPr>
        <w:spacing w:after="0" w:line="480" w:lineRule="auto"/>
        <w:jc w:val="both"/>
        <w:rPr>
          <w:rFonts w:ascii="Arial" w:hAnsi="Arial" w:cs="Arial"/>
          <w:i/>
        </w:rPr>
      </w:pPr>
      <w:r w:rsidRPr="00087BB8">
        <w:rPr>
          <w:rFonts w:ascii="Arial" w:hAnsi="Arial" w:cs="Arial"/>
          <w:i/>
        </w:rPr>
        <w:t>Estimation of Myocardial Blood Flow</w:t>
      </w:r>
    </w:p>
    <w:p w:rsidR="00087BB8" w:rsidRDefault="00087BB8" w:rsidP="003422FC">
      <w:pPr>
        <w:spacing w:after="0" w:line="480" w:lineRule="auto"/>
        <w:jc w:val="both"/>
        <w:rPr>
          <w:rFonts w:ascii="Arial" w:hAnsi="Arial" w:cs="Arial"/>
        </w:rPr>
      </w:pPr>
      <w:r>
        <w:rPr>
          <w:rFonts w:ascii="Arial" w:hAnsi="Arial" w:cs="Arial"/>
        </w:rPr>
        <w:t>Myocardial blood flow (MBF</w:t>
      </w:r>
      <w:r w:rsidR="00F87DF9">
        <w:rPr>
          <w:rFonts w:ascii="Arial" w:hAnsi="Arial" w:cs="Arial"/>
        </w:rPr>
        <w:t xml:space="preserve">; </w:t>
      </w:r>
      <w:proofErr w:type="spellStart"/>
      <w:r w:rsidR="00F87DF9">
        <w:rPr>
          <w:rFonts w:ascii="Arial" w:hAnsi="Arial" w:cs="Arial"/>
        </w:rPr>
        <w:t>mL</w:t>
      </w:r>
      <w:proofErr w:type="spellEnd"/>
      <w:r w:rsidR="006920B9">
        <w:rPr>
          <w:rFonts w:ascii="Arial" w:hAnsi="Arial" w:cs="Arial"/>
        </w:rPr>
        <w:t>/</w:t>
      </w:r>
      <w:r w:rsidR="00F87DF9">
        <w:rPr>
          <w:rFonts w:ascii="Arial" w:hAnsi="Arial" w:cs="Arial"/>
        </w:rPr>
        <w:t>g/min</w:t>
      </w:r>
      <w:r>
        <w:rPr>
          <w:rFonts w:ascii="Arial" w:hAnsi="Arial" w:cs="Arial"/>
        </w:rPr>
        <w:t xml:space="preserve">) was estimated using a 2 compartment, 2 parameter model describing the kinetics </w:t>
      </w:r>
      <w:r w:rsidR="00BC7EF4">
        <w:rPr>
          <w:rFonts w:ascii="Arial" w:hAnsi="Arial" w:cs="Arial"/>
        </w:rPr>
        <w:t xml:space="preserve">of </w:t>
      </w:r>
      <w:r>
        <w:rPr>
          <w:rFonts w:ascii="Arial" w:hAnsi="Arial" w:cs="Arial"/>
        </w:rPr>
        <w:t>[</w:t>
      </w:r>
      <w:r w:rsidRPr="00087BB8">
        <w:rPr>
          <w:rFonts w:ascii="Arial" w:hAnsi="Arial" w:cs="Arial"/>
          <w:vertAlign w:val="superscript"/>
        </w:rPr>
        <w:t>11</w:t>
      </w:r>
      <w:r>
        <w:rPr>
          <w:rFonts w:ascii="Arial" w:hAnsi="Arial" w:cs="Arial"/>
        </w:rPr>
        <w:t>C]</w:t>
      </w:r>
      <w:r w:rsidR="006920B9">
        <w:rPr>
          <w:rFonts w:ascii="Arial" w:hAnsi="Arial" w:cs="Arial"/>
        </w:rPr>
        <w:t xml:space="preserve"> </w:t>
      </w:r>
      <w:r>
        <w:rPr>
          <w:rFonts w:ascii="Arial" w:hAnsi="Arial" w:cs="Arial"/>
        </w:rPr>
        <w:t>Acetate in the heart.  The rate constant k</w:t>
      </w:r>
      <w:r w:rsidRPr="00087BB8">
        <w:rPr>
          <w:rFonts w:ascii="Arial" w:hAnsi="Arial" w:cs="Arial"/>
          <w:vertAlign w:val="subscript"/>
        </w:rPr>
        <w:t>1</w:t>
      </w:r>
      <w:r w:rsidR="00F87DF9">
        <w:rPr>
          <w:rFonts w:ascii="Arial" w:hAnsi="Arial" w:cs="Arial"/>
        </w:rPr>
        <w:t xml:space="preserve"> </w:t>
      </w:r>
      <w:smartTag w:uri="isiresearchsoft-com/cwyw" w:element="citation">
        <w:r w:rsidR="00F87DF9">
          <w:rPr>
            <w:rFonts w:ascii="Arial" w:hAnsi="Arial" w:cs="Arial"/>
          </w:rPr>
          <w:t>(</w:t>
        </w:r>
        <w:proofErr w:type="spellStart"/>
        <w:r w:rsidR="00F87DF9">
          <w:rPr>
            <w:rFonts w:ascii="Arial" w:hAnsi="Arial" w:cs="Arial"/>
          </w:rPr>
          <w:t>mL</w:t>
        </w:r>
        <w:proofErr w:type="spellEnd"/>
        <w:r w:rsidR="00F87DF9">
          <w:rPr>
            <w:rFonts w:ascii="Arial" w:hAnsi="Arial" w:cs="Arial"/>
          </w:rPr>
          <w:t>/g/min)</w:t>
        </w:r>
      </w:smartTag>
      <w:r>
        <w:rPr>
          <w:rFonts w:ascii="Arial" w:hAnsi="Arial" w:cs="Arial"/>
        </w:rPr>
        <w:t>, which is the turnover of tracer from blood to tissue, is optimized from the PET data, and is</w:t>
      </w:r>
      <w:r w:rsidR="00741F08">
        <w:rPr>
          <w:rFonts w:ascii="Arial" w:hAnsi="Arial" w:cs="Arial"/>
        </w:rPr>
        <w:t xml:space="preserve"> then</w:t>
      </w:r>
      <w:r>
        <w:rPr>
          <w:rFonts w:ascii="Arial" w:hAnsi="Arial" w:cs="Arial"/>
        </w:rPr>
        <w:t xml:space="preserve"> scaled to calculate MBF as shown previously</w:t>
      </w:r>
      <w:r w:rsidR="00F87DF9">
        <w:rPr>
          <w:rFonts w:ascii="Arial" w:hAnsi="Arial" w:cs="Arial"/>
        </w:rPr>
        <w:t xml:space="preserve"> </w:t>
      </w:r>
      <w:r w:rsidR="002D0942">
        <w:rPr>
          <w:rFonts w:ascii="Arial" w:hAnsi="Arial" w:cs="Arial"/>
        </w:rPr>
        <w:fldChar w:fldCharType="begin"/>
      </w:r>
      <w:r w:rsidR="00562A78">
        <w:rPr>
          <w:rFonts w:ascii="Arial" w:hAnsi="Arial" w:cs="Arial"/>
        </w:rPr>
        <w:instrText xml:space="preserve"> ADDIN EN.CITE &lt;EndNote&gt;&lt;Cite&gt;&lt;Author&gt;Welch&lt;/Author&gt;&lt;Year&gt;2006&lt;/Year&gt;&lt;RecNum&gt;1070&lt;/RecNum&gt;&lt;DisplayText&gt;[1]&lt;/DisplayText&gt;&lt;record&gt;&lt;rec-number&gt;1070&lt;/rec-number&gt;&lt;foreign-keys&gt;&lt;key app="EN" db-id="z5drfwaeuzdvrhetdx1pdxf6rv2tv0fpws22"&gt;1070&lt;/key&gt;&lt;key app="ENWeb" db-id="TYdkmQrtqggAAHppa0U"&gt;481&lt;/key&gt;&lt;/foreign-keys&gt;&lt;ref-type name="Journal Article"&gt;17&lt;/ref-type&gt;&lt;contributors&gt;&lt;authors&gt;&lt;author&gt;Welch, M. J.&lt;/author&gt;&lt;author&gt;Lewis, J. S.&lt;/author&gt;&lt;author&gt;Kim, J.&lt;/author&gt;&lt;author&gt;Sharp, T. L.&lt;/author&gt;&lt;author&gt;Dence, C. S.&lt;/author&gt;&lt;author&gt;Gropler, R. J.&lt;/author&gt;&lt;author&gt;Herrero, P.&lt;/author&gt;&lt;/authors&gt;&lt;/contributors&gt;&lt;auth-address&gt;The Division of Radiological Sciences, Mallinckrodt Institute of Radiology, Washington University School of Medicine, St. Louis, Missouri 63110, USA.&lt;/auth-address&gt;&lt;titles&gt;&lt;title&gt;Assessment of myocardial metabolism in diabetic rats using small-animal PET: a feasibility study&lt;/title&gt;&lt;secondary-title&gt;J Nucl Med&lt;/secondary-title&gt;&lt;/titles&gt;&lt;periodical&gt;&lt;full-title&gt;J Nucl Med&lt;/full-title&gt;&lt;/periodical&gt;&lt;pages&gt;689-97&lt;/pages&gt;&lt;volume&gt;47&lt;/volume&gt;&lt;number&gt;4&lt;/number&gt;&lt;edition&gt;2006/04/06&lt;/edition&gt;&lt;dates&gt;&lt;year&gt;2006&lt;/year&gt;&lt;pub-dates&gt;&lt;date&gt;Apr&lt;/date&gt;&lt;/pub-dates&gt;&lt;/dates&gt;&lt;isbn&gt;0161-5505 (Print)&amp;#xD;0161-5505 (Linking)&lt;/isbn&gt;&lt;accession-num&gt;16595504&lt;/accession-num&gt;&lt;urls&gt;&lt;related-urls&gt;&lt;url&gt;http://www.ncbi.nlm.nih.gov/entrez/query.fcgi?cmd=Retrieve&amp;amp;db=PubMed&amp;amp;dopt=Citation&amp;amp;list_uids=16595504&lt;/url&gt;&lt;/related-urls&gt;&lt;/urls&gt;&lt;electronic-resource-num&gt;47/4/689 [pii]&lt;/electronic-resource-num&gt;&lt;language&gt;eng&lt;/language&gt;&lt;/record&gt;&lt;/Cite&gt;&lt;/EndNote&gt;</w:instrText>
      </w:r>
      <w:r w:rsidR="002D0942">
        <w:rPr>
          <w:rFonts w:ascii="Arial" w:hAnsi="Arial" w:cs="Arial"/>
        </w:rPr>
        <w:fldChar w:fldCharType="separate"/>
      </w:r>
      <w:r w:rsidR="00562A78">
        <w:rPr>
          <w:rFonts w:ascii="Arial" w:hAnsi="Arial" w:cs="Arial"/>
          <w:noProof/>
        </w:rPr>
        <w:t>[</w:t>
      </w:r>
      <w:hyperlink w:anchor="_ENREF_1" w:tooltip="Welch, 2006 #1070" w:history="1">
        <w:r w:rsidR="00562A78">
          <w:rPr>
            <w:rFonts w:ascii="Arial" w:hAnsi="Arial" w:cs="Arial"/>
            <w:noProof/>
          </w:rPr>
          <w:t>1</w:t>
        </w:r>
      </w:hyperlink>
      <w:r w:rsidR="00562A78">
        <w:rPr>
          <w:rFonts w:ascii="Arial" w:hAnsi="Arial" w:cs="Arial"/>
          <w:noProof/>
        </w:rPr>
        <w:t>]</w:t>
      </w:r>
      <w:r w:rsidR="002D0942">
        <w:rPr>
          <w:rFonts w:ascii="Arial" w:hAnsi="Arial" w:cs="Arial"/>
        </w:rPr>
        <w:fldChar w:fldCharType="end"/>
      </w:r>
      <w:r>
        <w:rPr>
          <w:rFonts w:ascii="Arial" w:hAnsi="Arial" w:cs="Arial"/>
        </w:rPr>
        <w:t>.</w:t>
      </w:r>
    </w:p>
    <w:p w:rsidR="00087BB8" w:rsidRDefault="00087BB8" w:rsidP="003422FC">
      <w:pPr>
        <w:spacing w:after="0" w:line="480" w:lineRule="auto"/>
        <w:jc w:val="both"/>
        <w:rPr>
          <w:rFonts w:ascii="Arial" w:hAnsi="Arial" w:cs="Arial"/>
        </w:rPr>
      </w:pPr>
    </w:p>
    <w:p w:rsidR="00715CF8" w:rsidRPr="00CB32E8" w:rsidRDefault="00715CF8" w:rsidP="003422FC">
      <w:pPr>
        <w:spacing w:after="0" w:line="480" w:lineRule="auto"/>
        <w:jc w:val="both"/>
        <w:rPr>
          <w:rFonts w:ascii="Arial" w:hAnsi="Arial" w:cs="Arial"/>
          <w:i/>
        </w:rPr>
      </w:pPr>
      <w:r w:rsidRPr="00CB32E8">
        <w:rPr>
          <w:rFonts w:ascii="Arial" w:hAnsi="Arial" w:cs="Arial"/>
          <w:i/>
        </w:rPr>
        <w:t>Estimation of Myocardial Glucose Metabolism</w:t>
      </w:r>
    </w:p>
    <w:p w:rsidR="00715CF8" w:rsidRDefault="004F2D6E" w:rsidP="003422FC">
      <w:pPr>
        <w:spacing w:after="0" w:line="480" w:lineRule="auto"/>
        <w:jc w:val="both"/>
        <w:rPr>
          <w:rFonts w:ascii="Arial" w:hAnsi="Arial" w:cs="Arial"/>
        </w:rPr>
      </w:pPr>
      <w:r>
        <w:rPr>
          <w:rFonts w:ascii="Arial" w:hAnsi="Arial" w:cs="Arial"/>
        </w:rPr>
        <w:t>At 18 weeks of age, FDG-PET imaging was performed to characterize m</w:t>
      </w:r>
      <w:r w:rsidR="00FF07DE">
        <w:rPr>
          <w:rFonts w:ascii="Arial" w:hAnsi="Arial" w:cs="Arial"/>
        </w:rPr>
        <w:t xml:space="preserve">yocardial glucose </w:t>
      </w:r>
      <w:r>
        <w:rPr>
          <w:rFonts w:ascii="Arial" w:hAnsi="Arial" w:cs="Arial"/>
        </w:rPr>
        <w:t>utilization</w:t>
      </w:r>
      <w:r w:rsidR="00FF07DE">
        <w:rPr>
          <w:rFonts w:ascii="Arial" w:hAnsi="Arial" w:cs="Arial"/>
        </w:rPr>
        <w:t xml:space="preserve"> (MGU)</w:t>
      </w:r>
      <w:r>
        <w:rPr>
          <w:rFonts w:ascii="Arial" w:hAnsi="Arial" w:cs="Arial"/>
        </w:rPr>
        <w:t xml:space="preserve"> in GK and Wistar rats.  The study design is described in the main manuscript.  Regions of interest (ROI) were drawn similar to the description provided for analysis of [11C</w:t>
      </w:r>
      <w:proofErr w:type="gramStart"/>
      <w:r>
        <w:rPr>
          <w:rFonts w:ascii="Arial" w:hAnsi="Arial" w:cs="Arial"/>
        </w:rPr>
        <w:t>]Palmitate</w:t>
      </w:r>
      <w:proofErr w:type="gramEnd"/>
      <w:r>
        <w:rPr>
          <w:rFonts w:ascii="Arial" w:hAnsi="Arial" w:cs="Arial"/>
        </w:rPr>
        <w:t>.  Quantification of MGU was described previously</w:t>
      </w:r>
      <w:r w:rsidR="00FF07DE">
        <w:rPr>
          <w:rFonts w:ascii="Arial" w:hAnsi="Arial" w:cs="Arial"/>
        </w:rPr>
        <w:t xml:space="preserve">  </w:t>
      </w:r>
      <w:r w:rsidR="002D0942">
        <w:rPr>
          <w:rFonts w:ascii="Arial" w:hAnsi="Arial" w:cs="Arial"/>
        </w:rPr>
        <w:fldChar w:fldCharType="begin"/>
      </w:r>
      <w:r w:rsidR="00562A78">
        <w:rPr>
          <w:rFonts w:ascii="Arial" w:hAnsi="Arial" w:cs="Arial"/>
        </w:rPr>
        <w:instrText xml:space="preserve"> ADDIN EN.CITE &lt;EndNote&gt;&lt;Cite&gt;&lt;Author&gt;Shoghi&lt;/Author&gt;&lt;Year&gt;2008&lt;/Year&gt;&lt;RecNum&gt;898&lt;/RecNum&gt;&lt;DisplayText&gt;[2]&lt;/DisplayText&gt;&lt;record&gt;&lt;rec-number&gt;898&lt;/rec-number&gt;&lt;foreign-keys&gt;&lt;key app="EN" db-id="z5drfwaeuzdvrhetdx1pdxf6rv2tv0fpws22"&gt;898&lt;/key&gt;&lt;key app="ENWeb" db-id="TYdkmQrtqggAAHppa0U"&gt;533&lt;/key&gt;&lt;/foreign-keys&gt;&lt;ref-type name="Journal Article"&gt;17&lt;/ref-type&gt;&lt;contributors&gt;&lt;authors&gt;&lt;author&gt;Shoghi, Kooresh I.&lt;/author&gt;&lt;author&gt;Gropler, Robert J.&lt;/author&gt;&lt;author&gt;Sharp, Terry&lt;/author&gt;&lt;author&gt;Herrero, Pilar&lt;/author&gt;&lt;author&gt;Fettia, Nicole&lt;/author&gt;&lt;author&gt;Su, Yi&lt;/author&gt;&lt;author&gt;Mitra, Mayurranjan S.&lt;/author&gt;&lt;author&gt;Kovacs, Attila&lt;/author&gt;&lt;author&gt;Finck, Brian N.&lt;/author&gt;&lt;author&gt;Welch, Michael J.&lt;/author&gt;&lt;/authors&gt;&lt;/contributors&gt;&lt;titles&gt;&lt;title&gt;Time course of alterations in myocardial glucose utilization in the Zucker diabetic fatty rat with correlation to gene expression of glucose transporters: A small-animal PET investigation&lt;/title&gt;&lt;secondary-title&gt;Journal of Nuclear Medicine&lt;/secondary-title&gt;&lt;/titles&gt;&lt;periodical&gt;&lt;full-title&gt;Journal of Nuclear Medicine&lt;/full-title&gt;&lt;/periodical&gt;&lt;pages&gt;1320-1327&lt;/pages&gt;&lt;volume&gt;49&lt;/volume&gt;&lt;number&gt;8&lt;/number&gt;&lt;dates&gt;&lt;year&gt;2008&lt;/year&gt;&lt;pub-dates&gt;&lt;date&gt;Aug&lt;/date&gt;&lt;/pub-dates&gt;&lt;/dates&gt;&lt;isbn&gt;0161-5505&lt;/isbn&gt;&lt;accession-num&gt;WOS:000258289100021&lt;/accession-num&gt;&lt;urls&gt;&lt;related-urls&gt;&lt;url&gt;&amp;lt;Go to ISI&amp;gt;://WOS:000258289100021&lt;/url&gt;&lt;/related-urls&gt;&lt;/urls&gt;&lt;electronic-resource-num&gt;10.2967/jnumed.108.051672&lt;/electronic-resource-num&gt;&lt;/record&gt;&lt;/Cite&gt;&lt;/EndNote&gt;</w:instrText>
      </w:r>
      <w:r w:rsidR="002D0942">
        <w:rPr>
          <w:rFonts w:ascii="Arial" w:hAnsi="Arial" w:cs="Arial"/>
        </w:rPr>
        <w:fldChar w:fldCharType="separate"/>
      </w:r>
      <w:r w:rsidR="00562A78">
        <w:rPr>
          <w:rFonts w:ascii="Arial" w:hAnsi="Arial" w:cs="Arial"/>
          <w:noProof/>
        </w:rPr>
        <w:t>[</w:t>
      </w:r>
      <w:hyperlink w:anchor="_ENREF_2" w:tooltip="Shoghi, 2008 #898" w:history="1">
        <w:r w:rsidR="00562A78">
          <w:rPr>
            <w:rFonts w:ascii="Arial" w:hAnsi="Arial" w:cs="Arial"/>
            <w:noProof/>
          </w:rPr>
          <w:t>2</w:t>
        </w:r>
      </w:hyperlink>
      <w:r w:rsidR="00562A78">
        <w:rPr>
          <w:rFonts w:ascii="Arial" w:hAnsi="Arial" w:cs="Arial"/>
          <w:noProof/>
        </w:rPr>
        <w:t>]</w:t>
      </w:r>
      <w:r w:rsidR="002D0942">
        <w:rPr>
          <w:rFonts w:ascii="Arial" w:hAnsi="Arial" w:cs="Arial"/>
        </w:rPr>
        <w:fldChar w:fldCharType="end"/>
      </w:r>
      <w:r>
        <w:rPr>
          <w:rFonts w:ascii="Arial" w:hAnsi="Arial" w:cs="Arial"/>
        </w:rPr>
        <w:t xml:space="preserve">.  </w:t>
      </w:r>
    </w:p>
    <w:p w:rsidR="004F2D6E" w:rsidRDefault="004F2D6E" w:rsidP="003422FC">
      <w:pPr>
        <w:spacing w:after="0" w:line="480" w:lineRule="auto"/>
        <w:jc w:val="both"/>
        <w:rPr>
          <w:rFonts w:ascii="Arial" w:hAnsi="Arial" w:cs="Arial"/>
        </w:rPr>
      </w:pPr>
    </w:p>
    <w:p w:rsidR="00087BB8" w:rsidRPr="00087BB8" w:rsidRDefault="00087BB8" w:rsidP="003422FC">
      <w:pPr>
        <w:spacing w:after="0" w:line="480" w:lineRule="auto"/>
        <w:jc w:val="both"/>
        <w:rPr>
          <w:rFonts w:ascii="Arial" w:hAnsi="Arial" w:cs="Arial"/>
          <w:i/>
        </w:rPr>
      </w:pPr>
      <w:r>
        <w:rPr>
          <w:rFonts w:ascii="Arial" w:hAnsi="Arial" w:cs="Arial"/>
          <w:i/>
        </w:rPr>
        <w:t>Estimation of Myocardial Fatty Acid Metabolism</w:t>
      </w:r>
    </w:p>
    <w:p w:rsidR="00856305" w:rsidRDefault="00052981" w:rsidP="003422FC">
      <w:pPr>
        <w:spacing w:after="0" w:line="480" w:lineRule="auto"/>
        <w:jc w:val="both"/>
        <w:rPr>
          <w:rFonts w:ascii="Arial" w:hAnsi="Arial" w:cs="Arial"/>
        </w:rPr>
      </w:pPr>
      <w:r>
        <w:rPr>
          <w:rFonts w:ascii="Arial" w:hAnsi="Arial" w:cs="Arial"/>
        </w:rPr>
        <w:t>M</w:t>
      </w:r>
      <w:r w:rsidR="001E026B">
        <w:rPr>
          <w:rFonts w:ascii="Arial" w:hAnsi="Arial" w:cs="Arial"/>
        </w:rPr>
        <w:t>easures of myocardial fatty acid utilization (MFAU</w:t>
      </w:r>
      <w:r w:rsidR="0040230D">
        <w:rPr>
          <w:rFonts w:ascii="Arial" w:hAnsi="Arial" w:cs="Arial"/>
        </w:rPr>
        <w:t xml:space="preserve">; </w:t>
      </w:r>
      <w:proofErr w:type="spellStart"/>
      <w:r w:rsidR="00BC7EF4">
        <w:rPr>
          <w:rFonts w:ascii="Arial" w:hAnsi="Arial" w:cs="Arial"/>
        </w:rPr>
        <w:t>nmol</w:t>
      </w:r>
      <w:proofErr w:type="spellEnd"/>
      <w:r w:rsidR="0040230D">
        <w:rPr>
          <w:rFonts w:ascii="Arial" w:hAnsi="Arial" w:cs="Arial"/>
        </w:rPr>
        <w:t>/g/min</w:t>
      </w:r>
      <w:r w:rsidR="001E026B">
        <w:rPr>
          <w:rFonts w:ascii="Arial" w:hAnsi="Arial" w:cs="Arial"/>
        </w:rPr>
        <w:t>)</w:t>
      </w:r>
      <w:r w:rsidR="0067717F">
        <w:rPr>
          <w:rFonts w:ascii="Arial" w:hAnsi="Arial" w:cs="Arial"/>
        </w:rPr>
        <w:t xml:space="preserve">, esterification (MFAE, </w:t>
      </w:r>
      <w:proofErr w:type="spellStart"/>
      <w:r w:rsidR="00BC7EF4">
        <w:rPr>
          <w:rFonts w:ascii="Arial" w:hAnsi="Arial" w:cs="Arial"/>
        </w:rPr>
        <w:t>nmol</w:t>
      </w:r>
      <w:proofErr w:type="spellEnd"/>
      <w:r w:rsidR="0067717F">
        <w:rPr>
          <w:rFonts w:ascii="Arial" w:hAnsi="Arial" w:cs="Arial"/>
        </w:rPr>
        <w:t>/g/min)</w:t>
      </w:r>
      <w:r w:rsidR="001E026B">
        <w:rPr>
          <w:rFonts w:ascii="Arial" w:hAnsi="Arial" w:cs="Arial"/>
        </w:rPr>
        <w:t xml:space="preserve"> and oxidation (MFA</w:t>
      </w:r>
      <w:r w:rsidR="00856305">
        <w:rPr>
          <w:rFonts w:ascii="Arial" w:hAnsi="Arial" w:cs="Arial"/>
        </w:rPr>
        <w:t>O</w:t>
      </w:r>
      <w:r w:rsidR="0040230D">
        <w:rPr>
          <w:rFonts w:ascii="Arial" w:hAnsi="Arial" w:cs="Arial"/>
        </w:rPr>
        <w:t xml:space="preserve">; </w:t>
      </w:r>
      <w:proofErr w:type="spellStart"/>
      <w:r w:rsidR="00BC7EF4">
        <w:rPr>
          <w:rFonts w:ascii="Arial" w:hAnsi="Arial" w:cs="Arial"/>
        </w:rPr>
        <w:t>nmol</w:t>
      </w:r>
      <w:proofErr w:type="spellEnd"/>
      <w:r w:rsidR="0040230D">
        <w:rPr>
          <w:rFonts w:ascii="Arial" w:hAnsi="Arial" w:cs="Arial"/>
        </w:rPr>
        <w:t>/g/min</w:t>
      </w:r>
      <w:r w:rsidR="00856305">
        <w:rPr>
          <w:rFonts w:ascii="Arial" w:hAnsi="Arial" w:cs="Arial"/>
        </w:rPr>
        <w:t xml:space="preserve">) were estimated using the </w:t>
      </w:r>
      <w:r w:rsidR="004A4525">
        <w:rPr>
          <w:rFonts w:ascii="Arial" w:hAnsi="Arial" w:cs="Arial"/>
        </w:rPr>
        <w:t>five</w:t>
      </w:r>
      <w:r w:rsidR="000D28EB">
        <w:rPr>
          <w:rFonts w:ascii="Arial" w:hAnsi="Arial" w:cs="Arial"/>
        </w:rPr>
        <w:t xml:space="preserve"> </w:t>
      </w:r>
      <w:r w:rsidR="001E026B">
        <w:rPr>
          <w:rFonts w:ascii="Arial" w:hAnsi="Arial" w:cs="Arial"/>
        </w:rPr>
        <w:t xml:space="preserve">compartment, six parameter model </w:t>
      </w:r>
      <w:r>
        <w:rPr>
          <w:rFonts w:ascii="Arial" w:hAnsi="Arial" w:cs="Arial"/>
        </w:rPr>
        <w:t>(</w:t>
      </w:r>
      <w:r w:rsidR="001E026B">
        <w:rPr>
          <w:rFonts w:ascii="Arial" w:hAnsi="Arial" w:cs="Arial"/>
        </w:rPr>
        <w:t>Figure S1</w:t>
      </w:r>
      <w:r>
        <w:rPr>
          <w:rFonts w:ascii="Arial" w:hAnsi="Arial" w:cs="Arial"/>
        </w:rPr>
        <w:t xml:space="preserve">), as we demonstrated previously </w:t>
      </w:r>
      <w:r w:rsidR="002D0942">
        <w:rPr>
          <w:rFonts w:ascii="Arial" w:hAnsi="Arial" w:cs="Arial"/>
        </w:rPr>
        <w:fldChar w:fldCharType="begin">
          <w:fldData xml:space="preserve">PEVuZE5vdGU+PENpdGU+PEF1dGhvcj5XZWxjaDwvQXV0aG9yPjxZZWFyPjIwMDY8L1llYXI+PFJl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</w:fldData>
        </w:fldChar>
      </w:r>
      <w:r w:rsidR="00562A78">
        <w:rPr>
          <w:rFonts w:ascii="Arial" w:hAnsi="Arial" w:cs="Arial"/>
        </w:rPr>
        <w:instrText xml:space="preserve"> ADDIN EN.CITE </w:instrText>
      </w:r>
      <w:r w:rsidR="002D0942">
        <w:rPr>
          <w:rFonts w:ascii="Arial" w:hAnsi="Arial" w:cs="Arial"/>
        </w:rPr>
        <w:fldChar w:fldCharType="begin">
          <w:fldData xml:space="preserve">PEVuZE5vdGU+PENpdGU+PEF1dGhvcj5XZWxjaDwvQXV0aG9yPjxZZWFyPjIwMDY8L1llYXI+PFJl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</w:fldData>
        </w:fldChar>
      </w:r>
      <w:r w:rsidR="00562A78">
        <w:rPr>
          <w:rFonts w:ascii="Arial" w:hAnsi="Arial" w:cs="Arial"/>
        </w:rPr>
        <w:instrText xml:space="preserve"> ADDIN EN.CITE.DATA </w:instrText>
      </w:r>
      <w:r w:rsidR="002D0942">
        <w:rPr>
          <w:rFonts w:ascii="Arial" w:hAnsi="Arial" w:cs="Arial"/>
        </w:rPr>
      </w:r>
      <w:r w:rsidR="002D0942">
        <w:rPr>
          <w:rFonts w:ascii="Arial" w:hAnsi="Arial" w:cs="Arial"/>
        </w:rPr>
        <w:fldChar w:fldCharType="end"/>
      </w:r>
      <w:r w:rsidR="002D0942">
        <w:rPr>
          <w:rFonts w:ascii="Arial" w:hAnsi="Arial" w:cs="Arial"/>
        </w:rPr>
      </w:r>
      <w:r w:rsidR="002D0942">
        <w:rPr>
          <w:rFonts w:ascii="Arial" w:hAnsi="Arial" w:cs="Arial"/>
        </w:rPr>
        <w:fldChar w:fldCharType="separate"/>
      </w:r>
      <w:r w:rsidR="00562A78">
        <w:rPr>
          <w:rFonts w:ascii="Arial" w:hAnsi="Arial" w:cs="Arial"/>
          <w:noProof/>
        </w:rPr>
        <w:t>[</w:t>
      </w:r>
      <w:hyperlink w:anchor="_ENREF_1" w:tooltip="Welch, 2006 #1070" w:history="1">
        <w:r w:rsidR="00562A78">
          <w:rPr>
            <w:rFonts w:ascii="Arial" w:hAnsi="Arial" w:cs="Arial"/>
            <w:noProof/>
          </w:rPr>
          <w:t>1</w:t>
        </w:r>
      </w:hyperlink>
      <w:r w:rsidR="00562A78">
        <w:rPr>
          <w:rFonts w:ascii="Arial" w:hAnsi="Arial" w:cs="Arial"/>
          <w:noProof/>
        </w:rPr>
        <w:t>,</w:t>
      </w:r>
      <w:hyperlink w:anchor="_ENREF_3" w:tooltip="Shoghi, 2009 #4" w:history="1">
        <w:r w:rsidR="00562A78">
          <w:rPr>
            <w:rFonts w:ascii="Arial" w:hAnsi="Arial" w:cs="Arial"/>
            <w:noProof/>
          </w:rPr>
          <w:t>3</w:t>
        </w:r>
      </w:hyperlink>
      <w:r w:rsidR="00562A78">
        <w:rPr>
          <w:rFonts w:ascii="Arial" w:hAnsi="Arial" w:cs="Arial"/>
          <w:noProof/>
        </w:rPr>
        <w:t>]</w:t>
      </w:r>
      <w:r w:rsidR="002D0942">
        <w:rPr>
          <w:rFonts w:ascii="Arial" w:hAnsi="Arial" w:cs="Arial"/>
        </w:rPr>
        <w:fldChar w:fldCharType="end"/>
      </w:r>
      <w:r w:rsidR="001E026B">
        <w:rPr>
          <w:rFonts w:ascii="Arial" w:hAnsi="Arial" w:cs="Arial"/>
        </w:rPr>
        <w:t xml:space="preserve">.  </w:t>
      </w:r>
      <w:r w:rsidR="00D75C7E">
        <w:rPr>
          <w:rFonts w:ascii="Arial" w:hAnsi="Arial" w:cs="Arial"/>
        </w:rPr>
        <w:t>In brief, t</w:t>
      </w:r>
      <w:r w:rsidR="00856305">
        <w:rPr>
          <w:rFonts w:ascii="Arial" w:hAnsi="Arial" w:cs="Arial"/>
        </w:rPr>
        <w:t>he concentration of tracer</w:t>
      </w:r>
      <w:r w:rsidR="0040230D">
        <w:rPr>
          <w:rFonts w:ascii="Arial" w:hAnsi="Arial" w:cs="Arial"/>
        </w:rPr>
        <w:t xml:space="preserve"> </w:t>
      </w:r>
      <w:smartTag w:uri="isiresearchsoft-com/cwyw" w:element="citation">
        <w:r w:rsidR="0040230D">
          <w:rPr>
            <w:rFonts w:ascii="Arial" w:hAnsi="Arial" w:cs="Arial"/>
          </w:rPr>
          <w:t>(</w:t>
        </w:r>
        <w:proofErr w:type="spellStart"/>
        <w:r w:rsidR="0040230D">
          <w:rPr>
            <w:rFonts w:ascii="Arial" w:hAnsi="Arial" w:cs="Arial"/>
          </w:rPr>
          <w:t>mmol</w:t>
        </w:r>
        <w:proofErr w:type="spellEnd"/>
        <w:r w:rsidR="0040230D">
          <w:rPr>
            <w:rFonts w:ascii="Arial" w:hAnsi="Arial" w:cs="Arial"/>
          </w:rPr>
          <w:t>/</w:t>
        </w:r>
        <w:r w:rsidR="0056529F">
          <w:rPr>
            <w:rFonts w:ascii="Arial" w:hAnsi="Arial" w:cs="Arial"/>
          </w:rPr>
          <w:t>g/</w:t>
        </w:r>
        <w:r w:rsidR="0040230D">
          <w:rPr>
            <w:rFonts w:ascii="Arial" w:hAnsi="Arial" w:cs="Arial"/>
          </w:rPr>
          <w:t>L)</w:t>
        </w:r>
      </w:smartTag>
      <w:r w:rsidR="00856305">
        <w:rPr>
          <w:rFonts w:ascii="Arial" w:hAnsi="Arial" w:cs="Arial"/>
        </w:rPr>
        <w:t xml:space="preserve"> in plasma is represented by </w:t>
      </w:r>
      <w:proofErr w:type="gramStart"/>
      <w:r w:rsidR="00856305">
        <w:rPr>
          <w:rFonts w:ascii="Arial" w:hAnsi="Arial" w:cs="Arial"/>
        </w:rPr>
        <w:t>C</w:t>
      </w:r>
      <w:r w:rsidR="00856305" w:rsidRPr="00856305">
        <w:rPr>
          <w:rFonts w:ascii="Arial" w:hAnsi="Arial" w:cs="Arial"/>
          <w:vertAlign w:val="subscript"/>
        </w:rPr>
        <w:t>p</w:t>
      </w:r>
      <w:smartTag w:uri="isiresearchsoft-com/cwyw" w:element="citation">
        <w:r w:rsidR="00856305">
          <w:rPr>
            <w:rFonts w:ascii="Arial" w:hAnsi="Arial" w:cs="Arial"/>
          </w:rPr>
          <w:t>(</w:t>
        </w:r>
        <w:proofErr w:type="gramEnd"/>
        <w:r w:rsidR="00856305">
          <w:rPr>
            <w:rFonts w:ascii="Arial" w:hAnsi="Arial" w:cs="Arial"/>
          </w:rPr>
          <w:t>t)</w:t>
        </w:r>
      </w:smartTag>
      <w:r w:rsidR="00856305">
        <w:rPr>
          <w:rFonts w:ascii="Arial" w:hAnsi="Arial" w:cs="Arial"/>
        </w:rPr>
        <w:t>. The remaining compartments, C</w:t>
      </w:r>
      <w:r w:rsidR="00856305" w:rsidRPr="00856305">
        <w:rPr>
          <w:rFonts w:ascii="Arial" w:hAnsi="Arial" w:cs="Arial"/>
          <w:vertAlign w:val="subscript"/>
        </w:rPr>
        <w:t>1</w:t>
      </w:r>
      <w:r w:rsidR="00856305">
        <w:rPr>
          <w:rFonts w:ascii="Arial" w:hAnsi="Arial" w:cs="Arial"/>
        </w:rPr>
        <w:t>, C</w:t>
      </w:r>
      <w:r w:rsidR="00856305" w:rsidRPr="00856305">
        <w:rPr>
          <w:rFonts w:ascii="Arial" w:hAnsi="Arial" w:cs="Arial"/>
          <w:vertAlign w:val="subscript"/>
        </w:rPr>
        <w:t>2</w:t>
      </w:r>
      <w:r w:rsidR="00856305">
        <w:rPr>
          <w:rFonts w:ascii="Arial" w:hAnsi="Arial" w:cs="Arial"/>
        </w:rPr>
        <w:t>, C</w:t>
      </w:r>
      <w:r w:rsidR="00856305" w:rsidRPr="00856305">
        <w:rPr>
          <w:rFonts w:ascii="Arial" w:hAnsi="Arial" w:cs="Arial"/>
          <w:vertAlign w:val="subscript"/>
        </w:rPr>
        <w:t>3</w:t>
      </w:r>
      <w:r w:rsidR="00856305">
        <w:rPr>
          <w:rFonts w:ascii="Arial" w:hAnsi="Arial" w:cs="Arial"/>
        </w:rPr>
        <w:t>,</w:t>
      </w:r>
      <w:r w:rsidR="004A4525">
        <w:rPr>
          <w:rFonts w:ascii="Arial" w:hAnsi="Arial" w:cs="Arial"/>
        </w:rPr>
        <w:t xml:space="preserve"> and C</w:t>
      </w:r>
      <w:r w:rsidR="004A4525" w:rsidRPr="004A4525">
        <w:rPr>
          <w:rFonts w:ascii="Arial" w:hAnsi="Arial" w:cs="Arial"/>
          <w:vertAlign w:val="subscript"/>
        </w:rPr>
        <w:t>4</w:t>
      </w:r>
      <w:r w:rsidR="004A4525">
        <w:rPr>
          <w:rFonts w:ascii="Arial" w:hAnsi="Arial" w:cs="Arial"/>
        </w:rPr>
        <w:t xml:space="preserve"> represent</w:t>
      </w:r>
      <w:r w:rsidR="00856305">
        <w:rPr>
          <w:rFonts w:ascii="Arial" w:hAnsi="Arial" w:cs="Arial"/>
        </w:rPr>
        <w:t xml:space="preserve"> the </w:t>
      </w:r>
      <w:r w:rsidR="004A4525">
        <w:rPr>
          <w:rFonts w:ascii="Arial" w:hAnsi="Arial" w:cs="Arial"/>
        </w:rPr>
        <w:t>extracellular, cytosolic, esterified, and oxidized</w:t>
      </w:r>
      <w:r w:rsidR="00856305">
        <w:rPr>
          <w:rFonts w:ascii="Arial" w:hAnsi="Arial" w:cs="Arial"/>
        </w:rPr>
        <w:t xml:space="preserve"> [</w:t>
      </w:r>
      <w:r w:rsidR="00856305" w:rsidRPr="00856305">
        <w:rPr>
          <w:rFonts w:ascii="Arial" w:hAnsi="Arial" w:cs="Arial"/>
          <w:vertAlign w:val="superscript"/>
        </w:rPr>
        <w:t>11</w:t>
      </w:r>
      <w:r w:rsidR="00856305">
        <w:rPr>
          <w:rFonts w:ascii="Arial" w:hAnsi="Arial" w:cs="Arial"/>
        </w:rPr>
        <w:t>C</w:t>
      </w:r>
      <w:proofErr w:type="gramStart"/>
      <w:r w:rsidR="00856305">
        <w:rPr>
          <w:rFonts w:ascii="Arial" w:hAnsi="Arial" w:cs="Arial"/>
        </w:rPr>
        <w:t>]</w:t>
      </w:r>
      <w:r w:rsidR="001E026B">
        <w:rPr>
          <w:rFonts w:ascii="Arial" w:hAnsi="Arial" w:cs="Arial"/>
        </w:rPr>
        <w:t>Palmitate</w:t>
      </w:r>
      <w:proofErr w:type="gramEnd"/>
      <w:r w:rsidR="004A4525">
        <w:rPr>
          <w:rFonts w:ascii="Arial" w:hAnsi="Arial" w:cs="Arial"/>
        </w:rPr>
        <w:t xml:space="preserve"> respectively</w:t>
      </w:r>
      <w:r w:rsidR="00856305">
        <w:rPr>
          <w:rFonts w:ascii="Arial" w:hAnsi="Arial" w:cs="Arial"/>
        </w:rPr>
        <w:t xml:space="preserve">.  </w:t>
      </w:r>
      <w:r w:rsidR="00856305">
        <w:rPr>
          <w:rFonts w:ascii="Arial" w:hAnsi="Arial" w:cs="Arial"/>
        </w:rPr>
        <w:lastRenderedPageBreak/>
        <w:t>The rate constants k</w:t>
      </w:r>
      <w:r w:rsidR="00856305" w:rsidRPr="00856305">
        <w:rPr>
          <w:rFonts w:ascii="Arial" w:hAnsi="Arial" w:cs="Arial"/>
          <w:vertAlign w:val="subscript"/>
        </w:rPr>
        <w:t>1</w:t>
      </w:r>
      <w:r w:rsidR="00856305">
        <w:rPr>
          <w:rFonts w:ascii="Arial" w:hAnsi="Arial" w:cs="Arial"/>
        </w:rPr>
        <w:t>-k</w:t>
      </w:r>
      <w:r w:rsidR="00856305" w:rsidRPr="00856305">
        <w:rPr>
          <w:rFonts w:ascii="Arial" w:hAnsi="Arial" w:cs="Arial"/>
          <w:vertAlign w:val="subscript"/>
        </w:rPr>
        <w:t>5</w:t>
      </w:r>
      <w:r w:rsidR="0040230D">
        <w:rPr>
          <w:rFonts w:ascii="Arial" w:hAnsi="Arial" w:cs="Arial"/>
        </w:rPr>
        <w:t xml:space="preserve"> </w:t>
      </w:r>
      <w:smartTag w:uri="isiresearchsoft-com/cwyw" w:element="citation">
        <w:r w:rsidR="0040230D">
          <w:rPr>
            <w:rFonts w:ascii="Arial" w:hAnsi="Arial" w:cs="Arial"/>
          </w:rPr>
          <w:t>(min</w:t>
        </w:r>
        <w:r w:rsidR="0040230D" w:rsidRPr="0040230D">
          <w:rPr>
            <w:rFonts w:ascii="Arial" w:hAnsi="Arial" w:cs="Arial"/>
            <w:vertAlign w:val="superscript"/>
          </w:rPr>
          <w:t>-1</w:t>
        </w:r>
        <w:r w:rsidR="0040230D">
          <w:rPr>
            <w:rFonts w:ascii="Arial" w:hAnsi="Arial" w:cs="Arial"/>
          </w:rPr>
          <w:t>)</w:t>
        </w:r>
      </w:smartTag>
      <w:r w:rsidR="0040230D">
        <w:rPr>
          <w:rFonts w:ascii="Arial" w:hAnsi="Arial" w:cs="Arial"/>
        </w:rPr>
        <w:t xml:space="preserve"> </w:t>
      </w:r>
      <w:proofErr w:type="gramStart"/>
      <w:r w:rsidR="00856305">
        <w:rPr>
          <w:rFonts w:ascii="Arial" w:hAnsi="Arial" w:cs="Arial"/>
        </w:rPr>
        <w:t>denote</w:t>
      </w:r>
      <w:proofErr w:type="gramEnd"/>
      <w:r w:rsidR="00856305">
        <w:rPr>
          <w:rFonts w:ascii="Arial" w:hAnsi="Arial" w:cs="Arial"/>
        </w:rPr>
        <w:t xml:space="preserve"> the turnover between compartments.  The parameter MBF/V</w:t>
      </w:r>
      <w:r w:rsidR="0040230D">
        <w:rPr>
          <w:rFonts w:ascii="Arial" w:hAnsi="Arial" w:cs="Arial"/>
        </w:rPr>
        <w:t xml:space="preserve"> </w:t>
      </w:r>
      <w:smartTag w:uri="isiresearchsoft-com/cwyw" w:element="citation">
        <w:r w:rsidR="0040230D">
          <w:rPr>
            <w:rFonts w:ascii="Arial" w:hAnsi="Arial" w:cs="Arial"/>
          </w:rPr>
          <w:t>(</w:t>
        </w:r>
        <w:proofErr w:type="spellStart"/>
        <w:r w:rsidR="0040230D">
          <w:rPr>
            <w:rFonts w:ascii="Arial" w:hAnsi="Arial" w:cs="Arial"/>
          </w:rPr>
          <w:t>mL</w:t>
        </w:r>
        <w:proofErr w:type="spellEnd"/>
        <w:r w:rsidR="0040230D">
          <w:rPr>
            <w:rFonts w:ascii="Arial" w:hAnsi="Arial" w:cs="Arial"/>
          </w:rPr>
          <w:t>/g/min)</w:t>
        </w:r>
      </w:smartTag>
      <w:r w:rsidR="00856305">
        <w:rPr>
          <w:rFonts w:ascii="Arial" w:hAnsi="Arial" w:cs="Arial"/>
        </w:rPr>
        <w:t xml:space="preserve"> is fixed, where V is the vascular fraction</w:t>
      </w:r>
      <w:r w:rsidR="00962A80">
        <w:rPr>
          <w:rFonts w:ascii="Arial" w:hAnsi="Arial" w:cs="Arial"/>
        </w:rPr>
        <w:t>al volume o</w:t>
      </w:r>
      <w:r>
        <w:rPr>
          <w:rFonts w:ascii="Arial" w:hAnsi="Arial" w:cs="Arial"/>
        </w:rPr>
        <w:t>f the heart</w:t>
      </w:r>
      <w:r w:rsidR="00856305">
        <w:rPr>
          <w:rFonts w:ascii="Arial" w:hAnsi="Arial" w:cs="Arial"/>
        </w:rPr>
        <w:t xml:space="preserve"> (</w:t>
      </w:r>
      <w:r w:rsidR="00962A80">
        <w:rPr>
          <w:rFonts w:ascii="Arial" w:hAnsi="Arial" w:cs="Arial"/>
        </w:rPr>
        <w:t>10%</w:t>
      </w:r>
      <w:r>
        <w:rPr>
          <w:rFonts w:ascii="Arial" w:hAnsi="Arial" w:cs="Arial"/>
        </w:rPr>
        <w:t>)</w:t>
      </w:r>
      <w:r w:rsidR="00962A80">
        <w:rPr>
          <w:rFonts w:ascii="Arial" w:hAnsi="Arial" w:cs="Arial"/>
        </w:rPr>
        <w:t xml:space="preserve"> </w:t>
      </w:r>
      <w:r w:rsidR="002D0942">
        <w:rPr>
          <w:rFonts w:ascii="Arial" w:hAnsi="Arial" w:cs="Arial"/>
        </w:rPr>
        <w:fldChar w:fldCharType="begin"/>
      </w:r>
      <w:r w:rsidR="00562A78">
        <w:rPr>
          <w:rFonts w:ascii="Arial" w:hAnsi="Arial" w:cs="Arial"/>
        </w:rPr>
        <w:instrText xml:space="preserve"> ADDIN EN.CITE &lt;EndNote&gt;&lt;Cite&gt;&lt;Author&gt;Bergmann&lt;/Author&gt;&lt;Year&gt;1996&lt;/Year&gt;&lt;RecNum&gt;107&lt;/RecNum&gt;&lt;DisplayText&gt;[4]&lt;/DisplayText&gt;&lt;record&gt;&lt;rec-number&gt;107&lt;/rec-number&gt;&lt;foreign-keys&gt;&lt;key app="EN" db-id="z5drfwaeuzdvrhetdx1pdxf6rv2tv0fpws22"&gt;107&lt;/key&gt;&lt;key app="ENWeb" db-id="TYdkmQrtqggAAHppa0U"&gt;442&lt;/key&gt;&lt;/foreign-keys&gt;&lt;ref-type name="Journal Article"&gt;17&lt;/ref-type&gt;&lt;contributors&gt;&lt;authors&gt;&lt;author&gt;Bergmann, S. R.&lt;/author&gt;&lt;author&gt;Weinheimer, C. J.&lt;/author&gt;&lt;author&gt;Markham, J.&lt;/author&gt;&lt;author&gt;Herrero, P.&lt;/author&gt;&lt;/authors&gt;&lt;/contributors&gt;&lt;auth-address&gt;Cardiovascular Division, Washington University School of Medicine, St. Louis, Missouri, USA.&lt;/auth-address&gt;&lt;titles&gt;&lt;title&gt;Quantitation of myocardial fatty acid metabolism using PET&lt;/title&gt;&lt;secondary-title&gt;J Nucl Med&lt;/secondary-title&gt;&lt;/titles&gt;&lt;periodical&gt;&lt;full-title&gt;J Nucl Med&lt;/full-title&gt;&lt;/periodical&gt;&lt;pages&gt;1723-30&lt;/pages&gt;&lt;volume&gt;37&lt;/volume&gt;&lt;number&gt;10&lt;/number&gt;&lt;edition&gt;1996/10/01&lt;/edition&gt;&lt;dates&gt;&lt;year&gt;1996&lt;/year&gt;&lt;pub-dates&gt;&lt;date&gt;Oct&lt;/date&gt;&lt;/pub-dates&gt;&lt;/dates&gt;&lt;isbn&gt;0161-5505 (Print)&amp;#xD;0161-5505 (Linking)&lt;/isbn&gt;&lt;accession-num&gt;8862319&lt;/accession-num&gt;&lt;urls&gt;&lt;related-urls&gt;&lt;url&gt;http://www.ncbi.nlm.nih.gov/entrez/query.fcgi?cmd=Retrieve&amp;amp;db=PubMed&amp;amp;dopt=Citation&amp;amp;list_uids=8862319&lt;/url&gt;&lt;/related-urls&gt;&lt;/urls&gt;&lt;language&gt;eng&lt;/language&gt;&lt;/record&gt;&lt;/Cite&gt;&lt;/EndNote&gt;</w:instrText>
      </w:r>
      <w:r w:rsidR="002D0942">
        <w:rPr>
          <w:rFonts w:ascii="Arial" w:hAnsi="Arial" w:cs="Arial"/>
        </w:rPr>
        <w:fldChar w:fldCharType="separate"/>
      </w:r>
      <w:r w:rsidR="00562A78">
        <w:rPr>
          <w:rFonts w:ascii="Arial" w:hAnsi="Arial" w:cs="Arial"/>
          <w:noProof/>
        </w:rPr>
        <w:t>[</w:t>
      </w:r>
      <w:hyperlink w:anchor="_ENREF_4" w:tooltip="Bergmann, 1996 #107" w:history="1">
        <w:r w:rsidR="00562A78">
          <w:rPr>
            <w:rFonts w:ascii="Arial" w:hAnsi="Arial" w:cs="Arial"/>
            <w:noProof/>
          </w:rPr>
          <w:t>4</w:t>
        </w:r>
      </w:hyperlink>
      <w:r w:rsidR="00562A78">
        <w:rPr>
          <w:rFonts w:ascii="Arial" w:hAnsi="Arial" w:cs="Arial"/>
          <w:noProof/>
        </w:rPr>
        <w:t>]</w:t>
      </w:r>
      <w:r w:rsidR="002D0942">
        <w:rPr>
          <w:rFonts w:ascii="Arial" w:hAnsi="Arial" w:cs="Arial"/>
        </w:rPr>
        <w:fldChar w:fldCharType="end"/>
      </w:r>
      <w:r w:rsidR="00856305">
        <w:rPr>
          <w:rFonts w:ascii="Arial" w:hAnsi="Arial" w:cs="Arial"/>
        </w:rPr>
        <w:t>).</w:t>
      </w:r>
    </w:p>
    <w:p w:rsidR="00052981" w:rsidRDefault="00052981" w:rsidP="003422FC">
      <w:pPr>
        <w:spacing w:after="0" w:line="480" w:lineRule="auto"/>
        <w:jc w:val="both"/>
        <w:rPr>
          <w:rFonts w:ascii="Arial" w:hAnsi="Arial" w:cs="Arial"/>
        </w:rPr>
      </w:pPr>
    </w:p>
    <w:p w:rsidR="003422FC" w:rsidRPr="0067717F" w:rsidRDefault="0067717F" w:rsidP="0067717F">
      <w:pPr>
        <w:pStyle w:val="MTDisplayEquation"/>
      </w:pPr>
      <w:r>
        <w:tab/>
      </w:r>
      <w:r w:rsidRPr="0067717F">
        <w:rPr>
          <w:position w:val="-24"/>
        </w:rPr>
        <w:object w:dxaOrig="4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75pt" o:ole="">
            <v:imagedata r:id="rId8" o:title=""/>
          </v:shape>
          <o:OLEObject Type="Embed" ProgID="Equation.DSMT4" ShapeID="_x0000_i1025" DrawAspect="Content" ObjectID="_1441449618" r:id="rId9"/>
        </w:object>
      </w:r>
      <w:r>
        <w:tab/>
      </w:r>
      <w:r w:rsidR="002D0942">
        <w:fldChar w:fldCharType="begin"/>
      </w:r>
      <w:r>
        <w:instrText xml:space="preserve"> MACROBUTTON MTPlaceRef \* MERGEFORMAT </w:instrText>
      </w:r>
      <w:r w:rsidR="002D0942">
        <w:fldChar w:fldCharType="begin"/>
      </w:r>
      <w:r>
        <w:instrText xml:space="preserve"> SEQ MTEqn \h \* MERGEFORMAT </w:instrText>
      </w:r>
      <w:r w:rsidR="002D0942">
        <w:fldChar w:fldCharType="end"/>
      </w:r>
      <w:r>
        <w:instrText>(</w:instrText>
      </w:r>
      <w:fldSimple w:instr=" SEQ MTSec \c \* Arabic \* MERGEFORMAT ">
        <w:r w:rsidR="00052981">
          <w:rPr>
            <w:noProof/>
          </w:rPr>
          <w:instrText>1</w:instrText>
        </w:r>
      </w:fldSimple>
      <w:r>
        <w:instrText>.</w:instrText>
      </w:r>
      <w:fldSimple w:instr=" SEQ MTEqn \c \* Arabic \* MERGEFORMAT ">
        <w:r w:rsidR="00052981">
          <w:rPr>
            <w:noProof/>
          </w:rPr>
          <w:instrText>1</w:instrText>
        </w:r>
      </w:fldSimple>
      <w:r>
        <w:instrText>)</w:instrText>
      </w:r>
      <w:r w:rsidR="002D0942">
        <w:fldChar w:fldCharType="end"/>
      </w:r>
      <w:r w:rsidR="0031693F">
        <w:rPr>
          <w:rFonts w:ascii="Arial" w:hAnsi="Arial" w:cs="Arial"/>
        </w:rPr>
        <w:tab/>
      </w:r>
    </w:p>
    <w:p w:rsidR="0067717F" w:rsidRDefault="0067717F" w:rsidP="0067717F">
      <w:pPr>
        <w:pStyle w:val="MTDisplayEquation"/>
        <w:rPr>
          <w:noProof/>
        </w:rPr>
      </w:pPr>
      <w:r>
        <w:rPr>
          <w:noProof/>
        </w:rPr>
        <w:tab/>
      </w:r>
      <w:r w:rsidRPr="0067717F">
        <w:rPr>
          <w:noProof/>
          <w:position w:val="-24"/>
        </w:rPr>
        <w:object w:dxaOrig="4239" w:dyaOrig="620">
          <v:shape id="_x0000_i1026" type="#_x0000_t75" style="width:212.25pt;height:30.75pt" o:ole="">
            <v:imagedata r:id="rId10" o:title=""/>
          </v:shape>
          <o:OLEObject Type="Embed" ProgID="Equation.DSMT4" ShapeID="_x0000_i1026" DrawAspect="Content" ObjectID="_1441449619" r:id="rId11"/>
        </w:object>
      </w:r>
      <w:r>
        <w:rPr>
          <w:noProof/>
        </w:rPr>
        <w:tab/>
      </w:r>
      <w:r w:rsidR="002D0942">
        <w:rPr>
          <w:noProof/>
        </w:rPr>
        <w:fldChar w:fldCharType="begin"/>
      </w:r>
      <w:r>
        <w:rPr>
          <w:noProof/>
        </w:rPr>
        <w:instrText xml:space="preserve"> MACROBUTTON MTPlaceRef \* MERGEFORMAT </w:instrText>
      </w:r>
      <w:r w:rsidR="002D0942">
        <w:rPr>
          <w:noProof/>
        </w:rPr>
        <w:fldChar w:fldCharType="begin"/>
      </w:r>
      <w:r>
        <w:rPr>
          <w:noProof/>
        </w:rPr>
        <w:instrText xml:space="preserve"> SEQ MTEqn \h \* MERGEFORMAT </w:instrText>
      </w:r>
      <w:r w:rsidR="002D0942">
        <w:rPr>
          <w:noProof/>
        </w:rPr>
        <w:fldChar w:fldCharType="end"/>
      </w:r>
      <w:r>
        <w:rPr>
          <w:noProof/>
        </w:rPr>
        <w:instrText>(</w:instrText>
      </w:r>
      <w:fldSimple w:instr=" SEQ MTSec \c \* Arabic \* MERGEFORMAT ">
        <w:r w:rsidR="00052981">
          <w:rPr>
            <w:noProof/>
          </w:rPr>
          <w:instrText>1</w:instrText>
        </w:r>
      </w:fldSimple>
      <w:r>
        <w:rPr>
          <w:noProof/>
        </w:rPr>
        <w:instrText>.</w:instrText>
      </w:r>
      <w:fldSimple w:instr=" SEQ MTEqn \c \* Arabic \* MERGEFORMAT ">
        <w:r w:rsidR="00052981">
          <w:rPr>
            <w:noProof/>
          </w:rPr>
          <w:instrText>2</w:instrText>
        </w:r>
      </w:fldSimple>
      <w:r>
        <w:rPr>
          <w:noProof/>
        </w:rPr>
        <w:instrText>)</w:instrText>
      </w:r>
      <w:r w:rsidR="002D0942">
        <w:rPr>
          <w:noProof/>
        </w:rPr>
        <w:fldChar w:fldCharType="end"/>
      </w:r>
    </w:p>
    <w:p w:rsidR="004A4525" w:rsidRDefault="0067717F" w:rsidP="0067717F">
      <w:pPr>
        <w:pStyle w:val="MTDisplayEquation"/>
      </w:pPr>
      <w:r>
        <w:tab/>
      </w:r>
      <w:r w:rsidRPr="0067717F">
        <w:rPr>
          <w:position w:val="-24"/>
        </w:rPr>
        <w:object w:dxaOrig="2320" w:dyaOrig="620">
          <v:shape id="_x0000_i1027" type="#_x0000_t75" style="width:116.25pt;height:30.75pt" o:ole="">
            <v:imagedata r:id="rId12" o:title=""/>
          </v:shape>
          <o:OLEObject Type="Embed" ProgID="Equation.DSMT4" ShapeID="_x0000_i1027" DrawAspect="Content" ObjectID="_1441449620" r:id="rId13"/>
        </w:object>
      </w:r>
      <w:r>
        <w:tab/>
      </w:r>
      <w:r w:rsidR="002D0942">
        <w:fldChar w:fldCharType="begin"/>
      </w:r>
      <w:r>
        <w:instrText xml:space="preserve"> MACROBUTTON MTPlaceRef \* MERGEFORMAT </w:instrText>
      </w:r>
      <w:r w:rsidR="002D0942">
        <w:fldChar w:fldCharType="begin"/>
      </w:r>
      <w:r>
        <w:instrText xml:space="preserve"> SEQ MTEqn \h \* MERGEFORMAT </w:instrText>
      </w:r>
      <w:r w:rsidR="002D0942">
        <w:fldChar w:fldCharType="end"/>
      </w:r>
      <w:r>
        <w:instrText>(</w:instrText>
      </w:r>
      <w:fldSimple w:instr=" SEQ MTSec \c \* Arabic \* MERGEFORMAT ">
        <w:r w:rsidR="00052981">
          <w:rPr>
            <w:noProof/>
          </w:rPr>
          <w:instrText>1</w:instrText>
        </w:r>
      </w:fldSimple>
      <w:r>
        <w:instrText>.</w:instrText>
      </w:r>
      <w:fldSimple w:instr=" SEQ MTEqn \c \* Arabic \* MERGEFORMAT ">
        <w:r w:rsidR="00052981">
          <w:rPr>
            <w:noProof/>
          </w:rPr>
          <w:instrText>3</w:instrText>
        </w:r>
      </w:fldSimple>
      <w:r>
        <w:instrText>)</w:instrText>
      </w:r>
      <w:r w:rsidR="002D0942">
        <w:fldChar w:fldCharType="end"/>
      </w:r>
    </w:p>
    <w:p w:rsidR="004A4525" w:rsidRDefault="004A4525" w:rsidP="00755D17">
      <w:pPr>
        <w:spacing w:after="0" w:line="480" w:lineRule="auto"/>
        <w:jc w:val="center"/>
        <w:rPr>
          <w:rFonts w:ascii="Arial" w:hAnsi="Arial" w:cs="Arial"/>
        </w:rPr>
      </w:pPr>
    </w:p>
    <w:p w:rsidR="00F1113C" w:rsidRDefault="0067717F" w:rsidP="0067717F">
      <w:pPr>
        <w:pStyle w:val="MTDisplayEquation"/>
      </w:pPr>
      <w:r>
        <w:tab/>
      </w:r>
      <w:r w:rsidRPr="0067717F">
        <w:rPr>
          <w:position w:val="-24"/>
        </w:rPr>
        <w:object w:dxaOrig="2720" w:dyaOrig="620">
          <v:shape id="_x0000_i1028" type="#_x0000_t75" style="width:135.75pt;height:30.75pt" o:ole="">
            <v:imagedata r:id="rId14" o:title=""/>
          </v:shape>
          <o:OLEObject Type="Embed" ProgID="Equation.DSMT4" ShapeID="_x0000_i1028" DrawAspect="Content" ObjectID="_1441449621" r:id="rId15"/>
        </w:object>
      </w:r>
      <w:r>
        <w:tab/>
      </w:r>
      <w:r w:rsidR="002D0942">
        <w:fldChar w:fldCharType="begin"/>
      </w:r>
      <w:r>
        <w:instrText xml:space="preserve"> MACROBUTTON MTPlaceRef \* MERGEFORMAT </w:instrText>
      </w:r>
      <w:r w:rsidR="002D0942">
        <w:fldChar w:fldCharType="begin"/>
      </w:r>
      <w:r>
        <w:instrText xml:space="preserve"> SEQ MTEqn \h \* MERGEFORMAT </w:instrText>
      </w:r>
      <w:r w:rsidR="002D0942">
        <w:fldChar w:fldCharType="end"/>
      </w:r>
      <w:r>
        <w:instrText>(</w:instrText>
      </w:r>
      <w:fldSimple w:instr=" SEQ MTSec \c \* Arabic \* MERGEFORMAT ">
        <w:r w:rsidR="00052981">
          <w:rPr>
            <w:noProof/>
          </w:rPr>
          <w:instrText>1</w:instrText>
        </w:r>
      </w:fldSimple>
      <w:r>
        <w:instrText>.</w:instrText>
      </w:r>
      <w:fldSimple w:instr=" SEQ MTEqn \c \* Arabic \* MERGEFORMAT ">
        <w:r w:rsidR="00052981">
          <w:rPr>
            <w:noProof/>
          </w:rPr>
          <w:instrText>4</w:instrText>
        </w:r>
      </w:fldSimple>
      <w:r>
        <w:instrText>)</w:instrText>
      </w:r>
      <w:r w:rsidR="002D0942">
        <w:fldChar w:fldCharType="end"/>
      </w:r>
    </w:p>
    <w:p w:rsidR="004A4525" w:rsidRDefault="0067717F" w:rsidP="009E1400">
      <w:pPr>
        <w:spacing w:after="0" w:line="480" w:lineRule="auto"/>
        <w:jc w:val="both"/>
        <w:rPr>
          <w:rFonts w:ascii="Arial" w:hAnsi="Arial" w:cs="Arial"/>
        </w:rPr>
      </w:pPr>
      <w:r>
        <w:rPr>
          <w:rFonts w:ascii="Arial" w:hAnsi="Arial" w:cs="Arial"/>
        </w:rPr>
        <w:t xml:space="preserve">To calculate the oxidative </w:t>
      </w:r>
      <w:r w:rsidR="00052981">
        <w:rPr>
          <w:rFonts w:ascii="Arial" w:hAnsi="Arial" w:cs="Arial"/>
        </w:rPr>
        <w:t>rates</w:t>
      </w:r>
      <w:r>
        <w:rPr>
          <w:rFonts w:ascii="Arial" w:hAnsi="Arial" w:cs="Arial"/>
        </w:rPr>
        <w:t xml:space="preserve">, we consider the steady-state concentration of the system by setting the differential equations [1]-[4] to zero.  The steady state concentration in </w:t>
      </w:r>
      <w:proofErr w:type="gramStart"/>
      <w:r>
        <w:rPr>
          <w:rFonts w:ascii="Arial" w:hAnsi="Arial" w:cs="Arial"/>
        </w:rPr>
        <w:t>C</w:t>
      </w:r>
      <w:r w:rsidRPr="00052981">
        <w:rPr>
          <w:rFonts w:ascii="Arial" w:hAnsi="Arial" w:cs="Arial"/>
          <w:vertAlign w:val="subscript"/>
        </w:rPr>
        <w:t>2</w:t>
      </w:r>
      <w:r>
        <w:rPr>
          <w:rFonts w:ascii="Arial" w:hAnsi="Arial" w:cs="Arial"/>
        </w:rPr>
        <w:t>(</w:t>
      </w:r>
      <w:proofErr w:type="gramEnd"/>
      <w:r>
        <w:rPr>
          <w:rFonts w:ascii="Arial" w:hAnsi="Arial" w:cs="Arial"/>
        </w:rPr>
        <w:t xml:space="preserve">t), denoted by </w:t>
      </w:r>
      <w:r w:rsidR="00052981" w:rsidRPr="0067717F">
        <w:rPr>
          <w:rFonts w:ascii="Arial" w:hAnsi="Arial" w:cs="Arial"/>
          <w:position w:val="-12"/>
        </w:rPr>
        <w:object w:dxaOrig="360" w:dyaOrig="380">
          <v:shape id="_x0000_i1029" type="#_x0000_t75" style="width:18.75pt;height:18.75pt" o:ole="">
            <v:imagedata r:id="rId16" o:title=""/>
          </v:shape>
          <o:OLEObject Type="Embed" ProgID="Equation.DSMT4" ShapeID="_x0000_i1029" DrawAspect="Content" ObjectID="_1441449622" r:id="rId17"/>
        </w:object>
      </w:r>
      <w:r w:rsidR="00052981">
        <w:rPr>
          <w:rFonts w:ascii="Arial" w:hAnsi="Arial" w:cs="Arial"/>
        </w:rPr>
        <w:t xml:space="preserve">, </w:t>
      </w:r>
      <w:r>
        <w:rPr>
          <w:rFonts w:ascii="Arial" w:hAnsi="Arial" w:cs="Arial"/>
        </w:rPr>
        <w:t xml:space="preserve">is then used to </w:t>
      </w:r>
      <w:r w:rsidR="009E1400">
        <w:rPr>
          <w:rFonts w:ascii="Arial" w:hAnsi="Arial" w:cs="Arial"/>
        </w:rPr>
        <w:t>calculate MFAU</w:t>
      </w:r>
      <w:r>
        <w:rPr>
          <w:rFonts w:ascii="Arial" w:hAnsi="Arial" w:cs="Arial"/>
        </w:rPr>
        <w:t xml:space="preserve"> as a sum of MFAO and </w:t>
      </w:r>
      <w:r w:rsidR="00052981">
        <w:rPr>
          <w:rFonts w:ascii="Arial" w:hAnsi="Arial" w:cs="Arial"/>
        </w:rPr>
        <w:t xml:space="preserve">MFAE measures, where  </w:t>
      </w:r>
    </w:p>
    <w:p w:rsidR="00052981" w:rsidRDefault="00052981" w:rsidP="009E1400">
      <w:pPr>
        <w:spacing w:after="0" w:line="480" w:lineRule="auto"/>
        <w:jc w:val="both"/>
        <w:rPr>
          <w:rFonts w:ascii="Arial" w:hAnsi="Arial" w:cs="Arial"/>
        </w:rPr>
      </w:pPr>
    </w:p>
    <w:p w:rsidR="00052981" w:rsidRDefault="00052981" w:rsidP="00052981">
      <w:pPr>
        <w:pStyle w:val="MTDisplayEquation"/>
      </w:pPr>
      <w:r>
        <w:tab/>
      </w:r>
      <w:r w:rsidRPr="00052981">
        <w:rPr>
          <w:position w:val="-32"/>
        </w:rPr>
        <w:object w:dxaOrig="1460" w:dyaOrig="760">
          <v:shape id="_x0000_i1030" type="#_x0000_t75" style="width:72.75pt;height:37.5pt" o:ole="">
            <v:imagedata r:id="rId18" o:title=""/>
          </v:shape>
          <o:OLEObject Type="Embed" ProgID="Equation.DSMT4" ShapeID="_x0000_i1030" DrawAspect="Content" ObjectID="_1441449623" r:id="rId19"/>
        </w:object>
      </w:r>
    </w:p>
    <w:p w:rsidR="00052981" w:rsidRDefault="00052981" w:rsidP="009E1400">
      <w:pPr>
        <w:spacing w:after="0" w:line="480" w:lineRule="auto"/>
        <w:jc w:val="both"/>
        <w:rPr>
          <w:rFonts w:ascii="Arial" w:hAnsi="Arial" w:cs="Arial"/>
        </w:rPr>
      </w:pPr>
    </w:p>
    <w:p w:rsidR="009E1400" w:rsidRDefault="0079408C" w:rsidP="009E1400">
      <w:pPr>
        <w:spacing w:after="0" w:line="480" w:lineRule="auto"/>
        <w:jc w:val="both"/>
        <w:rPr>
          <w:rFonts w:ascii="Arial" w:hAnsi="Arial" w:cs="Arial"/>
        </w:rPr>
      </w:pPr>
      <w:r>
        <w:rPr>
          <w:rFonts w:ascii="Arial" w:hAnsi="Arial" w:cs="Arial"/>
        </w:rPr>
        <w:t>Thus, after estimating kinetic parameters k</w:t>
      </w:r>
      <w:r w:rsidRPr="0079408C">
        <w:rPr>
          <w:rFonts w:ascii="Arial" w:hAnsi="Arial" w:cs="Arial"/>
          <w:vertAlign w:val="subscript"/>
        </w:rPr>
        <w:t>1</w:t>
      </w:r>
      <w:r>
        <w:rPr>
          <w:rFonts w:ascii="Arial" w:hAnsi="Arial" w:cs="Arial"/>
        </w:rPr>
        <w:t>-k</w:t>
      </w:r>
      <w:r w:rsidRPr="0079408C">
        <w:rPr>
          <w:rFonts w:ascii="Arial" w:hAnsi="Arial" w:cs="Arial"/>
          <w:vertAlign w:val="subscript"/>
        </w:rPr>
        <w:t>5</w:t>
      </w:r>
      <w:r>
        <w:rPr>
          <w:rFonts w:ascii="Arial" w:hAnsi="Arial" w:cs="Arial"/>
        </w:rPr>
        <w:t xml:space="preserve"> from the PET data, we can calculate MFAO and MFAE</w:t>
      </w:r>
      <w:r w:rsidR="00C00939">
        <w:rPr>
          <w:rFonts w:ascii="Arial" w:hAnsi="Arial" w:cs="Arial"/>
        </w:rPr>
        <w:t xml:space="preserve"> from Eq. 5</w:t>
      </w:r>
      <w:r>
        <w:rPr>
          <w:rFonts w:ascii="Arial" w:hAnsi="Arial" w:cs="Arial"/>
        </w:rPr>
        <w:t>.  The total utilization MFAU</w:t>
      </w:r>
      <w:r w:rsidR="00BA6774">
        <w:rPr>
          <w:rFonts w:ascii="Arial" w:hAnsi="Arial" w:cs="Arial"/>
        </w:rPr>
        <w:t xml:space="preserve"> </w:t>
      </w:r>
      <w:r>
        <w:rPr>
          <w:rFonts w:ascii="Arial" w:hAnsi="Arial" w:cs="Arial"/>
        </w:rPr>
        <w:t xml:space="preserve">is then the sum of MFAO and MFAE.  </w:t>
      </w:r>
      <w:r w:rsidR="00BC7EF4">
        <w:rPr>
          <w:rFonts w:ascii="Arial" w:hAnsi="Arial" w:cs="Arial"/>
        </w:rPr>
        <w:t xml:space="preserve">Additional </w:t>
      </w:r>
      <w:r>
        <w:rPr>
          <w:rFonts w:ascii="Arial" w:hAnsi="Arial" w:cs="Arial"/>
        </w:rPr>
        <w:t xml:space="preserve">measures reported in this work </w:t>
      </w:r>
      <w:r w:rsidR="00C00939">
        <w:rPr>
          <w:rFonts w:ascii="Arial" w:hAnsi="Arial" w:cs="Arial"/>
        </w:rPr>
        <w:t>represent</w:t>
      </w:r>
      <w:r>
        <w:rPr>
          <w:rFonts w:ascii="Arial" w:hAnsi="Arial" w:cs="Arial"/>
        </w:rPr>
        <w:t xml:space="preserve"> the intrinsic </w:t>
      </w:r>
      <w:r w:rsidR="00BC7EF4">
        <w:rPr>
          <w:rFonts w:ascii="Arial" w:hAnsi="Arial" w:cs="Arial"/>
        </w:rPr>
        <w:t xml:space="preserve">FA </w:t>
      </w:r>
      <w:r w:rsidR="00C00939">
        <w:rPr>
          <w:rFonts w:ascii="Arial" w:hAnsi="Arial" w:cs="Arial"/>
        </w:rPr>
        <w:t xml:space="preserve">utilization </w:t>
      </w:r>
      <w:r>
        <w:rPr>
          <w:rFonts w:ascii="Arial" w:hAnsi="Arial" w:cs="Arial"/>
        </w:rPr>
        <w:t>(</w:t>
      </w:r>
      <w:proofErr w:type="spellStart"/>
      <w:r>
        <w:rPr>
          <w:rFonts w:ascii="Arial" w:hAnsi="Arial" w:cs="Arial"/>
        </w:rPr>
        <w:t>MFAU</w:t>
      </w:r>
      <w:r w:rsidR="00EF5158" w:rsidRPr="00CB32E8">
        <w:rPr>
          <w:rFonts w:ascii="Arial" w:hAnsi="Arial" w:cs="Arial"/>
          <w:vertAlign w:val="subscript"/>
        </w:rPr>
        <w:t>U</w:t>
      </w:r>
      <w:r w:rsidRPr="00CB32E8">
        <w:rPr>
          <w:rFonts w:ascii="Arial" w:hAnsi="Arial" w:cs="Arial"/>
          <w:vertAlign w:val="subscript"/>
        </w:rPr>
        <w:t>pR</w:t>
      </w:r>
      <w:proofErr w:type="spellEnd"/>
      <w:r w:rsidR="0056529F">
        <w:rPr>
          <w:rFonts w:ascii="Arial" w:hAnsi="Arial" w:cs="Arial"/>
        </w:rPr>
        <w:t xml:space="preserve">; </w:t>
      </w:r>
      <w:proofErr w:type="spellStart"/>
      <w:r w:rsidR="0056529F">
        <w:rPr>
          <w:rFonts w:ascii="Arial" w:hAnsi="Arial" w:cs="Arial"/>
        </w:rPr>
        <w:t>mL</w:t>
      </w:r>
      <w:proofErr w:type="spellEnd"/>
      <w:r w:rsidR="0056529F">
        <w:rPr>
          <w:rFonts w:ascii="Arial" w:hAnsi="Arial" w:cs="Arial"/>
        </w:rPr>
        <w:t>/g/min</w:t>
      </w:r>
      <w:r>
        <w:rPr>
          <w:rFonts w:ascii="Arial" w:hAnsi="Arial" w:cs="Arial"/>
        </w:rPr>
        <w:t>)</w:t>
      </w:r>
      <w:r w:rsidR="00BC7EF4">
        <w:rPr>
          <w:rFonts w:ascii="Arial" w:hAnsi="Arial" w:cs="Arial"/>
        </w:rPr>
        <w:t>,</w:t>
      </w:r>
      <w:r>
        <w:rPr>
          <w:rFonts w:ascii="Arial" w:hAnsi="Arial" w:cs="Arial"/>
        </w:rPr>
        <w:t xml:space="preserve"> oxidation </w:t>
      </w:r>
      <w:smartTag w:uri="isiresearchsoft-com/cwyw" w:element="citation">
        <w:r>
          <w:rPr>
            <w:rFonts w:ascii="Arial" w:hAnsi="Arial" w:cs="Arial"/>
          </w:rPr>
          <w:t>(</w:t>
        </w:r>
        <w:proofErr w:type="spellStart"/>
        <w:r>
          <w:rPr>
            <w:rFonts w:ascii="Arial" w:hAnsi="Arial" w:cs="Arial"/>
          </w:rPr>
          <w:t>MFAO</w:t>
        </w:r>
        <w:r w:rsidRPr="00CB32E8">
          <w:rPr>
            <w:rFonts w:ascii="Arial" w:hAnsi="Arial" w:cs="Arial"/>
            <w:vertAlign w:val="subscript"/>
          </w:rPr>
          <w:t>UpR</w:t>
        </w:r>
        <w:proofErr w:type="spellEnd"/>
        <w:r w:rsidR="0056529F">
          <w:rPr>
            <w:rFonts w:ascii="Arial" w:hAnsi="Arial" w:cs="Arial"/>
          </w:rPr>
          <w:t xml:space="preserve">; </w:t>
        </w:r>
        <w:proofErr w:type="spellStart"/>
        <w:r w:rsidR="0056529F">
          <w:rPr>
            <w:rFonts w:ascii="Arial" w:hAnsi="Arial" w:cs="Arial"/>
          </w:rPr>
          <w:t>mL</w:t>
        </w:r>
        <w:proofErr w:type="spellEnd"/>
        <w:r w:rsidR="0056529F">
          <w:rPr>
            <w:rFonts w:ascii="Arial" w:hAnsi="Arial" w:cs="Arial"/>
          </w:rPr>
          <w:t>/g/min</w:t>
        </w:r>
        <w:r>
          <w:rPr>
            <w:rFonts w:ascii="Arial" w:hAnsi="Arial" w:cs="Arial"/>
          </w:rPr>
          <w:t>)</w:t>
        </w:r>
        <w:r w:rsidR="00BC7EF4">
          <w:rPr>
            <w:rFonts w:ascii="Arial" w:hAnsi="Arial" w:cs="Arial"/>
          </w:rPr>
          <w:t>, and esterification (</w:t>
        </w:r>
        <w:proofErr w:type="spellStart"/>
        <w:r w:rsidR="00BC7EF4">
          <w:rPr>
            <w:rFonts w:ascii="Arial" w:hAnsi="Arial" w:cs="Arial"/>
          </w:rPr>
          <w:t>MFAE</w:t>
        </w:r>
        <w:r w:rsidR="00BC7EF4" w:rsidRPr="00CB32E8">
          <w:rPr>
            <w:rFonts w:ascii="Arial" w:hAnsi="Arial" w:cs="Arial"/>
            <w:vertAlign w:val="subscript"/>
          </w:rPr>
          <w:t>UpR</w:t>
        </w:r>
        <w:proofErr w:type="spellEnd"/>
        <w:r w:rsidR="00BC7EF4">
          <w:rPr>
            <w:rFonts w:ascii="Arial" w:hAnsi="Arial" w:cs="Arial"/>
          </w:rPr>
          <w:t xml:space="preserve">; </w:t>
        </w:r>
        <w:proofErr w:type="spellStart"/>
        <w:r w:rsidR="00BC7EF4">
          <w:rPr>
            <w:rFonts w:ascii="Arial" w:hAnsi="Arial" w:cs="Arial"/>
          </w:rPr>
          <w:t>mL</w:t>
        </w:r>
        <w:proofErr w:type="spellEnd"/>
        <w:r w:rsidR="00BC7EF4">
          <w:rPr>
            <w:rFonts w:ascii="Arial" w:hAnsi="Arial" w:cs="Arial"/>
          </w:rPr>
          <w:t>/g/min)</w:t>
        </w:r>
      </w:smartTag>
      <w:r w:rsidR="00C00939">
        <w:rPr>
          <w:rFonts w:ascii="Arial" w:hAnsi="Arial" w:cs="Arial"/>
        </w:rPr>
        <w:t xml:space="preserve"> rates in the heart, which are</w:t>
      </w:r>
      <w:r>
        <w:rPr>
          <w:rFonts w:ascii="Arial" w:hAnsi="Arial" w:cs="Arial"/>
        </w:rPr>
        <w:t xml:space="preserve"> independent of circulating FA levels.  </w:t>
      </w:r>
    </w:p>
    <w:p w:rsidR="0079408C" w:rsidRDefault="00052981" w:rsidP="00052981">
      <w:pPr>
        <w:pStyle w:val="MTDisplayEquation"/>
      </w:pPr>
      <w:r>
        <w:lastRenderedPageBreak/>
        <w:tab/>
      </w:r>
      <w:r w:rsidR="00EF5158" w:rsidRPr="00EF5158">
        <w:rPr>
          <w:position w:val="-106"/>
        </w:rPr>
        <w:object w:dxaOrig="2020" w:dyaOrig="2180">
          <v:shape id="_x0000_i1031" type="#_x0000_t75" style="width:101.25pt;height:109.5pt" o:ole="">
            <v:imagedata r:id="rId20" o:title=""/>
          </v:shape>
          <o:OLEObject Type="Embed" ProgID="Equation.DSMT4" ShapeID="_x0000_i1031" DrawAspect="Content" ObjectID="_1441449624" r:id="rId21"/>
        </w:object>
      </w:r>
    </w:p>
    <w:p w:rsidR="00C00939" w:rsidRDefault="00052981" w:rsidP="009E1400">
      <w:pPr>
        <w:spacing w:after="0" w:line="480" w:lineRule="auto"/>
        <w:jc w:val="both"/>
        <w:rPr>
          <w:rFonts w:ascii="Arial" w:hAnsi="Arial" w:cs="Arial"/>
        </w:rPr>
      </w:pPr>
      <w:proofErr w:type="gramStart"/>
      <w:r>
        <w:rPr>
          <w:rFonts w:ascii="Arial" w:hAnsi="Arial" w:cs="Arial"/>
        </w:rPr>
        <w:t>w</w:t>
      </w:r>
      <w:r w:rsidR="00087BB8">
        <w:rPr>
          <w:rFonts w:ascii="Arial" w:hAnsi="Arial" w:cs="Arial"/>
        </w:rPr>
        <w:t>here</w:t>
      </w:r>
      <w:proofErr w:type="gramEnd"/>
      <w:r w:rsidR="00087BB8">
        <w:rPr>
          <w:rFonts w:ascii="Arial" w:hAnsi="Arial" w:cs="Arial"/>
        </w:rPr>
        <w:t xml:space="preserve"> </w:t>
      </w:r>
      <w:proofErr w:type="spellStart"/>
      <w:r w:rsidR="00087BB8">
        <w:rPr>
          <w:rFonts w:ascii="Arial" w:hAnsi="Arial" w:cs="Arial"/>
        </w:rPr>
        <w:t>FFA</w:t>
      </w:r>
      <w:r>
        <w:rPr>
          <w:rFonts w:ascii="Arial" w:hAnsi="Arial" w:cs="Arial"/>
          <w:vertAlign w:val="subscript"/>
        </w:rPr>
        <w:t>p</w:t>
      </w:r>
      <w:proofErr w:type="spellEnd"/>
      <w:r w:rsidR="00087BB8">
        <w:rPr>
          <w:rFonts w:ascii="Arial" w:hAnsi="Arial" w:cs="Arial"/>
        </w:rPr>
        <w:t xml:space="preserve"> denotes the concentration of FFA in plasma.</w:t>
      </w:r>
      <w:r w:rsidR="00C42122">
        <w:rPr>
          <w:rFonts w:ascii="Arial" w:hAnsi="Arial" w:cs="Arial"/>
        </w:rPr>
        <w:t xml:space="preserve">  </w:t>
      </w:r>
      <w:r w:rsidR="00C166DB">
        <w:rPr>
          <w:rFonts w:ascii="Arial" w:hAnsi="Arial" w:cs="Arial"/>
        </w:rPr>
        <w:t xml:space="preserve">Intrinsic measures of </w:t>
      </w:r>
      <w:r w:rsidR="009627F5">
        <w:rPr>
          <w:rFonts w:ascii="Arial" w:hAnsi="Arial" w:cs="Arial"/>
        </w:rPr>
        <w:t>FA</w:t>
      </w:r>
      <w:r w:rsidR="00C166DB">
        <w:rPr>
          <w:rFonts w:ascii="Arial" w:hAnsi="Arial" w:cs="Arial"/>
        </w:rPr>
        <w:t xml:space="preserve"> metabolism are denoted in Figure S</w:t>
      </w:r>
      <w:r w:rsidR="000D28EB">
        <w:rPr>
          <w:rFonts w:ascii="Arial" w:hAnsi="Arial" w:cs="Arial"/>
        </w:rPr>
        <w:t>3</w:t>
      </w:r>
      <w:r w:rsidR="00C166DB">
        <w:rPr>
          <w:rFonts w:ascii="Arial" w:hAnsi="Arial" w:cs="Arial"/>
        </w:rPr>
        <w:t xml:space="preserve"> whereas extrinsic measures are included in the manuscript.  </w:t>
      </w:r>
      <w:r w:rsidR="00C42122">
        <w:rPr>
          <w:rFonts w:ascii="Arial" w:hAnsi="Arial" w:cs="Arial"/>
        </w:rPr>
        <w:t>The extraction fraction</w:t>
      </w:r>
      <w:r w:rsidR="0056529F">
        <w:rPr>
          <w:rFonts w:ascii="Arial" w:hAnsi="Arial" w:cs="Arial"/>
        </w:rPr>
        <w:t xml:space="preserve"> (EF)</w:t>
      </w:r>
      <w:r w:rsidR="00C42122">
        <w:rPr>
          <w:rFonts w:ascii="Arial" w:hAnsi="Arial" w:cs="Arial"/>
        </w:rPr>
        <w:t xml:space="preserve"> characterizes the fraction of tracer extracted into hea</w:t>
      </w:r>
      <w:r>
        <w:rPr>
          <w:rFonts w:ascii="Arial" w:hAnsi="Arial" w:cs="Arial"/>
        </w:rPr>
        <w:t>rt tissue.  It is calculated by</w:t>
      </w:r>
    </w:p>
    <w:p w:rsidR="00052981" w:rsidRDefault="00052981" w:rsidP="009E1400">
      <w:pPr>
        <w:spacing w:after="0" w:line="480" w:lineRule="auto"/>
        <w:jc w:val="both"/>
        <w:rPr>
          <w:rFonts w:ascii="Arial" w:hAnsi="Arial" w:cs="Arial"/>
        </w:rPr>
      </w:pPr>
    </w:p>
    <w:p w:rsidR="00C42122" w:rsidRDefault="00052981" w:rsidP="00052981">
      <w:pPr>
        <w:pStyle w:val="MTDisplayEquation"/>
      </w:pPr>
      <w:r>
        <w:tab/>
      </w:r>
      <w:r w:rsidR="009627F5" w:rsidRPr="00052981">
        <w:rPr>
          <w:position w:val="-24"/>
        </w:rPr>
        <w:object w:dxaOrig="1640" w:dyaOrig="639">
          <v:shape id="_x0000_i1032" type="#_x0000_t75" style="width:81pt;height:31.5pt" o:ole="">
            <v:imagedata r:id="rId22" o:title=""/>
          </v:shape>
          <o:OLEObject Type="Embed" ProgID="Equation.DSMT4" ShapeID="_x0000_i1032" DrawAspect="Content" ObjectID="_1441449625" r:id="rId23"/>
        </w:object>
      </w:r>
      <w:r>
        <w:tab/>
      </w:r>
      <w:r w:rsidR="002D0942">
        <w:fldChar w:fldCharType="begin"/>
      </w:r>
      <w:r>
        <w:instrText xml:space="preserve"> MACROBUTTON MTPlaceRef \* MERGEFORMAT </w:instrText>
      </w:r>
      <w:r w:rsidR="002D0942">
        <w:fldChar w:fldCharType="begin"/>
      </w:r>
      <w:r>
        <w:instrText xml:space="preserve"> SEQ MTEqn \h \* MERGEFORMAT </w:instrText>
      </w:r>
      <w:r w:rsidR="002D0942">
        <w:fldChar w:fldCharType="end"/>
      </w:r>
      <w:r>
        <w:instrText>(</w:instrText>
      </w:r>
      <w:fldSimple w:instr=" SEQ MTSec \c \* Arabic \* MERGEFORMAT ">
        <w:r>
          <w:rPr>
            <w:noProof/>
          </w:rPr>
          <w:instrText>1</w:instrText>
        </w:r>
      </w:fldSimple>
      <w:r>
        <w:instrText>.</w:instrText>
      </w:r>
      <w:fldSimple w:instr=" SEQ MTEqn \c \* Arabic \* MERGEFORMAT ">
        <w:r>
          <w:rPr>
            <w:noProof/>
          </w:rPr>
          <w:instrText>5</w:instrText>
        </w:r>
      </w:fldSimple>
      <w:r>
        <w:instrText>)</w:instrText>
      </w:r>
      <w:r w:rsidR="002D0942">
        <w:fldChar w:fldCharType="end"/>
      </w:r>
    </w:p>
    <w:p w:rsidR="00C00939" w:rsidRDefault="00C00939" w:rsidP="009E1400">
      <w:pPr>
        <w:spacing w:after="0" w:line="480" w:lineRule="auto"/>
        <w:jc w:val="both"/>
        <w:rPr>
          <w:rFonts w:ascii="Arial" w:hAnsi="Arial" w:cs="Arial"/>
        </w:rPr>
      </w:pPr>
    </w:p>
    <w:p w:rsidR="00F87DF9" w:rsidRDefault="00F87DF9" w:rsidP="009E1400">
      <w:pPr>
        <w:spacing w:after="0" w:line="480" w:lineRule="auto"/>
        <w:jc w:val="both"/>
        <w:rPr>
          <w:rFonts w:ascii="Arial" w:hAnsi="Arial" w:cs="Arial"/>
          <w:b/>
        </w:rPr>
      </w:pPr>
      <w:r w:rsidRPr="00F87DF9">
        <w:rPr>
          <w:rFonts w:ascii="Arial" w:hAnsi="Arial" w:cs="Arial"/>
          <w:b/>
        </w:rPr>
        <w:t>Supplemental References</w:t>
      </w:r>
    </w:p>
    <w:p w:rsidR="00562A78" w:rsidRPr="00562A78" w:rsidRDefault="002D0942" w:rsidP="00562A78">
      <w:pPr>
        <w:spacing w:after="0" w:line="240" w:lineRule="auto"/>
        <w:ind w:left="720" w:hanging="720"/>
        <w:jc w:val="both"/>
        <w:rPr>
          <w:rFonts w:ascii="Calibri" w:hAnsi="Calibri" w:cs="Arial"/>
          <w:noProof/>
        </w:rPr>
      </w:pPr>
      <w:r w:rsidRPr="00F87DF9">
        <w:rPr>
          <w:rFonts w:ascii="Arial" w:hAnsi="Arial" w:cs="Arial"/>
        </w:rPr>
        <w:fldChar w:fldCharType="begin"/>
      </w:r>
      <w:r w:rsidR="00962A80" w:rsidRPr="00F87DF9">
        <w:rPr>
          <w:rFonts w:ascii="Arial" w:hAnsi="Arial" w:cs="Arial"/>
        </w:rPr>
        <w:instrText xml:space="preserve"> ADDIN EN.REFLIST </w:instrText>
      </w:r>
      <w:r w:rsidRPr="00F87DF9">
        <w:rPr>
          <w:rFonts w:ascii="Arial" w:hAnsi="Arial" w:cs="Arial"/>
        </w:rPr>
        <w:fldChar w:fldCharType="separate"/>
      </w:r>
      <w:bookmarkStart w:id="1" w:name="_ENREF_1"/>
      <w:r w:rsidR="00562A78" w:rsidRPr="00562A78">
        <w:rPr>
          <w:rFonts w:ascii="Calibri" w:hAnsi="Calibri" w:cs="Arial"/>
          <w:noProof/>
        </w:rPr>
        <w:t>1. Welch MJ, Lewis JS, Kim J, Sharp TL, Dence CS, et al. (2006) Assessment of myocardial metabolism in diabetic rats using small-animal PET: a feasibility study. J Nucl Med 47: 689-697.</w:t>
      </w:r>
      <w:bookmarkEnd w:id="1"/>
    </w:p>
    <w:p w:rsidR="00562A78" w:rsidRPr="00562A78" w:rsidRDefault="00562A78" w:rsidP="00562A78">
      <w:pPr>
        <w:spacing w:after="0" w:line="240" w:lineRule="auto"/>
        <w:ind w:left="720" w:hanging="720"/>
        <w:jc w:val="both"/>
        <w:rPr>
          <w:rFonts w:ascii="Calibri" w:hAnsi="Calibri" w:cs="Arial"/>
          <w:noProof/>
        </w:rPr>
      </w:pPr>
      <w:bookmarkStart w:id="2" w:name="_ENREF_2"/>
      <w:r w:rsidRPr="00562A78">
        <w:rPr>
          <w:rFonts w:ascii="Calibri" w:hAnsi="Calibri" w:cs="Arial"/>
          <w:noProof/>
        </w:rPr>
        <w:t>2. Shoghi KI, Gropler RJ, Sharp T, Herrero P, Fettia N, et al. (2008) Time course of alterations in myocardial glucose utilization in the Zucker diabetic fatty rat with correlation to gene expression of glucose transporters: A small-animal PET investigation. Journal of Nuclear Medicine 49: 1320-1327.</w:t>
      </w:r>
      <w:bookmarkEnd w:id="2"/>
    </w:p>
    <w:p w:rsidR="00562A78" w:rsidRPr="00562A78" w:rsidRDefault="00562A78" w:rsidP="00562A78">
      <w:pPr>
        <w:spacing w:after="0" w:line="240" w:lineRule="auto"/>
        <w:ind w:left="720" w:hanging="720"/>
        <w:jc w:val="both"/>
        <w:rPr>
          <w:rFonts w:ascii="Calibri" w:hAnsi="Calibri" w:cs="Arial"/>
          <w:noProof/>
        </w:rPr>
      </w:pPr>
      <w:bookmarkStart w:id="3" w:name="_ENREF_3"/>
      <w:r w:rsidRPr="00562A78">
        <w:rPr>
          <w:rFonts w:ascii="Calibri" w:hAnsi="Calibri" w:cs="Arial"/>
          <w:noProof/>
        </w:rPr>
        <w:t>3. Shoghi KI, Finck BN, Schechtman KB, Sharp T, Herrero P, et al. (2009) In vivo metabolic phenotyping of myocardial substrate metabolism in rodents: differential efficacy of metformin and rosiglitazone monotherapy. Circ Cardiovasc Imaging 2: 373-381.</w:t>
      </w:r>
      <w:bookmarkEnd w:id="3"/>
    </w:p>
    <w:p w:rsidR="00562A78" w:rsidRPr="00562A78" w:rsidRDefault="00562A78" w:rsidP="00562A78">
      <w:pPr>
        <w:spacing w:line="240" w:lineRule="auto"/>
        <w:ind w:left="720" w:hanging="720"/>
        <w:jc w:val="both"/>
        <w:rPr>
          <w:rFonts w:ascii="Calibri" w:hAnsi="Calibri" w:cs="Arial"/>
          <w:noProof/>
        </w:rPr>
      </w:pPr>
      <w:bookmarkStart w:id="4" w:name="_ENREF_4"/>
      <w:r w:rsidRPr="00562A78">
        <w:rPr>
          <w:rFonts w:ascii="Calibri" w:hAnsi="Calibri" w:cs="Arial"/>
          <w:noProof/>
        </w:rPr>
        <w:t>4. Bergmann SR, Weinheimer CJ, Markham J, Herrero P (1996) Quantitation of myocardial fatty acid metabolism using PET. J Nucl Med 37: 1723-1730.</w:t>
      </w:r>
      <w:bookmarkEnd w:id="4"/>
    </w:p>
    <w:p w:rsidR="00562A78" w:rsidRDefault="00562A78" w:rsidP="00562A78">
      <w:pPr>
        <w:spacing w:line="240" w:lineRule="auto"/>
        <w:jc w:val="both"/>
        <w:rPr>
          <w:rFonts w:ascii="Calibri" w:hAnsi="Calibri" w:cs="Arial"/>
          <w:noProof/>
        </w:rPr>
      </w:pPr>
    </w:p>
    <w:p w:rsidR="00BB0A53" w:rsidRPr="009E1400" w:rsidRDefault="002D0942" w:rsidP="009E1400">
      <w:pPr>
        <w:spacing w:after="0" w:line="480" w:lineRule="auto"/>
        <w:jc w:val="both"/>
        <w:rPr>
          <w:rFonts w:ascii="Arial" w:hAnsi="Arial" w:cs="Arial"/>
        </w:rPr>
      </w:pPr>
      <w:r w:rsidRPr="00F87DF9">
        <w:rPr>
          <w:rFonts w:ascii="Arial" w:hAnsi="Arial" w:cs="Arial"/>
        </w:rPr>
        <w:fldChar w:fldCharType="end"/>
      </w:r>
    </w:p>
    <w:sectPr w:rsidR="00BB0A53" w:rsidRPr="009E1400" w:rsidSect="004E6A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17" w:rsidRDefault="00635B17" w:rsidP="00741F08">
      <w:pPr>
        <w:spacing w:after="0" w:line="240" w:lineRule="auto"/>
      </w:pPr>
      <w:r>
        <w:separator/>
      </w:r>
    </w:p>
  </w:endnote>
  <w:endnote w:type="continuationSeparator" w:id="0">
    <w:p w:rsidR="00635B17" w:rsidRDefault="00635B17" w:rsidP="00741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17" w:rsidRDefault="00635B17" w:rsidP="00741F08">
      <w:pPr>
        <w:spacing w:after="0" w:line="240" w:lineRule="auto"/>
      </w:pPr>
      <w:r>
        <w:separator/>
      </w:r>
    </w:p>
  </w:footnote>
  <w:footnote w:type="continuationSeparator" w:id="0">
    <w:p w:rsidR="00635B17" w:rsidRDefault="00635B17" w:rsidP="00741F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D27EF"/>
    <w:multiLevelType w:val="hybridMultilevel"/>
    <w:tmpl w:val="D62CEFF0"/>
    <w:lvl w:ilvl="0" w:tplc="495A5FF2">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5drfwaeuzdvrhetdx1pdxf6rv2tv0fpws22&quot;&gt;GK MALE PLOS REVISION ENDNOTE&lt;record-ids&gt;&lt;item&gt;107&lt;/item&gt;&lt;item&gt;898&lt;/item&gt;&lt;item&gt;1070&lt;/item&gt;&lt;/record-ids&gt;&lt;/item&gt;&lt;/Libraries&gt;"/>
  </w:docVars>
  <w:rsids>
    <w:rsidRoot w:val="003422FC"/>
    <w:rsid w:val="00052981"/>
    <w:rsid w:val="00087BB8"/>
    <w:rsid w:val="000B3379"/>
    <w:rsid w:val="000D28EB"/>
    <w:rsid w:val="001C0953"/>
    <w:rsid w:val="001C4E1F"/>
    <w:rsid w:val="001D1F8B"/>
    <w:rsid w:val="001E026B"/>
    <w:rsid w:val="00284BA7"/>
    <w:rsid w:val="002D0942"/>
    <w:rsid w:val="002D36A0"/>
    <w:rsid w:val="0031693F"/>
    <w:rsid w:val="00330FE4"/>
    <w:rsid w:val="003422FC"/>
    <w:rsid w:val="003A01DE"/>
    <w:rsid w:val="003C1D99"/>
    <w:rsid w:val="0040230D"/>
    <w:rsid w:val="004921C7"/>
    <w:rsid w:val="004A4525"/>
    <w:rsid w:val="004D1123"/>
    <w:rsid w:val="004E6A18"/>
    <w:rsid w:val="004F2D6E"/>
    <w:rsid w:val="00562A78"/>
    <w:rsid w:val="0056529F"/>
    <w:rsid w:val="0059720B"/>
    <w:rsid w:val="005B135D"/>
    <w:rsid w:val="005B1F82"/>
    <w:rsid w:val="00623F88"/>
    <w:rsid w:val="00635B17"/>
    <w:rsid w:val="00655A8C"/>
    <w:rsid w:val="0067717F"/>
    <w:rsid w:val="006920B9"/>
    <w:rsid w:val="006B5503"/>
    <w:rsid w:val="00715CF8"/>
    <w:rsid w:val="00720013"/>
    <w:rsid w:val="00741F08"/>
    <w:rsid w:val="00755D17"/>
    <w:rsid w:val="007619D6"/>
    <w:rsid w:val="0079408C"/>
    <w:rsid w:val="007B1998"/>
    <w:rsid w:val="007B2C13"/>
    <w:rsid w:val="00837A46"/>
    <w:rsid w:val="00856305"/>
    <w:rsid w:val="008855E7"/>
    <w:rsid w:val="00895EB0"/>
    <w:rsid w:val="008A4BD0"/>
    <w:rsid w:val="008B4AAD"/>
    <w:rsid w:val="00925A05"/>
    <w:rsid w:val="009544B9"/>
    <w:rsid w:val="009627F5"/>
    <w:rsid w:val="00962A80"/>
    <w:rsid w:val="0096758F"/>
    <w:rsid w:val="009B5DAB"/>
    <w:rsid w:val="009E1400"/>
    <w:rsid w:val="00A70D21"/>
    <w:rsid w:val="00A912C0"/>
    <w:rsid w:val="00AA6203"/>
    <w:rsid w:val="00AB23E2"/>
    <w:rsid w:val="00B62A0E"/>
    <w:rsid w:val="00BA6774"/>
    <w:rsid w:val="00BB0A53"/>
    <w:rsid w:val="00BC72B6"/>
    <w:rsid w:val="00BC7EF4"/>
    <w:rsid w:val="00BD75F3"/>
    <w:rsid w:val="00C00939"/>
    <w:rsid w:val="00C166DB"/>
    <w:rsid w:val="00C20512"/>
    <w:rsid w:val="00C2721C"/>
    <w:rsid w:val="00C42122"/>
    <w:rsid w:val="00C92722"/>
    <w:rsid w:val="00C97917"/>
    <w:rsid w:val="00CB149E"/>
    <w:rsid w:val="00CB32E8"/>
    <w:rsid w:val="00CF410A"/>
    <w:rsid w:val="00D75C7E"/>
    <w:rsid w:val="00D92C74"/>
    <w:rsid w:val="00DA40F7"/>
    <w:rsid w:val="00DB61C6"/>
    <w:rsid w:val="00E771FB"/>
    <w:rsid w:val="00EC38F1"/>
    <w:rsid w:val="00EF5158"/>
    <w:rsid w:val="00F1113C"/>
    <w:rsid w:val="00F20D50"/>
    <w:rsid w:val="00F32F90"/>
    <w:rsid w:val="00F87DF9"/>
    <w:rsid w:val="00F90E19"/>
    <w:rsid w:val="00FD5E91"/>
    <w:rsid w:val="00FF07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82"/>
    <w:rPr>
      <w:rFonts w:ascii="Tahoma" w:hAnsi="Tahoma" w:cs="Tahoma"/>
      <w:sz w:val="16"/>
      <w:szCs w:val="16"/>
    </w:rPr>
  </w:style>
  <w:style w:type="character" w:styleId="PlaceholderText">
    <w:name w:val="Placeholder Text"/>
    <w:basedOn w:val="DefaultParagraphFont"/>
    <w:uiPriority w:val="99"/>
    <w:semiHidden/>
    <w:rsid w:val="005B1F82"/>
    <w:rPr>
      <w:color w:val="808080"/>
    </w:rPr>
  </w:style>
  <w:style w:type="paragraph" w:styleId="Header">
    <w:name w:val="header"/>
    <w:basedOn w:val="Normal"/>
    <w:link w:val="HeaderChar"/>
    <w:uiPriority w:val="99"/>
    <w:semiHidden/>
    <w:unhideWhenUsed/>
    <w:rsid w:val="00741F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1F08"/>
  </w:style>
  <w:style w:type="paragraph" w:styleId="Footer">
    <w:name w:val="footer"/>
    <w:basedOn w:val="Normal"/>
    <w:link w:val="FooterChar"/>
    <w:uiPriority w:val="99"/>
    <w:semiHidden/>
    <w:unhideWhenUsed/>
    <w:rsid w:val="00741F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F08"/>
  </w:style>
  <w:style w:type="paragraph" w:styleId="ListParagraph">
    <w:name w:val="List Paragraph"/>
    <w:basedOn w:val="Normal"/>
    <w:uiPriority w:val="34"/>
    <w:qFormat/>
    <w:rsid w:val="00741F08"/>
    <w:pPr>
      <w:ind w:left="720"/>
      <w:contextualSpacing/>
    </w:pPr>
  </w:style>
  <w:style w:type="character" w:styleId="Hyperlink">
    <w:name w:val="Hyperlink"/>
    <w:basedOn w:val="DefaultParagraphFont"/>
    <w:uiPriority w:val="99"/>
    <w:unhideWhenUsed/>
    <w:rsid w:val="00962A80"/>
    <w:rPr>
      <w:color w:val="0000FF" w:themeColor="hyperlink"/>
      <w:u w:val="single"/>
    </w:rPr>
  </w:style>
  <w:style w:type="character" w:customStyle="1" w:styleId="MTEquationSection">
    <w:name w:val="MTEquationSection"/>
    <w:basedOn w:val="DefaultParagraphFont"/>
    <w:rsid w:val="0067717F"/>
    <w:rPr>
      <w:rFonts w:ascii="Arial" w:hAnsi="Arial" w:cs="Arial"/>
      <w:b/>
      <w:vanish/>
      <w:color w:val="FF0000"/>
    </w:rPr>
  </w:style>
  <w:style w:type="paragraph" w:customStyle="1" w:styleId="MTDisplayEquation">
    <w:name w:val="MTDisplayEquation"/>
    <w:basedOn w:val="Normal"/>
    <w:next w:val="Normal"/>
    <w:link w:val="MTDisplayEquationChar"/>
    <w:rsid w:val="0067717F"/>
    <w:pPr>
      <w:tabs>
        <w:tab w:val="center" w:pos="4680"/>
        <w:tab w:val="right" w:pos="9360"/>
      </w:tabs>
      <w:spacing w:after="0" w:line="480" w:lineRule="auto"/>
      <w:jc w:val="both"/>
    </w:pPr>
  </w:style>
  <w:style w:type="character" w:customStyle="1" w:styleId="MTDisplayEquationChar">
    <w:name w:val="MTDisplayEquation Char"/>
    <w:basedOn w:val="DefaultParagraphFont"/>
    <w:link w:val="MTDisplayEquation"/>
    <w:rsid w:val="0067717F"/>
  </w:style>
  <w:style w:type="character" w:styleId="CommentReference">
    <w:name w:val="annotation reference"/>
    <w:basedOn w:val="DefaultParagraphFont"/>
    <w:uiPriority w:val="99"/>
    <w:semiHidden/>
    <w:unhideWhenUsed/>
    <w:rsid w:val="00925A05"/>
    <w:rPr>
      <w:sz w:val="16"/>
      <w:szCs w:val="16"/>
    </w:rPr>
  </w:style>
  <w:style w:type="paragraph" w:styleId="CommentText">
    <w:name w:val="annotation text"/>
    <w:basedOn w:val="Normal"/>
    <w:link w:val="CommentTextChar"/>
    <w:uiPriority w:val="99"/>
    <w:semiHidden/>
    <w:unhideWhenUsed/>
    <w:rsid w:val="00925A05"/>
    <w:pPr>
      <w:spacing w:line="240" w:lineRule="auto"/>
    </w:pPr>
    <w:rPr>
      <w:sz w:val="20"/>
      <w:szCs w:val="20"/>
    </w:rPr>
  </w:style>
  <w:style w:type="character" w:customStyle="1" w:styleId="CommentTextChar">
    <w:name w:val="Comment Text Char"/>
    <w:basedOn w:val="DefaultParagraphFont"/>
    <w:link w:val="CommentText"/>
    <w:uiPriority w:val="99"/>
    <w:semiHidden/>
    <w:rsid w:val="00925A05"/>
    <w:rPr>
      <w:sz w:val="20"/>
      <w:szCs w:val="20"/>
    </w:rPr>
  </w:style>
  <w:style w:type="paragraph" w:styleId="CommentSubject">
    <w:name w:val="annotation subject"/>
    <w:basedOn w:val="CommentText"/>
    <w:next w:val="CommentText"/>
    <w:link w:val="CommentSubjectChar"/>
    <w:uiPriority w:val="99"/>
    <w:semiHidden/>
    <w:unhideWhenUsed/>
    <w:rsid w:val="00925A05"/>
    <w:rPr>
      <w:b/>
      <w:bCs/>
    </w:rPr>
  </w:style>
  <w:style w:type="character" w:customStyle="1" w:styleId="CommentSubjectChar">
    <w:name w:val="Comment Subject Char"/>
    <w:basedOn w:val="CommentTextChar"/>
    <w:link w:val="CommentSubject"/>
    <w:uiPriority w:val="99"/>
    <w:semiHidden/>
    <w:rsid w:val="00925A0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AD14-5C16-4EDE-9FE6-20E7771D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Nemanich, Samuel</dc:creator>
  <cp:lastModifiedBy>Sriram Devanathan</cp:lastModifiedBy>
  <cp:revision>4</cp:revision>
  <dcterms:created xsi:type="dcterms:W3CDTF">2013-08-12T03:23:00Z</dcterms:created>
  <dcterms:modified xsi:type="dcterms:W3CDTF">2013-09-23T18:52:00Z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