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6429E6" w:rsidRDefault="006429E6" w:rsidP="006429E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Borderline personality disorder with cocaine dependence: impulsivity, emotional dysregulation and amygdala functional connectivity</w:t>
      </w:r>
    </w:p>
    <w:p w:rsidR="006429E6" w:rsidRPr="00377067" w:rsidRDefault="006429E6" w:rsidP="006429E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vertAlign w:val="superscript"/>
          <w:lang w:val="es-MX"/>
        </w:rPr>
      </w:pPr>
      <w:r w:rsidRPr="00377067">
        <w:rPr>
          <w:b/>
          <w:color w:val="000000"/>
          <w:lang w:val="es-MX"/>
        </w:rPr>
        <w:t>Thania Balducci, Jorge J González-Olvera, Diego Angeles-Valdez, Isabel Espinoza-Luna, Eduardo A Garza-Villarreal</w:t>
      </w:r>
      <w:r w:rsidRPr="00377067">
        <w:rPr>
          <w:b/>
          <w:color w:val="000000"/>
          <w:vertAlign w:val="superscript"/>
          <w:lang w:val="es-MX"/>
        </w:rPr>
        <w:t>*</w:t>
      </w:r>
    </w:p>
    <w:p w:rsidR="002868E2" w:rsidRPr="006429E6" w:rsidRDefault="002868E2" w:rsidP="00994A3D">
      <w:pPr>
        <w:spacing w:before="240" w:after="0"/>
        <w:rPr>
          <w:rFonts w:cs="Times New Roman"/>
          <w:lang w:val="es-MX"/>
        </w:rPr>
      </w:pPr>
      <w:r w:rsidRPr="006429E6">
        <w:rPr>
          <w:rFonts w:cs="Times New Roman"/>
          <w:b/>
          <w:lang w:val="es-MX"/>
        </w:rPr>
        <w:t xml:space="preserve">* Correspondence: </w:t>
      </w:r>
      <w:r w:rsidR="006429E6" w:rsidRPr="00377067">
        <w:rPr>
          <w:lang w:val="es-MX"/>
        </w:rPr>
        <w:t>Eduardo A Garza-Villarreal</w:t>
      </w:r>
      <w:r w:rsidR="00994A3D" w:rsidRPr="006429E6">
        <w:rPr>
          <w:rFonts w:cs="Times New Roman"/>
          <w:lang w:val="es-MX"/>
        </w:rPr>
        <w:t xml:space="preserve">: </w:t>
      </w:r>
      <w:r w:rsidR="006429E6" w:rsidRPr="00377067">
        <w:rPr>
          <w:lang w:val="es-MX"/>
        </w:rPr>
        <w:t>egarza@imp.edu.mx</w:t>
      </w:r>
    </w:p>
    <w:p w:rsidR="00EA3D3C" w:rsidRPr="00994A3D" w:rsidRDefault="00654E8F" w:rsidP="0001436A">
      <w:pPr>
        <w:pStyle w:val="Ttulo1"/>
      </w:pPr>
      <w:r w:rsidRPr="00994A3D">
        <w:t xml:space="preserve">Supplementary </w:t>
      </w:r>
      <w:r w:rsidR="006429E6">
        <w:t>Table 1S</w:t>
      </w:r>
    </w:p>
    <w:tbl>
      <w:tblPr>
        <w:tblStyle w:val="Tablaconcuadrcula1"/>
        <w:tblW w:w="9463" w:type="dxa"/>
        <w:tblInd w:w="-103" w:type="dxa"/>
        <w:tblLook w:val="04A0" w:firstRow="1" w:lastRow="0" w:firstColumn="1" w:lastColumn="0" w:noHBand="0" w:noVBand="1"/>
      </w:tblPr>
      <w:tblGrid>
        <w:gridCol w:w="3129"/>
        <w:gridCol w:w="1327"/>
        <w:gridCol w:w="1595"/>
        <w:gridCol w:w="1457"/>
        <w:gridCol w:w="927"/>
        <w:gridCol w:w="1028"/>
      </w:tblGrid>
      <w:tr w:rsidR="006429E6" w:rsidRPr="005828EA" w:rsidTr="00B722A6">
        <w:tc>
          <w:tcPr>
            <w:tcW w:w="94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Pr="009F0977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B0047">
              <w:rPr>
                <w:rFonts w:asciiTheme="majorHAnsi" w:hAnsiTheme="majorHAnsi"/>
                <w:b/>
                <w:sz w:val="20"/>
                <w:szCs w:val="20"/>
              </w:rPr>
              <w:t>Tabla</w:t>
            </w:r>
            <w:proofErr w:type="spellEnd"/>
            <w:r w:rsidRPr="002B004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1S</w:t>
            </w:r>
            <w:r w:rsidRPr="003E660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9F0977">
              <w:rPr>
                <w:rFonts w:asciiTheme="majorHAnsi" w:hAnsiTheme="majorHAnsi"/>
                <w:sz w:val="20"/>
                <w:szCs w:val="20"/>
              </w:rPr>
              <w:t>Psychiatric comorbidity, substance use and medication</w:t>
            </w:r>
          </w:p>
        </w:tc>
      </w:tr>
      <w:tr w:rsidR="006429E6" w:rsidRPr="005D4758" w:rsidTr="00B722A6">
        <w:tc>
          <w:tcPr>
            <w:tcW w:w="3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29E6" w:rsidRPr="003E6601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BPD+CD+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D4758">
              <w:rPr>
                <w:rFonts w:asciiTheme="majorHAnsi" w:hAnsiTheme="majorHAnsi"/>
                <w:sz w:val="20"/>
                <w:szCs w:val="20"/>
              </w:rPr>
              <w:t>(n = 20)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BPD-CD+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D4758">
              <w:rPr>
                <w:rFonts w:asciiTheme="majorHAnsi" w:hAnsiTheme="majorHAnsi"/>
                <w:sz w:val="20"/>
                <w:szCs w:val="20"/>
              </w:rPr>
              <w:t>(n = 19)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BPD+CD-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D4758">
              <w:rPr>
                <w:rFonts w:asciiTheme="majorHAnsi" w:hAnsiTheme="majorHAnsi"/>
                <w:sz w:val="20"/>
                <w:szCs w:val="20"/>
              </w:rPr>
              <w:t>(n = 10)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A66F6">
              <w:rPr>
                <w:rFonts w:asciiTheme="majorHAnsi" w:hAnsiTheme="majorHAnsi"/>
                <w:i/>
                <w:sz w:val="20"/>
                <w:szCs w:val="20"/>
              </w:rPr>
              <w:t>X</w:t>
            </w:r>
            <w:r w:rsidRPr="005A66F6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5A66F6">
              <w:rPr>
                <w:rFonts w:asciiTheme="majorHAnsi" w:hAnsiTheme="majorHAnsi"/>
                <w:sz w:val="20"/>
                <w:szCs w:val="20"/>
              </w:rPr>
              <w:t xml:space="preserve"> v</w:t>
            </w:r>
            <w:r w:rsidRPr="007C5586">
              <w:rPr>
                <w:rFonts w:asciiTheme="majorHAnsi" w:hAnsiTheme="majorHAnsi"/>
                <w:sz w:val="20"/>
                <w:szCs w:val="20"/>
              </w:rPr>
              <w:t>alue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 value</w:t>
            </w:r>
          </w:p>
        </w:tc>
      </w:tr>
      <w:tr w:rsidR="006429E6" w:rsidRPr="005D4758" w:rsidTr="00B722A6">
        <w:tc>
          <w:tcPr>
            <w:tcW w:w="31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Pr="009F0977" w:rsidRDefault="006429E6" w:rsidP="00B722A6">
            <w:pPr>
              <w:spacing w:line="276" w:lineRule="auto"/>
              <w:ind w:left="22"/>
              <w:rPr>
                <w:rFonts w:asciiTheme="majorHAnsi" w:hAnsiTheme="majorHAnsi"/>
                <w:sz w:val="20"/>
                <w:szCs w:val="20"/>
              </w:rPr>
            </w:pPr>
            <w:r w:rsidRPr="009F0977">
              <w:rPr>
                <w:rFonts w:asciiTheme="majorHAnsi" w:hAnsiTheme="majorHAnsi"/>
                <w:sz w:val="20"/>
                <w:szCs w:val="20"/>
              </w:rPr>
              <w:t>No. of psychiatric comorbidities, median (rank)</w:t>
            </w:r>
          </w:p>
          <w:p w:rsidR="006429E6" w:rsidRDefault="006429E6" w:rsidP="00B722A6">
            <w:pPr>
              <w:spacing w:line="276" w:lineRule="auto"/>
              <w:ind w:left="16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current </w:t>
            </w:r>
          </w:p>
          <w:p w:rsidR="006429E6" w:rsidRPr="00366F21" w:rsidRDefault="006429E6" w:rsidP="00B722A6">
            <w:pPr>
              <w:spacing w:line="276" w:lineRule="auto"/>
              <w:ind w:left="164"/>
              <w:rPr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</w:t>
            </w:r>
            <w:r w:rsidRPr="000B336F">
              <w:rPr>
                <w:vertAlign w:val="superscript"/>
              </w:rPr>
              <w:t>†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(0-4)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(0-2)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(0-3)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(0-2)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(0-3)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(0-3)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2.103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0.946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0.349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0.623</w:t>
            </w:r>
          </w:p>
        </w:tc>
      </w:tr>
      <w:tr w:rsidR="006429E6" w:rsidRPr="005D4758" w:rsidTr="00B722A6"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6429E6" w:rsidRPr="009F0977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977">
              <w:rPr>
                <w:rFonts w:asciiTheme="majorHAnsi" w:hAnsiTheme="majorHAnsi"/>
                <w:sz w:val="20"/>
                <w:szCs w:val="20"/>
              </w:rPr>
              <w:t>Disorders, n (%)</w:t>
            </w:r>
          </w:p>
          <w:p w:rsidR="006429E6" w:rsidRPr="009F0977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MDE</w:t>
            </w:r>
          </w:p>
          <w:p w:rsidR="006429E6" w:rsidRPr="009F0977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 MDE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Current dysthymia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Past dysthymia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Mania episode secondary to am</w:t>
            </w:r>
            <w:r w:rsidRPr="0050486F">
              <w:rPr>
                <w:rFonts w:asciiTheme="majorHAnsi" w:hAnsiTheme="majorHAnsi"/>
                <w:sz w:val="20"/>
                <w:szCs w:val="20"/>
              </w:rPr>
              <w:t>phetamines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Current panic disorder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Past panic disorder</w:t>
            </w:r>
          </w:p>
          <w:p w:rsidR="006429E6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 xml:space="preserve">Panic disorder secondary to </w:t>
            </w:r>
            <w:r w:rsidRPr="0050486F">
              <w:rPr>
                <w:rFonts w:asciiTheme="majorHAnsi" w:hAnsiTheme="majorHAnsi"/>
                <w:sz w:val="20"/>
                <w:szCs w:val="20"/>
              </w:rPr>
              <w:lastRenderedPageBreak/>
              <w:t>substances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ocial phobia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Specific phobia</w:t>
            </w:r>
          </w:p>
          <w:p w:rsidR="006429E6" w:rsidRPr="0050486F" w:rsidRDefault="006429E6" w:rsidP="00B722A6">
            <w:pPr>
              <w:spacing w:line="276" w:lineRule="auto"/>
              <w:ind w:left="16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Current </w:t>
            </w:r>
            <w:r w:rsidRPr="0050486F">
              <w:rPr>
                <w:rFonts w:asciiTheme="majorHAnsi" w:hAnsiTheme="majorHAnsi"/>
                <w:sz w:val="20"/>
                <w:szCs w:val="20"/>
              </w:rPr>
              <w:t>PTSD</w:t>
            </w:r>
          </w:p>
          <w:p w:rsidR="006429E6" w:rsidRPr="003E6601" w:rsidRDefault="006429E6" w:rsidP="00B722A6">
            <w:pPr>
              <w:spacing w:line="276" w:lineRule="auto"/>
              <w:ind w:left="164"/>
              <w:rPr>
                <w:rFonts w:asciiTheme="majorHAnsi" w:hAnsiTheme="majorHAnsi"/>
                <w:sz w:val="20"/>
                <w:szCs w:val="20"/>
              </w:rPr>
            </w:pPr>
            <w:r w:rsidRPr="003E6601">
              <w:rPr>
                <w:rFonts w:asciiTheme="majorHAnsi" w:hAnsiTheme="majorHAnsi"/>
                <w:sz w:val="20"/>
                <w:szCs w:val="20"/>
              </w:rPr>
              <w:t>Generalized anxiety disorder</w:t>
            </w:r>
          </w:p>
          <w:p w:rsidR="006429E6" w:rsidRPr="0050486F" w:rsidRDefault="006429E6" w:rsidP="00B722A6">
            <w:pPr>
              <w:spacing w:line="276" w:lineRule="auto"/>
              <w:ind w:left="164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Other anxiety disorder secondary to substances</w:t>
            </w:r>
          </w:p>
          <w:p w:rsidR="006429E6" w:rsidRPr="0050486F" w:rsidRDefault="006429E6" w:rsidP="00B722A6">
            <w:pPr>
              <w:spacing w:line="276" w:lineRule="auto"/>
              <w:ind w:left="164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ADHD on childhood</w:t>
            </w:r>
          </w:p>
          <w:p w:rsidR="006429E6" w:rsidRPr="0050486F" w:rsidRDefault="006429E6" w:rsidP="00B722A6">
            <w:pPr>
              <w:spacing w:line="276" w:lineRule="auto"/>
              <w:ind w:left="164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ADHD on adulthood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6429E6" w:rsidRPr="0050486F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(15.0)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(10.0)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-*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5.3)*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-*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(15.0)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10.5)*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26.3)*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 (55.0)</w:t>
            </w:r>
          </w:p>
          <w:p w:rsidR="006429E6" w:rsidRPr="0048380C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(35.0)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(10.5)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(21.1)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(15.8)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5.6)*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38.9)*</w:t>
            </w:r>
            <w:proofErr w:type="gramEnd"/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21.1)*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(10.0)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(30)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(10.0)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6.552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0.931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6.437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3.981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1.612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1.612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1.759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3.185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1.612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5.651</w:t>
            </w:r>
          </w:p>
          <w:p w:rsidR="006429E6" w:rsidRPr="00B32C0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0.05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0.628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0.05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0.137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0.459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0.447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0.447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DAD">
              <w:rPr>
                <w:rFonts w:asciiTheme="majorHAnsi" w:hAnsiTheme="majorHAnsi"/>
                <w:sz w:val="20"/>
                <w:szCs w:val="20"/>
              </w:rPr>
              <w:t>0.454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0.203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0.170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0.447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0.059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0.068</w:t>
            </w:r>
          </w:p>
        </w:tc>
      </w:tr>
      <w:tr w:rsidR="006429E6" w:rsidRPr="0048380C" w:rsidTr="00B722A6"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Pr="0050486F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lastRenderedPageBreak/>
              <w:t>Number of substances used, median (rank)</w:t>
            </w:r>
          </w:p>
          <w:p w:rsidR="006429E6" w:rsidRPr="003E6601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6601">
              <w:rPr>
                <w:rFonts w:asciiTheme="majorHAnsi" w:hAnsiTheme="majorHAnsi"/>
                <w:sz w:val="20"/>
                <w:szCs w:val="20"/>
              </w:rPr>
              <w:t xml:space="preserve">Total 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Current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Past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Experimental</w:t>
            </w:r>
          </w:p>
          <w:p w:rsidR="006429E6" w:rsidRPr="0050486F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Substance, n (%)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Current alcohol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Past a</w:t>
            </w:r>
            <w:r>
              <w:rPr>
                <w:rFonts w:asciiTheme="majorHAnsi" w:hAnsiTheme="majorHAnsi"/>
                <w:sz w:val="20"/>
                <w:szCs w:val="20"/>
              </w:rPr>
              <w:t>lcohol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Current hallucinogen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Experimental hallucinogen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Current inhalants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Past inhalants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>Experimental inhalants</w:t>
            </w:r>
          </w:p>
          <w:p w:rsidR="006429E6" w:rsidRPr="0050486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0486F">
              <w:rPr>
                <w:rFonts w:asciiTheme="majorHAnsi" w:hAnsiTheme="majorHAnsi"/>
                <w:sz w:val="20"/>
                <w:szCs w:val="20"/>
              </w:rPr>
              <w:t xml:space="preserve">Current cannabis </w:t>
            </w:r>
          </w:p>
          <w:p w:rsidR="006429E6" w:rsidRPr="003E6601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660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Past cannabis </w:t>
            </w:r>
          </w:p>
          <w:p w:rsidR="006429E6" w:rsidRPr="003E6601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6601">
              <w:rPr>
                <w:rFonts w:asciiTheme="majorHAnsi" w:hAnsiTheme="majorHAnsi"/>
                <w:sz w:val="20"/>
                <w:szCs w:val="20"/>
              </w:rPr>
              <w:t xml:space="preserve">Experimental cannabis </w:t>
            </w:r>
          </w:p>
          <w:p w:rsidR="006429E6" w:rsidRPr="00A70E3C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0E3C">
              <w:rPr>
                <w:rFonts w:asciiTheme="majorHAnsi" w:hAnsiTheme="majorHAnsi"/>
                <w:sz w:val="20"/>
                <w:szCs w:val="20"/>
              </w:rPr>
              <w:t xml:space="preserve">Current benzodiazepines </w:t>
            </w:r>
          </w:p>
          <w:p w:rsidR="006429E6" w:rsidRPr="00A70E3C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0E3C">
              <w:rPr>
                <w:rFonts w:asciiTheme="majorHAnsi" w:hAnsiTheme="majorHAnsi"/>
                <w:sz w:val="20"/>
                <w:szCs w:val="20"/>
              </w:rPr>
              <w:t>Past benzodiazepines</w:t>
            </w:r>
          </w:p>
          <w:p w:rsidR="006429E6" w:rsidRPr="00A70E3C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0E3C">
              <w:rPr>
                <w:rFonts w:asciiTheme="majorHAnsi" w:hAnsiTheme="majorHAnsi"/>
                <w:sz w:val="20"/>
                <w:szCs w:val="20"/>
              </w:rPr>
              <w:t>Past steroids</w:t>
            </w:r>
          </w:p>
          <w:p w:rsidR="006429E6" w:rsidRPr="003E6601" w:rsidRDefault="006429E6" w:rsidP="00B722A6">
            <w:pPr>
              <w:spacing w:line="276" w:lineRule="auto"/>
              <w:jc w:val="both"/>
              <w:rPr>
                <w:vertAlign w:val="superscript"/>
              </w:rPr>
            </w:pPr>
            <w:r w:rsidRPr="003E6601">
              <w:rPr>
                <w:rFonts w:asciiTheme="majorHAnsi" w:hAnsiTheme="majorHAnsi"/>
                <w:sz w:val="20"/>
                <w:szCs w:val="20"/>
              </w:rPr>
              <w:t xml:space="preserve">   Nicotine cigarette/day, media (SD)</w:t>
            </w:r>
            <w:r w:rsidRPr="008D410B">
              <w:rPr>
                <w:vertAlign w:val="superscript"/>
              </w:rPr>
              <w:t>‡</w:t>
            </w:r>
          </w:p>
          <w:p w:rsidR="006429E6" w:rsidRPr="007E2620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2620">
              <w:rPr>
                <w:rFonts w:asciiTheme="majorHAnsi" w:hAnsiTheme="majorHAnsi"/>
                <w:sz w:val="20"/>
                <w:szCs w:val="20"/>
              </w:rPr>
              <w:t>Drug group, n (%)</w:t>
            </w:r>
          </w:p>
          <w:p w:rsidR="006429E6" w:rsidRPr="007E2620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2620">
              <w:rPr>
                <w:rFonts w:asciiTheme="majorHAnsi" w:hAnsiTheme="majorHAnsi"/>
                <w:sz w:val="20"/>
                <w:szCs w:val="20"/>
              </w:rPr>
              <w:t>Anticonvulsants</w:t>
            </w:r>
          </w:p>
          <w:p w:rsidR="006429E6" w:rsidRPr="007E2620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2620">
              <w:rPr>
                <w:rFonts w:asciiTheme="majorHAnsi" w:hAnsiTheme="majorHAnsi"/>
                <w:sz w:val="20"/>
                <w:szCs w:val="20"/>
              </w:rPr>
              <w:t>Neuroleptics</w:t>
            </w:r>
          </w:p>
          <w:p w:rsidR="006429E6" w:rsidRPr="007E2620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2620">
              <w:rPr>
                <w:rFonts w:asciiTheme="majorHAnsi" w:hAnsiTheme="majorHAnsi"/>
                <w:sz w:val="20"/>
                <w:szCs w:val="20"/>
              </w:rPr>
              <w:t>Benzodiazepines</w:t>
            </w:r>
          </w:p>
          <w:p w:rsidR="006429E6" w:rsidRPr="009348CF" w:rsidRDefault="006429E6" w:rsidP="00B722A6">
            <w:pPr>
              <w:spacing w:line="276" w:lineRule="auto"/>
              <w:ind w:left="164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Antidepresants</w:t>
            </w:r>
            <w:proofErr w:type="spellEnd"/>
          </w:p>
          <w:p w:rsidR="006429E6" w:rsidRPr="007E2620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Unknown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(3-6)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(1-4)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(0-3)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(0-4)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(25.0)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(20.0)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(10.0)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(20.0)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(5.0)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7.65 (8.44)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(10.0)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(15.0)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(1-6)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(1-4)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(0-2)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72.2)*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5.6)*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5.6)*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11.1)*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16.7)*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5.6)*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22.2)*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5.6)*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33.3)*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5.6)*</w:t>
            </w:r>
            <w:proofErr w:type="gramEnd"/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1.63 (1.63)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(26.3)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(5.3)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(10.5)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0.5 (0-3)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(0-3)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(0-2)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(0-1)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(20)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(10.0)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 (20.0)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0.70 (2.21)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(10.0)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(30.0)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(70.0)</w:t>
            </w:r>
          </w:p>
          <w:p w:rsidR="006429E6" w:rsidRPr="005D4758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15.16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4.266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1.655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5.411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9.758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5.079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1.702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2.489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1.920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1.670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2.255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4.267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1.430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1.702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DAD">
              <w:rPr>
                <w:rFonts w:asciiTheme="majorHAnsi" w:hAnsiTheme="majorHAnsi"/>
                <w:sz w:val="20"/>
                <w:szCs w:val="20"/>
              </w:rPr>
              <w:t>1.430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20.521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5.374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3.023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20.37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0.001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0.118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0.437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0.067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0.01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0.079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0.427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0.288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0.383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0.434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0.166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0.468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0.324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0.118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0.489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0.427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0.489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0.001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0.473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0.068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0.221</w:t>
            </w:r>
          </w:p>
          <w:p w:rsidR="006429E6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0.001</w:t>
            </w:r>
          </w:p>
          <w:p w:rsidR="006429E6" w:rsidRPr="0048380C" w:rsidRDefault="006429E6" w:rsidP="00B722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6429E6" w:rsidRPr="005828EA" w:rsidTr="00B722A6">
        <w:tc>
          <w:tcPr>
            <w:tcW w:w="946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9E6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51E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Note: p value obtained through x2 for categorical variables and Kruskal-Wallis for ordinal variables and for cigarettes/day, being this the only </w:t>
            </w:r>
            <w:r w:rsidRPr="007751ED">
              <w:rPr>
                <w:rFonts w:asciiTheme="majorHAnsi" w:hAnsiTheme="majorHAnsi"/>
                <w:sz w:val="20"/>
                <w:szCs w:val="20"/>
              </w:rPr>
              <w:t>one-dimensional</w:t>
            </w:r>
            <w:r w:rsidRPr="007751ED">
              <w:rPr>
                <w:rFonts w:asciiTheme="majorHAnsi" w:hAnsiTheme="majorHAnsi"/>
                <w:sz w:val="20"/>
                <w:szCs w:val="20"/>
              </w:rPr>
              <w:t xml:space="preserve"> variable with unequal variance (</w:t>
            </w:r>
            <w:proofErr w:type="spellStart"/>
            <w:r w:rsidRPr="007751ED">
              <w:rPr>
                <w:rFonts w:asciiTheme="majorHAnsi" w:hAnsiTheme="majorHAnsi"/>
                <w:sz w:val="20"/>
                <w:szCs w:val="20"/>
              </w:rPr>
              <w:t>Levene</w:t>
            </w:r>
            <w:proofErr w:type="spellEnd"/>
            <w:r w:rsidRPr="007751ED">
              <w:rPr>
                <w:rFonts w:asciiTheme="majorHAnsi" w:hAnsiTheme="majorHAnsi"/>
                <w:sz w:val="20"/>
                <w:szCs w:val="20"/>
              </w:rPr>
              <w:t xml:space="preserve"> 12.49, p &lt; 0.001). </w:t>
            </w:r>
            <w:r w:rsidRPr="003E6601">
              <w:rPr>
                <w:rFonts w:asciiTheme="majorHAnsi" w:hAnsiTheme="majorHAnsi"/>
                <w:sz w:val="20"/>
                <w:szCs w:val="20"/>
              </w:rPr>
              <w:t>On substance use, we do not distinguish between dependence, abus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 or another pattern of consume. At the BPD group, none had a pattern of consume larger than social on any substance but nicotine. </w:t>
            </w:r>
          </w:p>
          <w:p w:rsidR="006429E6" w:rsidRPr="007751ED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51ED">
              <w:rPr>
                <w:rFonts w:asciiTheme="majorHAnsi" w:hAnsiTheme="majorHAnsi"/>
                <w:sz w:val="20"/>
                <w:szCs w:val="20"/>
              </w:rPr>
              <w:t>* One value lost (n-1).</w:t>
            </w:r>
          </w:p>
          <w:p w:rsidR="006429E6" w:rsidRPr="007751ED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51ED">
              <w:rPr>
                <w:vertAlign w:val="superscript"/>
              </w:rPr>
              <w:t xml:space="preserve">† </w:t>
            </w:r>
            <w:r w:rsidRPr="007751ED">
              <w:rPr>
                <w:rFonts w:asciiTheme="majorHAnsi" w:hAnsiTheme="majorHAnsi"/>
                <w:sz w:val="20"/>
                <w:szCs w:val="20"/>
              </w:rPr>
              <w:t xml:space="preserve">Past comorbidities: past MDE, past dysthymia, past panic disorder, ADHD on childhood. </w:t>
            </w:r>
          </w:p>
          <w:p w:rsidR="006429E6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410B">
              <w:rPr>
                <w:vertAlign w:val="superscript"/>
              </w:rPr>
              <w:t>‡</w:t>
            </w:r>
            <w:r w:rsidRPr="008D410B">
              <w:rPr>
                <w:rFonts w:asciiTheme="majorHAnsi" w:hAnsiTheme="majorHAnsi"/>
                <w:sz w:val="20"/>
                <w:szCs w:val="20"/>
              </w:rPr>
              <w:t xml:space="preserve"> On this analysis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8D410B">
              <w:rPr>
                <w:rFonts w:asciiTheme="majorHAnsi" w:hAnsiTheme="majorHAnsi"/>
                <w:sz w:val="20"/>
                <w:szCs w:val="20"/>
              </w:rPr>
              <w:t xml:space="preserve"> the control group without </w:t>
            </w:r>
            <w:r w:rsidRPr="008D410B">
              <w:rPr>
                <w:rFonts w:asciiTheme="majorHAnsi" w:hAnsiTheme="majorHAnsi"/>
                <w:sz w:val="20"/>
                <w:szCs w:val="20"/>
              </w:rPr>
              <w:t>psychopathology</w:t>
            </w:r>
            <w:r w:rsidRPr="008D410B">
              <w:rPr>
                <w:rFonts w:asciiTheme="majorHAnsi" w:hAnsiTheme="majorHAnsi"/>
                <w:sz w:val="20"/>
                <w:szCs w:val="20"/>
              </w:rPr>
              <w:t xml:space="preserve"> was also included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a media of consumed cigarettes/day of 0.95 and SD 1.35.</w:t>
            </w:r>
          </w:p>
          <w:p w:rsidR="006429E6" w:rsidRPr="008D410B" w:rsidRDefault="006429E6" w:rsidP="00B722A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BPD: borderline personality disorder, CD: cocaine dependen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ce</w:t>
            </w:r>
          </w:p>
        </w:tc>
      </w:tr>
    </w:tbl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50" w:rsidRDefault="001F4650" w:rsidP="00117666">
      <w:pPr>
        <w:spacing w:after="0"/>
      </w:pPr>
      <w:r>
        <w:separator/>
      </w:r>
    </w:p>
  </w:endnote>
  <w:endnote w:type="continuationSeparator" w:id="0">
    <w:p w:rsidR="001F4650" w:rsidRDefault="001F465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50" w:rsidRDefault="001F4650" w:rsidP="00117666">
      <w:pPr>
        <w:spacing w:after="0"/>
      </w:pPr>
      <w:r>
        <w:separator/>
      </w:r>
    </w:p>
  </w:footnote>
  <w:footnote w:type="continuationSeparator" w:id="0">
    <w:p w:rsidR="001F4650" w:rsidRDefault="001F465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E6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4650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429E6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177A"/>
  <w15:docId w15:val="{FECAC057-877D-4627-B6B5-0F3E43F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4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du_th\Documents\Mine\Maestr&#237;a%20Ciencias\Paper%20tesis\F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6DF2D9-FFFB-4C93-87AF-7D4246E5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Balducci</dc:creator>
  <cp:lastModifiedBy>Thania Balducci</cp:lastModifiedBy>
  <cp:revision>1</cp:revision>
  <cp:lastPrinted>2013-10-03T12:51:00Z</cp:lastPrinted>
  <dcterms:created xsi:type="dcterms:W3CDTF">2018-05-18T04:31:00Z</dcterms:created>
  <dcterms:modified xsi:type="dcterms:W3CDTF">2018-05-18T04:35:00Z</dcterms:modified>
</cp:coreProperties>
</file>