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B" w:rsidRPr="00DE68D2" w:rsidRDefault="000B23CB" w:rsidP="000B23CB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Supplemental Table 1</w:t>
      </w:r>
      <w:r w:rsidRPr="00FF3709">
        <w:rPr>
          <w:rFonts w:ascii="Arial" w:hAnsi="Arial" w:cs="Arial"/>
          <w:b/>
          <w:sz w:val="22"/>
          <w:szCs w:val="22"/>
        </w:rPr>
        <w:t>.</w:t>
      </w:r>
      <w:proofErr w:type="gramEnd"/>
      <w:r w:rsidRPr="00FF37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Logistic regression sensitivity analysis of the r</w:t>
      </w:r>
      <w:r w:rsidRPr="00FF3709">
        <w:rPr>
          <w:rFonts w:ascii="Arial" w:hAnsi="Arial" w:cs="Arial"/>
          <w:sz w:val="22"/>
          <w:szCs w:val="22"/>
        </w:rPr>
        <w:t>elationship between circumcision status and HIV status among HAALSI men with laboratory-</w:t>
      </w:r>
      <w:r>
        <w:rPr>
          <w:rFonts w:ascii="Arial" w:hAnsi="Arial" w:cs="Arial"/>
          <w:sz w:val="22"/>
          <w:szCs w:val="22"/>
        </w:rPr>
        <w:t>confirmed</w:t>
      </w:r>
      <w:r w:rsidRPr="00FF3709">
        <w:rPr>
          <w:rFonts w:ascii="Arial" w:hAnsi="Arial" w:cs="Arial"/>
          <w:sz w:val="22"/>
          <w:szCs w:val="22"/>
        </w:rPr>
        <w:t xml:space="preserve"> HIV status (n=</w:t>
      </w:r>
      <w:r>
        <w:rPr>
          <w:rFonts w:ascii="Arial" w:hAnsi="Arial" w:cs="Arial"/>
          <w:sz w:val="22"/>
          <w:szCs w:val="22"/>
        </w:rPr>
        <w:t>1945)</w:t>
      </w:r>
    </w:p>
    <w:p w:rsidR="000B23CB" w:rsidRPr="00FF3709" w:rsidRDefault="000B23CB" w:rsidP="000B23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260"/>
        <w:gridCol w:w="1170"/>
        <w:gridCol w:w="1890"/>
        <w:gridCol w:w="1890"/>
        <w:gridCol w:w="1890"/>
        <w:gridCol w:w="1890"/>
      </w:tblGrid>
      <w:tr w:rsidR="000B23CB" w:rsidRPr="00FF3709" w:rsidTr="003A1941"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F3709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709"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sz w:val="22"/>
                <w:szCs w:val="22"/>
              </w:rPr>
              <w:t>HIV+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F3709">
              <w:rPr>
                <w:rFonts w:ascii="Arial" w:hAnsi="Arial" w:cs="Arial"/>
                <w:b/>
                <w:sz w:val="22"/>
                <w:szCs w:val="22"/>
              </w:rPr>
              <w:t>R (95% CI)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aOR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FF3709">
              <w:rPr>
                <w:rFonts w:ascii="Arial" w:hAnsi="Arial" w:cs="Arial"/>
                <w:b/>
                <w:sz w:val="22"/>
                <w:szCs w:val="22"/>
              </w:rPr>
              <w:t xml:space="preserve"> (95% CI)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</w:p>
        </w:tc>
      </w:tr>
      <w:tr w:rsidR="000B23CB" w:rsidRPr="00FF3709" w:rsidTr="003A1941"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b/>
                <w:sz w:val="22"/>
                <w:szCs w:val="22"/>
              </w:rPr>
              <w:t>Circumcision 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Circumcised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0.93 (0.73</w:t>
            </w:r>
            <w:r w:rsidRPr="00FF3709">
              <w:rPr>
                <w:rFonts w:ascii="Arial" w:hAnsi="Arial" w:cs="Arial"/>
                <w:sz w:val="22"/>
                <w:szCs w:val="22"/>
              </w:rPr>
              <w:t>, 1.1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F37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 (0.65, 1.16)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Uncircumcised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1448 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709">
              <w:rPr>
                <w:rFonts w:ascii="Arial" w:hAnsi="Arial" w:cs="Arial"/>
                <w:b/>
                <w:sz w:val="22"/>
                <w:szCs w:val="22"/>
              </w:rPr>
              <w:t>Circumcision type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Hospital</w:t>
            </w:r>
            <w:r>
              <w:rPr>
                <w:rFonts w:ascii="Arial" w:hAnsi="Arial" w:cs="Arial"/>
                <w:sz w:val="22"/>
                <w:szCs w:val="22"/>
              </w:rPr>
              <w:t>-based</w:t>
            </w:r>
            <w:r w:rsidRPr="00FF3709">
              <w:rPr>
                <w:rFonts w:ascii="Arial" w:hAnsi="Arial" w:cs="Arial"/>
                <w:sz w:val="22"/>
                <w:szCs w:val="22"/>
              </w:rPr>
              <w:t xml:space="preserve"> circumcision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170" w:type="dxa"/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40 (1.02</w:t>
            </w:r>
            <w:r w:rsidRPr="00FF3709">
              <w:rPr>
                <w:rFonts w:ascii="Arial" w:hAnsi="Arial" w:cs="Arial"/>
                <w:sz w:val="22"/>
                <w:szCs w:val="22"/>
              </w:rPr>
              <w:t>, 1.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  <w:r w:rsidRPr="00FF37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 (0.78, 1.64)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Traditional i</w:t>
            </w:r>
            <w:r w:rsidRPr="00FF3709">
              <w:rPr>
                <w:rFonts w:ascii="Arial" w:hAnsi="Arial" w:cs="Arial"/>
                <w:sz w:val="22"/>
                <w:szCs w:val="22"/>
              </w:rPr>
              <w:t>nitiation</w:t>
            </w:r>
            <w:r>
              <w:rPr>
                <w:rFonts w:ascii="Arial" w:hAnsi="Arial" w:cs="Arial"/>
                <w:sz w:val="22"/>
                <w:szCs w:val="22"/>
              </w:rPr>
              <w:t>-based</w:t>
            </w:r>
            <w:r w:rsidRPr="00FF3709">
              <w:rPr>
                <w:rFonts w:ascii="Arial" w:hAnsi="Arial" w:cs="Arial"/>
                <w:sz w:val="22"/>
                <w:szCs w:val="22"/>
              </w:rPr>
              <w:t xml:space="preserve"> circumcision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170" w:type="dxa"/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62 (0.44</w:t>
            </w:r>
            <w:r w:rsidRPr="00FF3709">
              <w:rPr>
                <w:rFonts w:ascii="Arial" w:hAnsi="Arial" w:cs="Arial"/>
                <w:sz w:val="22"/>
                <w:szCs w:val="22"/>
              </w:rPr>
              <w:t>, 0.</w:t>
            </w: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Pr="00FF37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 (0.43, 0.96)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No circumcision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1448 </w:t>
            </w:r>
          </w:p>
        </w:tc>
        <w:tc>
          <w:tcPr>
            <w:tcW w:w="1170" w:type="dxa"/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709">
              <w:rPr>
                <w:rFonts w:ascii="Arial" w:hAnsi="Arial" w:cs="Arial"/>
                <w:b/>
                <w:sz w:val="22"/>
                <w:szCs w:val="22"/>
              </w:rPr>
              <w:t>Age at circumcision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1-13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0.96 (0.61</w:t>
            </w:r>
            <w:r w:rsidRPr="00FF3709">
              <w:rPr>
                <w:rFonts w:ascii="Arial" w:hAnsi="Arial" w:cs="Arial"/>
                <w:sz w:val="22"/>
                <w:szCs w:val="22"/>
              </w:rPr>
              <w:t>, 1.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FF37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 (0.49, 1.43)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14-18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FF3709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FF3709">
              <w:rPr>
                <w:rFonts w:ascii="Arial" w:hAnsi="Arial" w:cs="Arial"/>
                <w:sz w:val="22"/>
                <w:szCs w:val="22"/>
              </w:rPr>
              <w:t>, 1.05)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0.66 (0.42, 1.06)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&gt;18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1.16</w:t>
            </w:r>
            <w:r w:rsidRPr="00FF3709">
              <w:rPr>
                <w:rFonts w:ascii="Arial" w:hAnsi="Arial" w:cs="Arial"/>
                <w:sz w:val="22"/>
                <w:szCs w:val="22"/>
              </w:rPr>
              <w:t xml:space="preserve"> (0.8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3709">
              <w:rPr>
                <w:rFonts w:ascii="Arial" w:hAnsi="Arial" w:cs="Arial"/>
                <w:sz w:val="22"/>
                <w:szCs w:val="22"/>
              </w:rPr>
              <w:t>, 1.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FF37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 (0.73, 1.59)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No circumcision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1448 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9E5E0E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5E0E">
              <w:rPr>
                <w:rFonts w:ascii="Arial" w:hAnsi="Arial" w:cs="Arial"/>
                <w:b/>
                <w:sz w:val="22"/>
                <w:szCs w:val="22"/>
              </w:rPr>
              <w:t>Age at circumcision among hospital-based circumcisions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1-13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14-18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 (0.38, 2.52)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&gt;18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 (0.50, 2.58)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9E5E0E" w:rsidRDefault="000B23CB" w:rsidP="003A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5E0E">
              <w:rPr>
                <w:rFonts w:ascii="Arial" w:hAnsi="Arial" w:cs="Arial"/>
                <w:b/>
                <w:sz w:val="22"/>
                <w:szCs w:val="22"/>
              </w:rPr>
              <w:t>Age at circumcision among traditional initiation-based circumcisions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1-13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14-18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170" w:type="dxa"/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0.64 (0.30, 1.38)</w:t>
            </w:r>
          </w:p>
        </w:tc>
        <w:tc>
          <w:tcPr>
            <w:tcW w:w="1890" w:type="dxa"/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3CB" w:rsidRPr="00FF3709" w:rsidTr="003A1941">
        <w:tc>
          <w:tcPr>
            <w:tcW w:w="4518" w:type="dxa"/>
            <w:tcBorders>
              <w:bottom w:val="single" w:sz="4" w:space="0" w:color="auto"/>
              <w:right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 w:rsidRPr="00FF3709">
              <w:rPr>
                <w:rFonts w:ascii="Arial" w:hAnsi="Arial" w:cs="Arial"/>
                <w:sz w:val="22"/>
                <w:szCs w:val="22"/>
              </w:rPr>
              <w:t xml:space="preserve">   &gt;18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0B23CB" w:rsidRPr="00FF3709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 (0.39, 2.01)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0B23CB" w:rsidRDefault="000B23CB" w:rsidP="003A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23CB" w:rsidRDefault="000B23CB" w:rsidP="000B23CB">
      <w:pPr>
        <w:rPr>
          <w:rFonts w:ascii="Arial" w:hAnsi="Arial" w:cs="Arial"/>
          <w:sz w:val="22"/>
          <w:szCs w:val="22"/>
        </w:rPr>
      </w:pPr>
    </w:p>
    <w:p w:rsidR="000B23CB" w:rsidRDefault="000B23CB" w:rsidP="000B23CB">
      <w:pPr>
        <w:rPr>
          <w:rFonts w:ascii="Arial" w:hAnsi="Arial" w:cs="Arial"/>
          <w:sz w:val="22"/>
          <w:szCs w:val="22"/>
        </w:rPr>
      </w:pPr>
      <w:r w:rsidRPr="008F11DB">
        <w:rPr>
          <w:rFonts w:ascii="Arial" w:hAnsi="Arial" w:cs="Arial"/>
          <w:sz w:val="22"/>
          <w:szCs w:val="22"/>
          <w:vertAlign w:val="superscript"/>
        </w:rPr>
        <w:t>1</w:t>
      </w:r>
      <w:r w:rsidRPr="008F11DB">
        <w:rPr>
          <w:rFonts w:ascii="Arial" w:hAnsi="Arial" w:cs="Arial"/>
          <w:sz w:val="22"/>
          <w:szCs w:val="22"/>
        </w:rPr>
        <w:t>Adjusted for age</w:t>
      </w:r>
      <w:r>
        <w:rPr>
          <w:rFonts w:ascii="Arial" w:hAnsi="Arial" w:cs="Arial"/>
          <w:sz w:val="22"/>
          <w:szCs w:val="22"/>
        </w:rPr>
        <w:t xml:space="preserve"> (coded linearly in years)</w:t>
      </w:r>
      <w:r w:rsidRPr="008F11DB">
        <w:rPr>
          <w:rFonts w:ascii="Arial" w:hAnsi="Arial" w:cs="Arial"/>
          <w:sz w:val="22"/>
          <w:szCs w:val="22"/>
        </w:rPr>
        <w:t xml:space="preserve">, socio-economic quintiles, religion (African traditional vs. not), marital status (currently married vs. not), country of origin, education (any formal education vs. none), </w:t>
      </w:r>
      <w:r>
        <w:rPr>
          <w:rFonts w:ascii="Arial" w:hAnsi="Arial" w:cs="Arial"/>
          <w:sz w:val="22"/>
          <w:szCs w:val="22"/>
        </w:rPr>
        <w:t>and number of lifetime sex partners (coded as 0-1, 2-4, or 5+)</w:t>
      </w:r>
    </w:p>
    <w:p w:rsidR="001F217B" w:rsidRDefault="000B23CB">
      <w:r>
        <w:rPr>
          <w:rFonts w:ascii="Arial" w:hAnsi="Arial" w:cs="Arial"/>
          <w:sz w:val="22"/>
          <w:szCs w:val="22"/>
        </w:rPr>
        <w:t>*Adjusted analyses not conducted for age at circumcision stratified by circumcision type because data too sparse</w:t>
      </w:r>
      <w:r w:rsidRPr="00812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support the models (i.e. the number of total HIV outcome events was less than 10 per predictor variable to be included in the adjusted model).</w:t>
      </w:r>
      <w:bookmarkStart w:id="0" w:name="_GoBack"/>
      <w:bookmarkEnd w:id="0"/>
      <w:r>
        <w:t xml:space="preserve"> </w:t>
      </w:r>
    </w:p>
    <w:sectPr w:rsidR="001F217B" w:rsidSect="000B23C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CB"/>
    <w:rsid w:val="000B23CB"/>
    <w:rsid w:val="001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82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C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C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>UNC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Rosenberg</dc:creator>
  <cp:keywords/>
  <dc:description/>
  <cp:lastModifiedBy>Molly Rosenberg</cp:lastModifiedBy>
  <cp:revision>1</cp:revision>
  <dcterms:created xsi:type="dcterms:W3CDTF">2018-07-21T17:35:00Z</dcterms:created>
  <dcterms:modified xsi:type="dcterms:W3CDTF">2018-07-21T17:42:00Z</dcterms:modified>
</cp:coreProperties>
</file>