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521D4" w14:textId="77777777" w:rsidR="003B4054" w:rsidRDefault="003B4054" w:rsidP="0048362F">
      <w:pPr>
        <w:jc w:val="center"/>
        <w:rPr>
          <w:lang w:val="en-GB"/>
        </w:rPr>
      </w:pPr>
    </w:p>
    <w:p w14:paraId="6B496D1F" w14:textId="77777777" w:rsidR="003B4054" w:rsidRPr="00154D32" w:rsidRDefault="003B4054" w:rsidP="003B4054">
      <w:pPr>
        <w:jc w:val="center"/>
        <w:rPr>
          <w:rFonts w:ascii="Garamond" w:hAnsi="Garamond"/>
          <w:b/>
          <w:sz w:val="28"/>
          <w:lang w:val="en-GB"/>
        </w:rPr>
      </w:pPr>
    </w:p>
    <w:p w14:paraId="7AEC23C9" w14:textId="77777777" w:rsidR="003B4054" w:rsidRDefault="003B4054" w:rsidP="003B4054">
      <w:pPr>
        <w:jc w:val="center"/>
        <w:rPr>
          <w:rFonts w:ascii="Garamond" w:hAnsi="Garamond"/>
          <w:b/>
          <w:sz w:val="28"/>
          <w:lang w:val="en-GB"/>
        </w:rPr>
      </w:pPr>
      <w:r w:rsidRPr="00B01FC4">
        <w:rPr>
          <w:rFonts w:ascii="Garamond" w:hAnsi="Garamond"/>
          <w:b/>
          <w:sz w:val="28"/>
          <w:lang w:val="en-GB"/>
        </w:rPr>
        <w:t>High resolution of colour vision, but low contrast sensitivity in a diurnal raptor</w:t>
      </w:r>
    </w:p>
    <w:p w14:paraId="674CE1BC" w14:textId="77777777" w:rsidR="003B4054" w:rsidRDefault="003B4054" w:rsidP="003B4054">
      <w:pPr>
        <w:jc w:val="center"/>
        <w:rPr>
          <w:rFonts w:ascii="Garamond" w:hAnsi="Garamond"/>
          <w:b/>
          <w:sz w:val="28"/>
          <w:lang w:val="en-GB"/>
        </w:rPr>
      </w:pPr>
    </w:p>
    <w:p w14:paraId="0B7CC862" w14:textId="35D5D337" w:rsidR="003B4054" w:rsidRPr="00B01FC4" w:rsidRDefault="00C7121D" w:rsidP="003B4054">
      <w:pPr>
        <w:jc w:val="center"/>
        <w:rPr>
          <w:rFonts w:ascii="Garamond" w:hAnsi="Garamond"/>
          <w:b/>
          <w:sz w:val="28"/>
          <w:lang w:val="en-GB"/>
        </w:rPr>
      </w:pPr>
      <w:r>
        <w:rPr>
          <w:rFonts w:ascii="Garamond" w:hAnsi="Garamond"/>
          <w:b/>
          <w:sz w:val="28"/>
          <w:lang w:val="en-GB"/>
        </w:rPr>
        <w:t>Supplementary material</w:t>
      </w:r>
    </w:p>
    <w:p w14:paraId="5025DB04" w14:textId="77777777" w:rsidR="003B4054" w:rsidRPr="00B01FC4" w:rsidRDefault="003B4054" w:rsidP="003B4054">
      <w:pPr>
        <w:rPr>
          <w:rFonts w:ascii="Garamond" w:hAnsi="Garamond"/>
          <w:b/>
          <w:sz w:val="28"/>
          <w:lang w:val="en-GB"/>
        </w:rPr>
      </w:pPr>
    </w:p>
    <w:p w14:paraId="5750122D" w14:textId="77777777" w:rsidR="003B4054" w:rsidRPr="00B01FC4" w:rsidRDefault="003B4054" w:rsidP="003B4054">
      <w:pPr>
        <w:jc w:val="center"/>
        <w:rPr>
          <w:rFonts w:ascii="Garamond" w:hAnsi="Garamond"/>
          <w:b/>
          <w:sz w:val="28"/>
          <w:lang w:val="en-GB"/>
        </w:rPr>
      </w:pPr>
    </w:p>
    <w:p w14:paraId="35D62D80" w14:textId="77777777" w:rsidR="003B4054" w:rsidRPr="00B01FC4" w:rsidRDefault="003B4054" w:rsidP="003B4054">
      <w:pPr>
        <w:jc w:val="center"/>
        <w:rPr>
          <w:rFonts w:ascii="Garamond" w:hAnsi="Garamond"/>
          <w:b/>
          <w:sz w:val="28"/>
          <w:lang w:val="en-GB"/>
        </w:rPr>
      </w:pPr>
    </w:p>
    <w:p w14:paraId="749C6994" w14:textId="77777777" w:rsidR="003B4054" w:rsidRPr="00B01FC4" w:rsidRDefault="003B4054" w:rsidP="003B4054">
      <w:pPr>
        <w:jc w:val="center"/>
        <w:rPr>
          <w:rFonts w:ascii="Garamond" w:hAnsi="Garamond"/>
          <w:lang w:val="en-GB"/>
        </w:rPr>
      </w:pPr>
      <w:r w:rsidRPr="00B01FC4">
        <w:rPr>
          <w:rFonts w:ascii="Garamond" w:hAnsi="Garamond"/>
          <w:lang w:val="en-GB"/>
        </w:rPr>
        <w:t>Simon Potier</w:t>
      </w:r>
      <w:r w:rsidRPr="00B01FC4">
        <w:rPr>
          <w:rFonts w:ascii="Garamond" w:hAnsi="Garamond"/>
          <w:vertAlign w:val="superscript"/>
          <w:lang w:val="en-GB"/>
        </w:rPr>
        <w:t>1</w:t>
      </w:r>
      <w:r w:rsidRPr="00B01FC4">
        <w:rPr>
          <w:rFonts w:ascii="Garamond" w:hAnsi="Garamond"/>
          <w:lang w:val="en-GB"/>
        </w:rPr>
        <w:t xml:space="preserve">*, </w:t>
      </w:r>
      <w:proofErr w:type="spellStart"/>
      <w:r w:rsidRPr="00B01FC4">
        <w:rPr>
          <w:rFonts w:ascii="Garamond" w:hAnsi="Garamond"/>
          <w:lang w:val="en-GB"/>
        </w:rPr>
        <w:t>Mindaugas</w:t>
      </w:r>
      <w:proofErr w:type="spellEnd"/>
      <w:r w:rsidRPr="00B01FC4">
        <w:rPr>
          <w:rFonts w:ascii="Garamond" w:hAnsi="Garamond"/>
          <w:lang w:val="en-GB"/>
        </w:rPr>
        <w:t xml:space="preserve"> Mitkus</w:t>
      </w:r>
      <w:r w:rsidRPr="00B01FC4">
        <w:rPr>
          <w:rFonts w:ascii="Garamond" w:hAnsi="Garamond"/>
          <w:vertAlign w:val="superscript"/>
          <w:lang w:val="en-GB"/>
        </w:rPr>
        <w:t>1, 2</w:t>
      </w:r>
      <w:r w:rsidRPr="00B01FC4">
        <w:rPr>
          <w:rFonts w:ascii="Garamond" w:hAnsi="Garamond"/>
          <w:lang w:val="en-GB"/>
        </w:rPr>
        <w:t xml:space="preserve"> and Almut Kelber</w:t>
      </w:r>
      <w:r w:rsidRPr="00B01FC4">
        <w:rPr>
          <w:rFonts w:ascii="Garamond" w:hAnsi="Garamond"/>
          <w:vertAlign w:val="superscript"/>
          <w:lang w:val="en-GB"/>
        </w:rPr>
        <w:t>1</w:t>
      </w:r>
    </w:p>
    <w:p w14:paraId="2F8B4A0E" w14:textId="77777777" w:rsidR="003B4054" w:rsidRPr="00B01FC4" w:rsidRDefault="003B4054" w:rsidP="003B4054">
      <w:pPr>
        <w:jc w:val="center"/>
        <w:rPr>
          <w:rFonts w:ascii="Garamond" w:hAnsi="Garamond"/>
          <w:lang w:val="en-GB"/>
        </w:rPr>
      </w:pPr>
    </w:p>
    <w:p w14:paraId="0DA4B529" w14:textId="77777777" w:rsidR="003B4054" w:rsidRPr="00B01FC4" w:rsidRDefault="003B4054" w:rsidP="003B4054">
      <w:pPr>
        <w:jc w:val="center"/>
        <w:rPr>
          <w:rFonts w:ascii="Garamond" w:hAnsi="Garamond"/>
          <w:lang w:val="en-GB"/>
        </w:rPr>
      </w:pPr>
    </w:p>
    <w:p w14:paraId="02C6909C" w14:textId="77777777" w:rsidR="003B4054" w:rsidRPr="00B01FC4" w:rsidRDefault="003B4054" w:rsidP="003B4054">
      <w:pPr>
        <w:jc w:val="center"/>
        <w:rPr>
          <w:rFonts w:ascii="Garamond" w:hAnsi="Garamond"/>
          <w:lang w:val="en-GB"/>
        </w:rPr>
      </w:pPr>
    </w:p>
    <w:p w14:paraId="16A65251" w14:textId="77777777" w:rsidR="003B4054" w:rsidRPr="00B01FC4" w:rsidRDefault="003B4054" w:rsidP="003B4054">
      <w:pPr>
        <w:rPr>
          <w:rFonts w:ascii="Garamond" w:eastAsia="Times New Roman" w:hAnsi="Garamond" w:cs="Times New Roman"/>
          <w:szCs w:val="17"/>
          <w:lang w:val="en-GB" w:eastAsia="fr-FR"/>
        </w:rPr>
      </w:pPr>
      <w:r w:rsidRPr="00B01FC4">
        <w:rPr>
          <w:rFonts w:ascii="Garamond" w:eastAsia="Times New Roman" w:hAnsi="Garamond" w:cs="Times New Roman"/>
          <w:sz w:val="17"/>
          <w:szCs w:val="17"/>
          <w:lang w:val="en-GB" w:eastAsia="fr-FR"/>
        </w:rPr>
        <w:br/>
      </w:r>
      <w:r w:rsidRPr="00B01FC4">
        <w:rPr>
          <w:rFonts w:ascii="Garamond" w:eastAsia="Times New Roman" w:hAnsi="Garamond" w:cs="Times New Roman"/>
          <w:szCs w:val="17"/>
          <w:lang w:val="en-GB" w:eastAsia="fr-FR"/>
        </w:rPr>
        <w:t xml:space="preserve">1 Department of Biology, Lund University, </w:t>
      </w:r>
      <w:proofErr w:type="spellStart"/>
      <w:r w:rsidRPr="00B01FC4">
        <w:rPr>
          <w:rFonts w:ascii="Garamond" w:eastAsia="Times New Roman" w:hAnsi="Garamond" w:cs="Times New Roman"/>
          <w:szCs w:val="17"/>
          <w:lang w:val="en-GB" w:eastAsia="fr-FR"/>
        </w:rPr>
        <w:t>Sölvegatan</w:t>
      </w:r>
      <w:proofErr w:type="spellEnd"/>
      <w:r w:rsidRPr="00B01FC4">
        <w:rPr>
          <w:rFonts w:ascii="Garamond" w:eastAsia="Times New Roman" w:hAnsi="Garamond" w:cs="Times New Roman"/>
          <w:szCs w:val="17"/>
          <w:lang w:val="en-GB" w:eastAsia="fr-FR"/>
        </w:rPr>
        <w:t xml:space="preserve"> 35, Lund S-22362, Sweden</w:t>
      </w:r>
    </w:p>
    <w:p w14:paraId="1E545938" w14:textId="2C579CFD" w:rsidR="00C7121D" w:rsidRDefault="003B4054">
      <w:pPr>
        <w:rPr>
          <w:rFonts w:ascii="Garamond" w:eastAsia="Times New Roman" w:hAnsi="Garamond" w:cs="Times New Roman"/>
          <w:color w:val="000000"/>
          <w:shd w:val="clear" w:color="auto" w:fill="FFFFFF"/>
          <w:lang w:val="en-GB" w:eastAsia="fr-FR"/>
        </w:rPr>
      </w:pPr>
      <w:r w:rsidRPr="00B01FC4">
        <w:rPr>
          <w:rFonts w:ascii="Garamond" w:eastAsia="Times New Roman" w:hAnsi="Garamond" w:cs="Times New Roman"/>
          <w:szCs w:val="17"/>
          <w:lang w:val="en-GB" w:eastAsia="fr-FR"/>
        </w:rPr>
        <w:t xml:space="preserve">2 present address: </w:t>
      </w:r>
      <w:r w:rsidRPr="00B01FC4">
        <w:rPr>
          <w:rFonts w:ascii="Garamond" w:eastAsia="Times New Roman" w:hAnsi="Garamond" w:cs="Times New Roman"/>
          <w:color w:val="000000"/>
          <w:shd w:val="clear" w:color="auto" w:fill="FFFFFF"/>
          <w:lang w:val="en-GB" w:eastAsia="fr-FR"/>
        </w:rPr>
        <w:t>National Institute of Polar Research, 10-3 Midori-</w:t>
      </w:r>
      <w:proofErr w:type="spellStart"/>
      <w:r w:rsidRPr="00B01FC4">
        <w:rPr>
          <w:rFonts w:ascii="Garamond" w:eastAsia="Times New Roman" w:hAnsi="Garamond" w:cs="Times New Roman"/>
          <w:color w:val="000000"/>
          <w:shd w:val="clear" w:color="auto" w:fill="FFFFFF"/>
          <w:lang w:val="en-GB" w:eastAsia="fr-FR"/>
        </w:rPr>
        <w:t>cho</w:t>
      </w:r>
      <w:proofErr w:type="spellEnd"/>
      <w:r w:rsidRPr="00B01FC4">
        <w:rPr>
          <w:rFonts w:ascii="Garamond" w:eastAsia="Times New Roman" w:hAnsi="Garamond" w:cs="Times New Roman"/>
          <w:color w:val="000000"/>
          <w:shd w:val="clear" w:color="auto" w:fill="FFFFFF"/>
          <w:lang w:val="en-GB" w:eastAsia="fr-FR"/>
        </w:rPr>
        <w:t xml:space="preserve">, </w:t>
      </w:r>
      <w:proofErr w:type="spellStart"/>
      <w:r w:rsidRPr="00B01FC4">
        <w:rPr>
          <w:rFonts w:ascii="Garamond" w:eastAsia="Times New Roman" w:hAnsi="Garamond" w:cs="Times New Roman"/>
          <w:color w:val="000000"/>
          <w:shd w:val="clear" w:color="auto" w:fill="FFFFFF"/>
          <w:lang w:val="en-GB" w:eastAsia="fr-FR"/>
        </w:rPr>
        <w:t>Tachikawa-shi</w:t>
      </w:r>
      <w:proofErr w:type="spellEnd"/>
      <w:r w:rsidRPr="00B01FC4">
        <w:rPr>
          <w:rFonts w:ascii="Garamond" w:eastAsia="Times New Roman" w:hAnsi="Garamond" w:cs="Times New Roman"/>
          <w:color w:val="000000"/>
          <w:shd w:val="clear" w:color="auto" w:fill="FFFFFF"/>
          <w:lang w:val="en-GB" w:eastAsia="fr-FR"/>
        </w:rPr>
        <w:t>, Tokyo 190-8562, Jap</w:t>
      </w:r>
      <w:r w:rsidR="00C7121D">
        <w:rPr>
          <w:rFonts w:ascii="Garamond" w:eastAsia="Times New Roman" w:hAnsi="Garamond" w:cs="Times New Roman"/>
          <w:color w:val="000000"/>
          <w:shd w:val="clear" w:color="auto" w:fill="FFFFFF"/>
          <w:lang w:val="en-GB" w:eastAsia="fr-FR"/>
        </w:rPr>
        <w:t>an</w:t>
      </w:r>
    </w:p>
    <w:p w14:paraId="37FE282A" w14:textId="77777777" w:rsidR="00C7121D" w:rsidRDefault="00C7121D">
      <w:pPr>
        <w:rPr>
          <w:rFonts w:ascii="Garamond" w:eastAsia="Times New Roman" w:hAnsi="Garamond" w:cs="Times New Roman"/>
          <w:color w:val="000000"/>
          <w:shd w:val="clear" w:color="auto" w:fill="FFFFFF"/>
          <w:lang w:val="en-GB" w:eastAsia="fr-FR"/>
        </w:rPr>
      </w:pPr>
    </w:p>
    <w:p w14:paraId="382E658F" w14:textId="77777777" w:rsidR="00C7121D" w:rsidRDefault="00C7121D">
      <w:pPr>
        <w:rPr>
          <w:rFonts w:ascii="Garamond" w:eastAsia="Times New Roman" w:hAnsi="Garamond" w:cs="Times New Roman"/>
          <w:color w:val="000000"/>
          <w:shd w:val="clear" w:color="auto" w:fill="FFFFFF"/>
          <w:lang w:val="en-GB" w:eastAsia="fr-FR"/>
        </w:rPr>
      </w:pPr>
    </w:p>
    <w:p w14:paraId="66FAFC02" w14:textId="1118CEC7" w:rsidR="00C7121D" w:rsidRPr="00626BB3" w:rsidRDefault="00C7121D">
      <w:pPr>
        <w:rPr>
          <w:rFonts w:ascii="Garamond" w:eastAsia="Times New Roman" w:hAnsi="Garamond" w:cs="Times New Roman"/>
          <w:b/>
          <w:color w:val="000000"/>
          <w:shd w:val="clear" w:color="auto" w:fill="FFFFFF"/>
          <w:lang w:val="en-GB" w:eastAsia="fr-FR"/>
        </w:rPr>
      </w:pPr>
      <w:r w:rsidRPr="00626BB3">
        <w:rPr>
          <w:rFonts w:ascii="Garamond" w:eastAsia="Times New Roman" w:hAnsi="Garamond" w:cs="Times New Roman"/>
          <w:b/>
          <w:color w:val="000000"/>
          <w:shd w:val="clear" w:color="auto" w:fill="FFFFFF"/>
          <w:lang w:val="en-GB" w:eastAsia="fr-FR"/>
        </w:rPr>
        <w:t>Content</w:t>
      </w:r>
    </w:p>
    <w:p w14:paraId="45A2C97E" w14:textId="77777777" w:rsidR="00C7121D" w:rsidRDefault="00C7121D">
      <w:pPr>
        <w:rPr>
          <w:rFonts w:ascii="Garamond" w:eastAsia="Times New Roman" w:hAnsi="Garamond" w:cs="Times New Roman"/>
          <w:color w:val="000000"/>
          <w:shd w:val="clear" w:color="auto" w:fill="FFFFFF"/>
          <w:lang w:val="en-GB" w:eastAsia="fr-FR"/>
        </w:rPr>
      </w:pPr>
    </w:p>
    <w:p w14:paraId="7FC16043" w14:textId="1E1CCA5C" w:rsidR="00C7121D" w:rsidRDefault="00D91210">
      <w:pPr>
        <w:rPr>
          <w:rFonts w:ascii="Garamond" w:eastAsia="Times New Roman" w:hAnsi="Garamond" w:cs="Times New Roman"/>
          <w:color w:val="000000"/>
          <w:shd w:val="clear" w:color="auto" w:fill="FFFFFF"/>
          <w:lang w:val="en-GB" w:eastAsia="fr-FR"/>
        </w:rPr>
      </w:pPr>
      <w:r>
        <w:rPr>
          <w:rFonts w:ascii="Garamond" w:eastAsia="Times New Roman" w:hAnsi="Garamond" w:cs="Times New Roman"/>
          <w:b/>
          <w:color w:val="000000"/>
          <w:shd w:val="clear" w:color="auto" w:fill="FFFFFF"/>
          <w:lang w:val="en-GB" w:eastAsia="fr-FR"/>
        </w:rPr>
        <w:t xml:space="preserve">Supplementary </w:t>
      </w:r>
      <w:r w:rsidR="00C7121D" w:rsidRPr="00C7121D">
        <w:rPr>
          <w:rFonts w:ascii="Garamond" w:eastAsia="Times New Roman" w:hAnsi="Garamond" w:cs="Times New Roman"/>
          <w:b/>
          <w:color w:val="000000"/>
          <w:shd w:val="clear" w:color="auto" w:fill="FFFFFF"/>
          <w:lang w:val="en-GB" w:eastAsia="fr-FR"/>
        </w:rPr>
        <w:t>Figure S1</w:t>
      </w:r>
      <w:r w:rsidR="00C7121D">
        <w:rPr>
          <w:rFonts w:ascii="Garamond" w:eastAsia="Times New Roman" w:hAnsi="Garamond" w:cs="Times New Roman"/>
          <w:color w:val="000000"/>
          <w:shd w:val="clear" w:color="auto" w:fill="FFFFFF"/>
          <w:lang w:val="en-GB" w:eastAsia="fr-FR"/>
        </w:rPr>
        <w:t>. Spectral data used for modelling and spectral reflectance of red and green bars in chromatic gratings</w:t>
      </w:r>
    </w:p>
    <w:p w14:paraId="7E9C2F3D" w14:textId="77777777" w:rsidR="00C7121D" w:rsidRDefault="00C7121D">
      <w:pPr>
        <w:rPr>
          <w:rFonts w:ascii="Garamond" w:eastAsia="Times New Roman" w:hAnsi="Garamond" w:cs="Times New Roman"/>
          <w:color w:val="000000"/>
          <w:shd w:val="clear" w:color="auto" w:fill="FFFFFF"/>
          <w:lang w:val="en-GB" w:eastAsia="fr-FR"/>
        </w:rPr>
      </w:pPr>
    </w:p>
    <w:p w14:paraId="03A69E67" w14:textId="222A0BD9" w:rsidR="00C7121D" w:rsidRDefault="00D91210">
      <w:pPr>
        <w:rPr>
          <w:rFonts w:ascii="Garamond" w:eastAsia="Times New Roman" w:hAnsi="Garamond" w:cs="Times New Roman"/>
          <w:color w:val="000000"/>
          <w:shd w:val="clear" w:color="auto" w:fill="FFFFFF"/>
          <w:lang w:val="en-GB" w:eastAsia="fr-FR"/>
        </w:rPr>
      </w:pPr>
      <w:r>
        <w:rPr>
          <w:rFonts w:ascii="Garamond" w:eastAsia="Times New Roman" w:hAnsi="Garamond" w:cs="Times New Roman"/>
          <w:b/>
          <w:color w:val="000000"/>
          <w:shd w:val="clear" w:color="auto" w:fill="FFFFFF"/>
          <w:lang w:val="en-GB" w:eastAsia="fr-FR"/>
        </w:rPr>
        <w:t>Supplementary</w:t>
      </w:r>
      <w:r w:rsidRPr="00C7121D">
        <w:rPr>
          <w:rFonts w:ascii="Garamond" w:eastAsia="Times New Roman" w:hAnsi="Garamond" w:cs="Times New Roman"/>
          <w:b/>
          <w:color w:val="000000"/>
          <w:shd w:val="clear" w:color="auto" w:fill="FFFFFF"/>
          <w:lang w:val="en-GB" w:eastAsia="fr-FR"/>
        </w:rPr>
        <w:t xml:space="preserve"> </w:t>
      </w:r>
      <w:r w:rsidR="00C7121D" w:rsidRPr="00C7121D">
        <w:rPr>
          <w:rFonts w:ascii="Garamond" w:eastAsia="Times New Roman" w:hAnsi="Garamond" w:cs="Times New Roman"/>
          <w:b/>
          <w:color w:val="000000"/>
          <w:shd w:val="clear" w:color="auto" w:fill="FFFFFF"/>
          <w:lang w:val="en-GB" w:eastAsia="fr-FR"/>
        </w:rPr>
        <w:t>Figure S2.</w:t>
      </w:r>
      <w:r w:rsidR="00C7121D">
        <w:rPr>
          <w:rFonts w:ascii="Garamond" w:eastAsia="Times New Roman" w:hAnsi="Garamond" w:cs="Times New Roman"/>
          <w:color w:val="000000"/>
          <w:shd w:val="clear" w:color="auto" w:fill="FFFFFF"/>
          <w:lang w:val="en-GB" w:eastAsia="fr-FR"/>
        </w:rPr>
        <w:t xml:space="preserve"> All psychometric functions of the birds in experiment 1</w:t>
      </w:r>
    </w:p>
    <w:p w14:paraId="511E0442" w14:textId="77777777" w:rsidR="00C7121D" w:rsidRDefault="00C7121D">
      <w:pPr>
        <w:rPr>
          <w:rFonts w:ascii="Garamond" w:eastAsia="Times New Roman" w:hAnsi="Garamond" w:cs="Times New Roman"/>
          <w:color w:val="000000"/>
          <w:shd w:val="clear" w:color="auto" w:fill="FFFFFF"/>
          <w:lang w:val="en-GB" w:eastAsia="fr-FR"/>
        </w:rPr>
      </w:pPr>
    </w:p>
    <w:p w14:paraId="2802079A" w14:textId="46BA980C" w:rsidR="00C7121D" w:rsidRDefault="00D91210" w:rsidP="00C7121D">
      <w:pPr>
        <w:rPr>
          <w:rFonts w:ascii="Garamond" w:hAnsi="Garamond"/>
          <w:lang w:val="en-GB"/>
        </w:rPr>
      </w:pPr>
      <w:r>
        <w:rPr>
          <w:rFonts w:ascii="Garamond" w:eastAsia="Times New Roman" w:hAnsi="Garamond" w:cs="Times New Roman"/>
          <w:b/>
          <w:color w:val="000000"/>
          <w:shd w:val="clear" w:color="auto" w:fill="FFFFFF"/>
          <w:lang w:val="en-GB" w:eastAsia="fr-FR"/>
        </w:rPr>
        <w:t>Supplementary</w:t>
      </w:r>
      <w:r>
        <w:rPr>
          <w:rFonts w:ascii="Garamond" w:hAnsi="Garamond"/>
          <w:b/>
          <w:lang w:val="en-GB"/>
        </w:rPr>
        <w:t xml:space="preserve"> </w:t>
      </w:r>
      <w:r w:rsidR="00C7121D">
        <w:rPr>
          <w:rFonts w:ascii="Garamond" w:hAnsi="Garamond"/>
          <w:b/>
          <w:lang w:val="en-GB"/>
        </w:rPr>
        <w:t xml:space="preserve">Table S1. </w:t>
      </w:r>
      <w:r w:rsidR="00C7121D">
        <w:rPr>
          <w:rFonts w:ascii="Garamond" w:hAnsi="Garamond"/>
          <w:lang w:val="en-GB"/>
        </w:rPr>
        <w:t>Michelson contrasts between the red and green bars of the chromatic gratings used in experiment 2</w:t>
      </w:r>
      <w:r w:rsidR="00C7121D" w:rsidRPr="00C7121D">
        <w:rPr>
          <w:rFonts w:ascii="Garamond" w:hAnsi="Garamond"/>
          <w:lang w:val="en-GB"/>
        </w:rPr>
        <w:t xml:space="preserve"> </w:t>
      </w:r>
    </w:p>
    <w:p w14:paraId="0FF0B5B9" w14:textId="77777777" w:rsidR="00C7121D" w:rsidRDefault="00C7121D" w:rsidP="00C7121D">
      <w:pPr>
        <w:rPr>
          <w:rFonts w:ascii="Garamond" w:hAnsi="Garamond"/>
          <w:lang w:val="en-GB"/>
        </w:rPr>
      </w:pPr>
    </w:p>
    <w:p w14:paraId="20783BC6" w14:textId="74ABE98C" w:rsidR="00C7121D" w:rsidRPr="00C7121D" w:rsidRDefault="00C7121D" w:rsidP="00C7121D">
      <w:pPr>
        <w:rPr>
          <w:rFonts w:ascii="Garamond" w:hAnsi="Garamond"/>
          <w:b/>
          <w:lang w:val="en-GB"/>
        </w:rPr>
      </w:pPr>
      <w:r>
        <w:rPr>
          <w:rFonts w:ascii="Garamond" w:hAnsi="Garamond"/>
          <w:b/>
          <w:lang w:val="en-GB"/>
        </w:rPr>
        <w:t xml:space="preserve">Please see the </w:t>
      </w:r>
      <w:r w:rsidRPr="00C7121D">
        <w:rPr>
          <w:rFonts w:ascii="Garamond" w:hAnsi="Garamond"/>
          <w:b/>
          <w:lang w:val="en-GB"/>
        </w:rPr>
        <w:t xml:space="preserve">Excel file </w:t>
      </w:r>
      <w:proofErr w:type="spellStart"/>
      <w:r>
        <w:rPr>
          <w:rFonts w:ascii="Garamond" w:hAnsi="Garamond"/>
          <w:b/>
          <w:lang w:val="en-GB"/>
        </w:rPr>
        <w:t>Potier</w:t>
      </w:r>
      <w:r w:rsidR="00626BB3">
        <w:rPr>
          <w:rFonts w:ascii="Garamond" w:hAnsi="Garamond"/>
          <w:b/>
          <w:lang w:val="en-GB"/>
        </w:rPr>
        <w:t>_</w:t>
      </w:r>
      <w:r>
        <w:rPr>
          <w:rFonts w:ascii="Garamond" w:hAnsi="Garamond"/>
          <w:b/>
          <w:lang w:val="en-GB"/>
        </w:rPr>
        <w:t>et</w:t>
      </w:r>
      <w:r w:rsidR="00626BB3">
        <w:rPr>
          <w:rFonts w:ascii="Garamond" w:hAnsi="Garamond"/>
          <w:b/>
          <w:lang w:val="en-GB"/>
        </w:rPr>
        <w:t>_</w:t>
      </w:r>
      <w:r>
        <w:rPr>
          <w:rFonts w:ascii="Garamond" w:hAnsi="Garamond"/>
          <w:b/>
          <w:lang w:val="en-GB"/>
        </w:rPr>
        <w:t>al</w:t>
      </w:r>
      <w:proofErr w:type="spellEnd"/>
      <w:r w:rsidR="00626BB3">
        <w:rPr>
          <w:rFonts w:ascii="Garamond" w:hAnsi="Garamond"/>
          <w:b/>
          <w:lang w:val="en-GB"/>
        </w:rPr>
        <w:t>_</w:t>
      </w:r>
      <w:r w:rsidR="0017548F" w:rsidRPr="0017548F">
        <w:t xml:space="preserve"> </w:t>
      </w:r>
      <w:proofErr w:type="spellStart"/>
      <w:r w:rsidR="0017548F" w:rsidRPr="0017548F">
        <w:rPr>
          <w:rFonts w:ascii="Garamond" w:hAnsi="Garamond"/>
          <w:b/>
          <w:lang w:val="en-GB"/>
        </w:rPr>
        <w:t>spatial_vision</w:t>
      </w:r>
      <w:proofErr w:type="spellEnd"/>
      <w:r w:rsidR="0017548F" w:rsidRPr="0017548F">
        <w:rPr>
          <w:rFonts w:ascii="Garamond" w:hAnsi="Garamond"/>
          <w:b/>
          <w:lang w:val="en-GB"/>
        </w:rPr>
        <w:t xml:space="preserve"> Harris_ </w:t>
      </w:r>
      <w:proofErr w:type="spellStart"/>
      <w:r>
        <w:rPr>
          <w:rFonts w:ascii="Garamond" w:hAnsi="Garamond"/>
          <w:b/>
          <w:lang w:val="en-GB"/>
        </w:rPr>
        <w:t>sup</w:t>
      </w:r>
      <w:r w:rsidR="00626BB3">
        <w:rPr>
          <w:rFonts w:ascii="Garamond" w:hAnsi="Garamond"/>
          <w:b/>
          <w:lang w:val="en-GB"/>
        </w:rPr>
        <w:t>p_</w:t>
      </w:r>
      <w:r>
        <w:rPr>
          <w:rFonts w:ascii="Garamond" w:hAnsi="Garamond"/>
          <w:b/>
          <w:lang w:val="en-GB"/>
        </w:rPr>
        <w:t>mat</w:t>
      </w:r>
      <w:proofErr w:type="spellEnd"/>
      <w:r w:rsidR="00626BB3">
        <w:rPr>
          <w:rFonts w:ascii="Garamond" w:hAnsi="Garamond"/>
          <w:b/>
          <w:lang w:val="en-GB"/>
        </w:rPr>
        <w:t xml:space="preserve"> for all spectral reflectance curves</w:t>
      </w:r>
    </w:p>
    <w:p w14:paraId="079631D2" w14:textId="77777777" w:rsidR="00C7121D" w:rsidRDefault="00C7121D">
      <w:pPr>
        <w:rPr>
          <w:rFonts w:ascii="Times New Roman" w:eastAsia="Times New Roman" w:hAnsi="Times New Roman" w:cs="Times New Roman"/>
          <w:lang w:val="en-GB" w:eastAsia="fr-FR"/>
        </w:rPr>
      </w:pPr>
    </w:p>
    <w:p w14:paraId="546E4F62" w14:textId="218FA765" w:rsidR="0090590F" w:rsidRPr="000378AD" w:rsidRDefault="003B4D95" w:rsidP="0048362F">
      <w:pPr>
        <w:jc w:val="center"/>
        <w:rPr>
          <w:lang w:val="en-GB"/>
        </w:rPr>
      </w:pPr>
      <w:r>
        <w:rPr>
          <w:noProof/>
          <w:lang w:eastAsia="fr-FR"/>
        </w:rPr>
        <w:lastRenderedPageBreak/>
        <w:drawing>
          <wp:inline distT="0" distB="0" distL="0" distR="0" wp14:anchorId="3715C4B5" wp14:editId="2854761C">
            <wp:extent cx="4156497" cy="6658533"/>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eps"/>
                    <pic:cNvPicPr/>
                  </pic:nvPicPr>
                  <pic:blipFill>
                    <a:blip r:embed="rId6">
                      <a:extLst>
                        <a:ext uri="{28A0092B-C50C-407E-A947-70E740481C1C}">
                          <a14:useLocalDpi xmlns:a14="http://schemas.microsoft.com/office/drawing/2010/main" val="0"/>
                        </a:ext>
                      </a:extLst>
                    </a:blip>
                    <a:stretch>
                      <a:fillRect/>
                    </a:stretch>
                  </pic:blipFill>
                  <pic:spPr>
                    <a:xfrm>
                      <a:off x="0" y="0"/>
                      <a:ext cx="4156497" cy="6658533"/>
                    </a:xfrm>
                    <a:prstGeom prst="rect">
                      <a:avLst/>
                    </a:prstGeom>
                  </pic:spPr>
                </pic:pic>
              </a:graphicData>
            </a:graphic>
          </wp:inline>
        </w:drawing>
      </w:r>
    </w:p>
    <w:p w14:paraId="2EDF7871" w14:textId="76F48846" w:rsidR="007308CF" w:rsidRPr="0048362F" w:rsidRDefault="00D91210">
      <w:pPr>
        <w:rPr>
          <w:rFonts w:ascii="Garamond" w:hAnsi="Garamond"/>
          <w:lang w:val="en-GB"/>
        </w:rPr>
      </w:pPr>
      <w:r>
        <w:rPr>
          <w:rFonts w:ascii="Garamond" w:hAnsi="Garamond"/>
          <w:b/>
          <w:lang w:val="en-GB"/>
        </w:rPr>
        <w:t xml:space="preserve">Supplementary </w:t>
      </w:r>
      <w:r w:rsidR="002A1333" w:rsidRPr="00C7121D">
        <w:rPr>
          <w:rFonts w:ascii="Garamond" w:hAnsi="Garamond"/>
          <w:b/>
          <w:lang w:val="en-GB"/>
        </w:rPr>
        <w:t>Figure S1</w:t>
      </w:r>
      <w:r w:rsidR="00C7121D" w:rsidRPr="00C7121D">
        <w:rPr>
          <w:rFonts w:ascii="Garamond" w:hAnsi="Garamond"/>
          <w:b/>
          <w:lang w:val="en-GB"/>
        </w:rPr>
        <w:t>.</w:t>
      </w:r>
      <w:r w:rsidR="002A1333" w:rsidRPr="00463136">
        <w:rPr>
          <w:rFonts w:ascii="Garamond" w:hAnsi="Garamond"/>
          <w:lang w:val="en-GB"/>
        </w:rPr>
        <w:t xml:space="preserve"> </w:t>
      </w:r>
      <w:r w:rsidR="00C7121D">
        <w:rPr>
          <w:rFonts w:ascii="Garamond" w:hAnsi="Garamond"/>
          <w:lang w:val="en-GB"/>
        </w:rPr>
        <w:t>T</w:t>
      </w:r>
      <w:r w:rsidR="00B42043" w:rsidRPr="00463136">
        <w:rPr>
          <w:rFonts w:ascii="Garamond" w:hAnsi="Garamond"/>
          <w:lang w:val="en-GB"/>
        </w:rPr>
        <w:t xml:space="preserve">ransmittance of </w:t>
      </w:r>
      <w:r w:rsidR="00D202E9" w:rsidRPr="00463136">
        <w:rPr>
          <w:rFonts w:ascii="Garamond" w:hAnsi="Garamond"/>
          <w:lang w:val="en-GB"/>
        </w:rPr>
        <w:t xml:space="preserve">ocular media and </w:t>
      </w:r>
      <w:r w:rsidR="002E24DD">
        <w:rPr>
          <w:rFonts w:ascii="Garamond" w:hAnsi="Garamond"/>
          <w:lang w:val="en-GB"/>
        </w:rPr>
        <w:t>oil droplets (A</w:t>
      </w:r>
      <w:r w:rsidR="00C7121D">
        <w:rPr>
          <w:rFonts w:ascii="Garamond" w:hAnsi="Garamond"/>
          <w:lang w:val="en-GB"/>
        </w:rPr>
        <w:t>),</w:t>
      </w:r>
      <w:r w:rsidR="00B42043" w:rsidRPr="00463136">
        <w:rPr>
          <w:rFonts w:ascii="Garamond" w:hAnsi="Garamond"/>
          <w:lang w:val="en-GB"/>
        </w:rPr>
        <w:t xml:space="preserve"> </w:t>
      </w:r>
      <w:r w:rsidR="005777BA" w:rsidRPr="00463136">
        <w:rPr>
          <w:rFonts w:ascii="Garamond" w:hAnsi="Garamond"/>
          <w:lang w:val="en-GB"/>
        </w:rPr>
        <w:t>absorbance of visual pigments</w:t>
      </w:r>
      <w:r w:rsidR="00C7121D">
        <w:rPr>
          <w:rFonts w:ascii="Garamond" w:hAnsi="Garamond"/>
          <w:lang w:val="en-GB"/>
        </w:rPr>
        <w:t xml:space="preserve"> (B), </w:t>
      </w:r>
      <w:r w:rsidR="00B42043" w:rsidRPr="00463136">
        <w:rPr>
          <w:rFonts w:ascii="Garamond" w:hAnsi="Garamond"/>
          <w:lang w:val="en-GB"/>
        </w:rPr>
        <w:t xml:space="preserve">sensitivity of cones (C) </w:t>
      </w:r>
      <w:r w:rsidR="00C7121D">
        <w:rPr>
          <w:rFonts w:ascii="Garamond" w:hAnsi="Garamond"/>
          <w:lang w:val="en-GB"/>
        </w:rPr>
        <w:t xml:space="preserve">used for modelling, </w:t>
      </w:r>
      <w:r w:rsidR="00B42043" w:rsidRPr="00463136">
        <w:rPr>
          <w:rFonts w:ascii="Garamond" w:hAnsi="Garamond"/>
          <w:lang w:val="en-GB"/>
        </w:rPr>
        <w:t xml:space="preserve">and the spectra </w:t>
      </w:r>
      <w:r w:rsidR="00A15097" w:rsidRPr="00463136">
        <w:rPr>
          <w:rFonts w:ascii="Garamond" w:hAnsi="Garamond"/>
          <w:lang w:val="en-GB"/>
        </w:rPr>
        <w:t xml:space="preserve">of </w:t>
      </w:r>
      <w:r w:rsidR="00831A73">
        <w:rPr>
          <w:rFonts w:ascii="Garamond" w:hAnsi="Garamond"/>
          <w:lang w:val="en-GB"/>
        </w:rPr>
        <w:t xml:space="preserve">the </w:t>
      </w:r>
      <w:r w:rsidR="00A15097" w:rsidRPr="00463136">
        <w:rPr>
          <w:rFonts w:ascii="Garamond" w:hAnsi="Garamond"/>
          <w:lang w:val="en-GB"/>
        </w:rPr>
        <w:t xml:space="preserve">green and red </w:t>
      </w:r>
      <w:r w:rsidR="00831A73">
        <w:rPr>
          <w:rFonts w:ascii="Garamond" w:hAnsi="Garamond"/>
          <w:lang w:val="en-GB"/>
        </w:rPr>
        <w:t xml:space="preserve">bars of the colour gratings </w:t>
      </w:r>
      <w:r w:rsidR="00B42043" w:rsidRPr="00463136">
        <w:rPr>
          <w:rFonts w:ascii="Garamond" w:hAnsi="Garamond"/>
          <w:lang w:val="en-GB"/>
        </w:rPr>
        <w:t xml:space="preserve">(D). </w:t>
      </w:r>
      <w:r w:rsidR="005777BA" w:rsidRPr="00463136">
        <w:rPr>
          <w:rFonts w:ascii="Garamond" w:hAnsi="Garamond"/>
          <w:lang w:val="en-GB"/>
        </w:rPr>
        <w:t>The relative sensitivity of cones (</w:t>
      </w:r>
      <w:r w:rsidR="00D202E9">
        <w:rPr>
          <w:rFonts w:ascii="Garamond" w:hAnsi="Garamond"/>
          <w:lang w:val="en-GB"/>
        </w:rPr>
        <w:t>C</w:t>
      </w:r>
      <w:r w:rsidR="002E24DD">
        <w:rPr>
          <w:rFonts w:ascii="Garamond" w:hAnsi="Garamond"/>
          <w:lang w:val="en-GB"/>
        </w:rPr>
        <w:t>, violet -VS</w:t>
      </w:r>
      <w:r w:rsidR="00D202E9">
        <w:rPr>
          <w:rFonts w:ascii="Garamond" w:hAnsi="Garamond"/>
          <w:lang w:val="en-GB"/>
        </w:rPr>
        <w:t xml:space="preserve">, </w:t>
      </w:r>
      <w:r w:rsidR="00CB6FFE">
        <w:rPr>
          <w:rFonts w:ascii="Garamond" w:hAnsi="Garamond"/>
          <w:lang w:val="en-GB"/>
        </w:rPr>
        <w:t xml:space="preserve">blue - </w:t>
      </w:r>
      <w:r w:rsidR="005777BA" w:rsidRPr="00463136">
        <w:rPr>
          <w:rFonts w:ascii="Garamond" w:hAnsi="Garamond"/>
          <w:lang w:val="en-GB"/>
        </w:rPr>
        <w:t xml:space="preserve">SWS, </w:t>
      </w:r>
      <w:r w:rsidR="00CB6FFE">
        <w:rPr>
          <w:rFonts w:ascii="Garamond" w:hAnsi="Garamond"/>
          <w:lang w:val="en-GB"/>
        </w:rPr>
        <w:t xml:space="preserve">green - </w:t>
      </w:r>
      <w:r w:rsidR="005777BA" w:rsidRPr="00463136">
        <w:rPr>
          <w:rFonts w:ascii="Garamond" w:hAnsi="Garamond"/>
          <w:lang w:val="en-GB"/>
        </w:rPr>
        <w:t xml:space="preserve">MWS, </w:t>
      </w:r>
      <w:r w:rsidR="00CB6FFE">
        <w:rPr>
          <w:rFonts w:ascii="Garamond" w:hAnsi="Garamond"/>
          <w:lang w:val="en-GB"/>
        </w:rPr>
        <w:t xml:space="preserve">red - </w:t>
      </w:r>
      <w:r w:rsidR="005777BA" w:rsidRPr="00463136">
        <w:rPr>
          <w:rFonts w:ascii="Garamond" w:hAnsi="Garamond"/>
          <w:lang w:val="en-GB"/>
        </w:rPr>
        <w:t>LWS</w:t>
      </w:r>
      <w:r w:rsidR="00B1020F" w:rsidRPr="00463136">
        <w:rPr>
          <w:rFonts w:ascii="Garamond" w:hAnsi="Garamond"/>
          <w:lang w:val="en-GB"/>
        </w:rPr>
        <w:t xml:space="preserve"> and </w:t>
      </w:r>
      <w:r w:rsidR="00831A73">
        <w:rPr>
          <w:rFonts w:ascii="Garamond" w:hAnsi="Garamond"/>
          <w:lang w:val="en-GB"/>
        </w:rPr>
        <w:t xml:space="preserve">dashed </w:t>
      </w:r>
      <w:r w:rsidR="00CB6FFE">
        <w:rPr>
          <w:rFonts w:ascii="Garamond" w:hAnsi="Garamond"/>
          <w:lang w:val="en-GB"/>
        </w:rPr>
        <w:t xml:space="preserve">black - </w:t>
      </w:r>
      <w:r w:rsidR="00B1020F" w:rsidRPr="00463136">
        <w:rPr>
          <w:rFonts w:ascii="Garamond" w:hAnsi="Garamond"/>
          <w:lang w:val="en-GB"/>
        </w:rPr>
        <w:t>double cones</w:t>
      </w:r>
      <w:r w:rsidR="005777BA" w:rsidRPr="00463136">
        <w:rPr>
          <w:rFonts w:ascii="Garamond" w:hAnsi="Garamond"/>
          <w:lang w:val="en-GB"/>
        </w:rPr>
        <w:t>) is a function of</w:t>
      </w:r>
      <w:r w:rsidR="001153CC" w:rsidRPr="00463136">
        <w:rPr>
          <w:rFonts w:ascii="Garamond" w:hAnsi="Garamond"/>
          <w:lang w:val="en-GB"/>
        </w:rPr>
        <w:t xml:space="preserve"> </w:t>
      </w:r>
      <w:r w:rsidR="00831A73">
        <w:rPr>
          <w:rFonts w:ascii="Garamond" w:hAnsi="Garamond"/>
          <w:lang w:val="en-GB"/>
        </w:rPr>
        <w:t xml:space="preserve">the </w:t>
      </w:r>
      <w:r w:rsidR="00831A73" w:rsidRPr="00463136">
        <w:rPr>
          <w:rFonts w:ascii="Garamond" w:hAnsi="Garamond"/>
          <w:lang w:val="en-GB"/>
        </w:rPr>
        <w:t>transmittance of the ocular media (</w:t>
      </w:r>
      <w:r w:rsidR="00831A73">
        <w:rPr>
          <w:rFonts w:ascii="Garamond" w:hAnsi="Garamond"/>
          <w:lang w:val="en-GB"/>
        </w:rPr>
        <w:t xml:space="preserve">A, </w:t>
      </w:r>
      <w:r w:rsidR="00831A73" w:rsidRPr="00463136">
        <w:rPr>
          <w:rFonts w:ascii="Garamond" w:hAnsi="Garamond"/>
          <w:lang w:val="en-GB"/>
        </w:rPr>
        <w:t>black solid line)</w:t>
      </w:r>
      <w:r w:rsidR="00831A73">
        <w:rPr>
          <w:rFonts w:ascii="Garamond" w:hAnsi="Garamond"/>
          <w:lang w:val="en-GB"/>
        </w:rPr>
        <w:t xml:space="preserve"> and </w:t>
      </w:r>
      <w:r w:rsidR="00831A73" w:rsidRPr="00463136">
        <w:rPr>
          <w:rFonts w:ascii="Garamond" w:hAnsi="Garamond"/>
          <w:lang w:val="en-GB"/>
        </w:rPr>
        <w:t>oil droplet</w:t>
      </w:r>
      <w:r w:rsidR="00831A73">
        <w:rPr>
          <w:rFonts w:ascii="Garamond" w:hAnsi="Garamond"/>
          <w:lang w:val="en-GB"/>
        </w:rPr>
        <w:t>s</w:t>
      </w:r>
      <w:r w:rsidR="00831A73" w:rsidRPr="00463136">
        <w:rPr>
          <w:rFonts w:ascii="Garamond" w:hAnsi="Garamond"/>
          <w:lang w:val="en-GB"/>
        </w:rPr>
        <w:t xml:space="preserve"> (</w:t>
      </w:r>
      <w:r w:rsidR="00652E2C">
        <w:rPr>
          <w:rFonts w:ascii="Garamond" w:hAnsi="Garamond"/>
          <w:lang w:val="en-GB"/>
        </w:rPr>
        <w:t xml:space="preserve">A, blue </w:t>
      </w:r>
      <w:r w:rsidR="002E24DD">
        <w:rPr>
          <w:rFonts w:ascii="Garamond" w:hAnsi="Garamond"/>
          <w:lang w:val="en-GB"/>
        </w:rPr>
        <w:t>– oil droplet in SWS cones</w:t>
      </w:r>
      <w:r w:rsidR="00831A73" w:rsidRPr="00463136">
        <w:rPr>
          <w:rFonts w:ascii="Garamond" w:hAnsi="Garamond"/>
          <w:lang w:val="en-GB"/>
        </w:rPr>
        <w:t xml:space="preserve">, </w:t>
      </w:r>
      <w:r w:rsidR="00831A73">
        <w:rPr>
          <w:rFonts w:ascii="Garamond" w:hAnsi="Garamond"/>
          <w:lang w:val="en-GB"/>
        </w:rPr>
        <w:t xml:space="preserve">green - </w:t>
      </w:r>
      <w:r w:rsidR="002E24DD" w:rsidRPr="00463136">
        <w:rPr>
          <w:rFonts w:ascii="Garamond" w:hAnsi="Garamond"/>
          <w:lang w:val="en-GB"/>
        </w:rPr>
        <w:t>MWS</w:t>
      </w:r>
      <w:r w:rsidR="00831A73" w:rsidRPr="00463136">
        <w:rPr>
          <w:rFonts w:ascii="Garamond" w:hAnsi="Garamond"/>
          <w:lang w:val="en-GB"/>
        </w:rPr>
        <w:t xml:space="preserve">, </w:t>
      </w:r>
      <w:r w:rsidR="00831A73">
        <w:rPr>
          <w:rFonts w:ascii="Garamond" w:hAnsi="Garamond"/>
          <w:lang w:val="en-GB"/>
        </w:rPr>
        <w:t xml:space="preserve">red - </w:t>
      </w:r>
      <w:r w:rsidR="002E24DD">
        <w:rPr>
          <w:rFonts w:ascii="Garamond" w:hAnsi="Garamond"/>
          <w:lang w:val="en-GB"/>
        </w:rPr>
        <w:t>L</w:t>
      </w:r>
      <w:r w:rsidR="002E24DD" w:rsidRPr="00463136">
        <w:rPr>
          <w:rFonts w:ascii="Garamond" w:hAnsi="Garamond"/>
          <w:lang w:val="en-GB"/>
        </w:rPr>
        <w:t>WS</w:t>
      </w:r>
      <w:r w:rsidR="00831A73" w:rsidRPr="00463136">
        <w:rPr>
          <w:rFonts w:ascii="Garamond" w:hAnsi="Garamond"/>
          <w:lang w:val="en-GB"/>
        </w:rPr>
        <w:t xml:space="preserve">, </w:t>
      </w:r>
      <w:r w:rsidR="002E24DD">
        <w:rPr>
          <w:rFonts w:ascii="Garamond" w:hAnsi="Garamond"/>
          <w:lang w:val="en-GB"/>
        </w:rPr>
        <w:t>dashed black – double cones</w:t>
      </w:r>
      <w:r w:rsidR="00A008C8">
        <w:rPr>
          <w:rFonts w:ascii="Garamond" w:hAnsi="Garamond"/>
          <w:lang w:val="en-GB"/>
        </w:rPr>
        <w:t xml:space="preserve"> (P)</w:t>
      </w:r>
      <w:r w:rsidR="00831A73" w:rsidRPr="00463136">
        <w:rPr>
          <w:rFonts w:ascii="Garamond" w:hAnsi="Garamond"/>
          <w:lang w:val="en-GB"/>
        </w:rPr>
        <w:t xml:space="preserve">) </w:t>
      </w:r>
      <w:r w:rsidR="00831A73">
        <w:rPr>
          <w:rFonts w:ascii="Garamond" w:hAnsi="Garamond"/>
          <w:lang w:val="en-GB"/>
        </w:rPr>
        <w:t xml:space="preserve">and </w:t>
      </w:r>
      <w:r w:rsidR="001153CC" w:rsidRPr="00463136">
        <w:rPr>
          <w:rFonts w:ascii="Garamond" w:hAnsi="Garamond"/>
          <w:lang w:val="en-GB"/>
        </w:rPr>
        <w:t xml:space="preserve">the absorbance of the </w:t>
      </w:r>
      <w:r w:rsidR="00CB6FFE">
        <w:rPr>
          <w:rFonts w:ascii="Garamond" w:hAnsi="Garamond"/>
          <w:lang w:val="en-GB"/>
        </w:rPr>
        <w:t xml:space="preserve">respective </w:t>
      </w:r>
      <w:r w:rsidR="001153CC" w:rsidRPr="00463136">
        <w:rPr>
          <w:rFonts w:ascii="Garamond" w:hAnsi="Garamond"/>
          <w:lang w:val="en-GB"/>
        </w:rPr>
        <w:t>visual pigments (</w:t>
      </w:r>
      <w:r w:rsidR="00831A73">
        <w:rPr>
          <w:rFonts w:ascii="Garamond" w:hAnsi="Garamond"/>
          <w:lang w:val="en-GB"/>
        </w:rPr>
        <w:t xml:space="preserve">B, </w:t>
      </w:r>
      <w:r w:rsidR="00CB6FFE">
        <w:rPr>
          <w:rFonts w:ascii="Garamond" w:hAnsi="Garamond"/>
          <w:lang w:val="en-GB"/>
        </w:rPr>
        <w:t xml:space="preserve">violet - </w:t>
      </w:r>
      <w:r w:rsidR="001153CC" w:rsidRPr="00463136">
        <w:rPr>
          <w:rFonts w:ascii="Garamond" w:hAnsi="Garamond"/>
          <w:lang w:val="en-GB"/>
        </w:rPr>
        <w:t>sws1</w:t>
      </w:r>
      <w:r w:rsidR="000378AD" w:rsidRPr="00463136">
        <w:rPr>
          <w:rFonts w:ascii="Garamond" w:hAnsi="Garamond"/>
          <w:lang w:val="en-GB"/>
        </w:rPr>
        <w:t xml:space="preserve">, </w:t>
      </w:r>
      <w:r w:rsidR="00CB6FFE">
        <w:rPr>
          <w:rFonts w:ascii="Garamond" w:hAnsi="Garamond"/>
          <w:lang w:val="en-GB"/>
        </w:rPr>
        <w:t xml:space="preserve">blue - </w:t>
      </w:r>
      <w:r w:rsidR="000378AD" w:rsidRPr="00463136">
        <w:rPr>
          <w:rFonts w:ascii="Garamond" w:hAnsi="Garamond"/>
          <w:lang w:val="en-GB"/>
        </w:rPr>
        <w:t xml:space="preserve">sws2, </w:t>
      </w:r>
      <w:r w:rsidR="00CB6FFE">
        <w:rPr>
          <w:rFonts w:ascii="Garamond" w:hAnsi="Garamond"/>
          <w:lang w:val="en-GB"/>
        </w:rPr>
        <w:t xml:space="preserve">green - </w:t>
      </w:r>
      <w:r w:rsidR="00B065EE" w:rsidRPr="00463136">
        <w:rPr>
          <w:rFonts w:ascii="Garamond" w:hAnsi="Garamond"/>
          <w:lang w:val="en-GB"/>
        </w:rPr>
        <w:t xml:space="preserve">rh2, </w:t>
      </w:r>
      <w:r w:rsidR="00CB6FFE">
        <w:rPr>
          <w:rFonts w:ascii="Garamond" w:hAnsi="Garamond"/>
          <w:lang w:val="en-GB"/>
        </w:rPr>
        <w:t xml:space="preserve">red - </w:t>
      </w:r>
      <w:proofErr w:type="spellStart"/>
      <w:r w:rsidR="00B065EE" w:rsidRPr="00463136">
        <w:rPr>
          <w:rFonts w:ascii="Garamond" w:hAnsi="Garamond"/>
          <w:lang w:val="en-GB"/>
        </w:rPr>
        <w:t>lws</w:t>
      </w:r>
      <w:proofErr w:type="spellEnd"/>
      <w:r w:rsidR="00B065EE" w:rsidRPr="00463136">
        <w:rPr>
          <w:rFonts w:ascii="Garamond" w:hAnsi="Garamond"/>
          <w:lang w:val="en-GB"/>
        </w:rPr>
        <w:t>)</w:t>
      </w:r>
      <w:r w:rsidR="00831A73">
        <w:rPr>
          <w:rFonts w:ascii="Garamond" w:hAnsi="Garamond"/>
          <w:lang w:val="en-GB"/>
        </w:rPr>
        <w:t xml:space="preserve">. Note that we used a wide range of potential oil droplet absorbance for the P droplet present in the </w:t>
      </w:r>
      <w:r w:rsidR="0048362F">
        <w:rPr>
          <w:rFonts w:ascii="Garamond" w:hAnsi="Garamond"/>
          <w:lang w:val="en-GB"/>
        </w:rPr>
        <w:t>double</w:t>
      </w:r>
      <w:r w:rsidR="00831A73">
        <w:rPr>
          <w:rFonts w:ascii="Garamond" w:hAnsi="Garamond"/>
          <w:lang w:val="en-GB"/>
        </w:rPr>
        <w:t xml:space="preserve"> cone, because it is unknown whether raptors potentially have paler P droplets in parts of the retina. For the entire range, the achromatic contrast between the red and green colour used in the gratings is below the achromatic contrast threshold of the Harris’s hawk. Data used in A-C from Lind et al. (2013). </w:t>
      </w:r>
    </w:p>
    <w:p w14:paraId="3140D220" w14:textId="44E30F2B" w:rsidR="007308CF" w:rsidRDefault="007308CF" w:rsidP="0048362F">
      <w:pPr>
        <w:jc w:val="center"/>
        <w:rPr>
          <w:lang w:val="en-GB"/>
        </w:rPr>
      </w:pPr>
      <w:r>
        <w:rPr>
          <w:noProof/>
          <w:lang w:eastAsia="fr-FR"/>
        </w:rPr>
        <w:lastRenderedPageBreak/>
        <w:drawing>
          <wp:inline distT="0" distB="0" distL="0" distR="0" wp14:anchorId="55C9C13B" wp14:editId="6A2849EE">
            <wp:extent cx="4596153" cy="802164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2.eps"/>
                    <pic:cNvPicPr/>
                  </pic:nvPicPr>
                  <pic:blipFill>
                    <a:blip r:embed="rId7">
                      <a:extLst>
                        <a:ext uri="{28A0092B-C50C-407E-A947-70E740481C1C}">
                          <a14:useLocalDpi xmlns:a14="http://schemas.microsoft.com/office/drawing/2010/main" val="0"/>
                        </a:ext>
                      </a:extLst>
                    </a:blip>
                    <a:stretch>
                      <a:fillRect/>
                    </a:stretch>
                  </pic:blipFill>
                  <pic:spPr>
                    <a:xfrm>
                      <a:off x="0" y="0"/>
                      <a:ext cx="4600676" cy="8029540"/>
                    </a:xfrm>
                    <a:prstGeom prst="rect">
                      <a:avLst/>
                    </a:prstGeom>
                  </pic:spPr>
                </pic:pic>
              </a:graphicData>
            </a:graphic>
          </wp:inline>
        </w:drawing>
      </w:r>
    </w:p>
    <w:p w14:paraId="26A916A4" w14:textId="77777777" w:rsidR="0048362F" w:rsidRDefault="0048362F">
      <w:pPr>
        <w:rPr>
          <w:rFonts w:ascii="Garamond" w:hAnsi="Garamond"/>
          <w:lang w:val="en-GB"/>
        </w:rPr>
      </w:pPr>
    </w:p>
    <w:p w14:paraId="1F7334CB" w14:textId="0FF9A325" w:rsidR="00D327B2" w:rsidRDefault="00D91210">
      <w:pPr>
        <w:rPr>
          <w:rFonts w:ascii="Garamond" w:hAnsi="Garamond"/>
          <w:lang w:val="en-GB"/>
        </w:rPr>
      </w:pPr>
      <w:r>
        <w:rPr>
          <w:rFonts w:ascii="Garamond" w:hAnsi="Garamond"/>
          <w:b/>
          <w:lang w:val="en-GB"/>
        </w:rPr>
        <w:t xml:space="preserve">Supplementary </w:t>
      </w:r>
      <w:r w:rsidR="00C7121D" w:rsidRPr="00C7121D">
        <w:rPr>
          <w:rFonts w:ascii="Garamond" w:hAnsi="Garamond"/>
          <w:b/>
          <w:lang w:val="en-GB"/>
        </w:rPr>
        <w:t>Figure S2.</w:t>
      </w:r>
      <w:r w:rsidR="00D327B2" w:rsidRPr="00463136">
        <w:rPr>
          <w:rFonts w:ascii="Garamond" w:hAnsi="Garamond"/>
          <w:lang w:val="en-GB"/>
        </w:rPr>
        <w:t xml:space="preserve"> </w:t>
      </w:r>
      <w:r w:rsidR="00463136" w:rsidRPr="00463136">
        <w:rPr>
          <w:rFonts w:ascii="Garamond" w:hAnsi="Garamond"/>
          <w:lang w:val="en-GB"/>
        </w:rPr>
        <w:t xml:space="preserve">Psychometric functions from </w:t>
      </w:r>
      <w:r w:rsidR="007E60D2">
        <w:rPr>
          <w:rFonts w:ascii="Garamond" w:hAnsi="Garamond"/>
          <w:lang w:val="en-GB"/>
        </w:rPr>
        <w:t xml:space="preserve">the </w:t>
      </w:r>
      <w:r w:rsidR="00463136" w:rsidRPr="00463136">
        <w:rPr>
          <w:rFonts w:ascii="Garamond" w:hAnsi="Garamond"/>
          <w:lang w:val="en-GB"/>
        </w:rPr>
        <w:t xml:space="preserve">contrast threshold </w:t>
      </w:r>
      <w:r w:rsidR="007E60D2">
        <w:rPr>
          <w:rFonts w:ascii="Garamond" w:hAnsi="Garamond"/>
          <w:lang w:val="en-GB"/>
        </w:rPr>
        <w:t>experiment</w:t>
      </w:r>
      <w:r w:rsidR="007E60D2" w:rsidRPr="00463136">
        <w:rPr>
          <w:rFonts w:ascii="Garamond" w:hAnsi="Garamond"/>
          <w:lang w:val="en-GB"/>
        </w:rPr>
        <w:t xml:space="preserve"> </w:t>
      </w:r>
      <w:r w:rsidR="00463136" w:rsidRPr="00463136">
        <w:rPr>
          <w:rFonts w:ascii="Garamond" w:hAnsi="Garamond"/>
          <w:lang w:val="en-GB"/>
        </w:rPr>
        <w:t>of Harris’s hawk</w:t>
      </w:r>
      <w:r w:rsidR="007E60D2">
        <w:rPr>
          <w:rFonts w:ascii="Garamond" w:hAnsi="Garamond"/>
          <w:lang w:val="en-GB"/>
        </w:rPr>
        <w:t>s</w:t>
      </w:r>
      <w:r w:rsidR="00463136" w:rsidRPr="00463136">
        <w:rPr>
          <w:rFonts w:ascii="Garamond" w:hAnsi="Garamond"/>
          <w:lang w:val="en-GB"/>
        </w:rPr>
        <w:t xml:space="preserve"> A and B with all spatial frequencies.</w:t>
      </w:r>
      <w:r w:rsidR="007E60D2">
        <w:rPr>
          <w:rFonts w:ascii="Garamond" w:hAnsi="Garamond"/>
          <w:lang w:val="en-GB"/>
        </w:rPr>
        <w:t xml:space="preserve"> </w:t>
      </w:r>
      <w:r w:rsidR="00463136" w:rsidRPr="00463136">
        <w:rPr>
          <w:rFonts w:ascii="Garamond" w:hAnsi="Garamond"/>
          <w:lang w:val="en-GB"/>
        </w:rPr>
        <w:t>Each circle represents 40 choices made by one bird. Vertical lines are threshold values interpolated from logistic functions that were fitted to the data.</w:t>
      </w:r>
    </w:p>
    <w:p w14:paraId="235E69EE" w14:textId="77777777" w:rsidR="00FC623E" w:rsidRDefault="00FC623E">
      <w:pPr>
        <w:rPr>
          <w:rFonts w:ascii="Garamond" w:hAnsi="Garamond"/>
          <w:lang w:val="en-GB"/>
        </w:rPr>
      </w:pPr>
    </w:p>
    <w:p w14:paraId="719C6DBC" w14:textId="0B1E9976" w:rsidR="00C7121D" w:rsidRPr="00C7121D" w:rsidRDefault="00D91210">
      <w:pPr>
        <w:rPr>
          <w:rFonts w:ascii="Garamond" w:hAnsi="Garamond"/>
          <w:lang w:val="en-GB"/>
        </w:rPr>
      </w:pPr>
      <w:r>
        <w:rPr>
          <w:rFonts w:ascii="Garamond" w:hAnsi="Garamond"/>
          <w:b/>
          <w:lang w:val="en-GB"/>
        </w:rPr>
        <w:t xml:space="preserve">Supplementary </w:t>
      </w:r>
      <w:r w:rsidR="00C7121D">
        <w:rPr>
          <w:rFonts w:ascii="Garamond" w:hAnsi="Garamond"/>
          <w:b/>
          <w:lang w:val="en-GB"/>
        </w:rPr>
        <w:t xml:space="preserve">Table S1. </w:t>
      </w:r>
      <w:r w:rsidR="00CB425D">
        <w:rPr>
          <w:rFonts w:ascii="Garamond" w:hAnsi="Garamond"/>
          <w:lang w:val="en-GB"/>
        </w:rPr>
        <w:t>Michelson contrasts</w:t>
      </w:r>
      <w:r w:rsidR="00C7121D">
        <w:rPr>
          <w:rFonts w:ascii="Garamond" w:hAnsi="Garamond"/>
          <w:lang w:val="en-GB"/>
        </w:rPr>
        <w:t xml:space="preserve"> for </w:t>
      </w:r>
      <w:r w:rsidR="002C6D74">
        <w:rPr>
          <w:rFonts w:ascii="Garamond" w:hAnsi="Garamond"/>
          <w:lang w:val="en-GB"/>
        </w:rPr>
        <w:t>all</w:t>
      </w:r>
      <w:r w:rsidR="00C7121D" w:rsidRPr="00C7121D">
        <w:rPr>
          <w:rFonts w:ascii="Garamond" w:hAnsi="Garamond"/>
          <w:lang w:val="en-GB"/>
        </w:rPr>
        <w:t xml:space="preserve"> cone</w:t>
      </w:r>
      <w:r w:rsidR="002C6D74">
        <w:rPr>
          <w:rFonts w:ascii="Garamond" w:hAnsi="Garamond"/>
          <w:lang w:val="en-GB"/>
        </w:rPr>
        <w:t xml:space="preserve"> types (single cones VS, SWS, MWS and LWS; double cones DC, minimum and maxim</w:t>
      </w:r>
      <w:r w:rsidR="0057712A">
        <w:rPr>
          <w:rFonts w:ascii="Garamond" w:hAnsi="Garamond"/>
          <w:lang w:val="en-GB"/>
        </w:rPr>
        <w:t>um model assumption; see main t</w:t>
      </w:r>
      <w:bookmarkStart w:id="0" w:name="_GoBack"/>
      <w:bookmarkEnd w:id="0"/>
      <w:r w:rsidR="002C6D74">
        <w:rPr>
          <w:rFonts w:ascii="Garamond" w:hAnsi="Garamond"/>
          <w:lang w:val="en-GB"/>
        </w:rPr>
        <w:t>ext for details)</w:t>
      </w:r>
      <w:r w:rsidR="00C7121D">
        <w:rPr>
          <w:rFonts w:ascii="Garamond" w:hAnsi="Garamond"/>
          <w:lang w:val="en-GB"/>
        </w:rPr>
        <w:t>, between the red and green bars of the chromatic gratings used in experiment 2</w:t>
      </w:r>
      <w:r w:rsidR="00CB425D">
        <w:rPr>
          <w:rFonts w:ascii="Garamond" w:hAnsi="Garamond"/>
          <w:lang w:val="en-GB"/>
        </w:rPr>
        <w:t xml:space="preserve">. Michelson contrast is calculated as </w:t>
      </w:r>
      <w:r>
        <w:rPr>
          <w:rFonts w:ascii="Garamond" w:hAnsi="Garamond"/>
          <w:lang w:val="en-GB"/>
        </w:rPr>
        <w:t xml:space="preserve">the ratio between the difference and the sum of the two stimulus colours. The slight differences between the two screens are not disturbing the experiment as </w:t>
      </w:r>
      <w:r w:rsidR="002C6D74">
        <w:rPr>
          <w:rFonts w:ascii="Garamond" w:hAnsi="Garamond"/>
          <w:lang w:val="en-GB"/>
        </w:rPr>
        <w:t xml:space="preserve">the </w:t>
      </w:r>
      <w:r>
        <w:rPr>
          <w:rFonts w:ascii="Garamond" w:hAnsi="Garamond"/>
          <w:lang w:val="en-GB"/>
        </w:rPr>
        <w:t xml:space="preserve">stimulus position was </w:t>
      </w:r>
      <w:r w:rsidR="002C6D74">
        <w:rPr>
          <w:rFonts w:ascii="Garamond" w:hAnsi="Garamond"/>
          <w:lang w:val="en-GB"/>
        </w:rPr>
        <w:t>chosen in a pseudo-random order</w:t>
      </w:r>
      <w:r>
        <w:rPr>
          <w:rFonts w:ascii="Garamond" w:hAnsi="Garamond"/>
          <w:lang w:val="en-GB"/>
        </w:rPr>
        <w:t>.</w:t>
      </w:r>
      <w:r w:rsidR="002C6D74">
        <w:rPr>
          <w:rFonts w:ascii="Garamond" w:hAnsi="Garamond"/>
          <w:lang w:val="en-GB"/>
        </w:rPr>
        <w:t xml:space="preserve"> </w:t>
      </w:r>
    </w:p>
    <w:p w14:paraId="07D51E59" w14:textId="77777777" w:rsidR="00C7121D" w:rsidRDefault="00C7121D">
      <w:pPr>
        <w:rPr>
          <w:rFonts w:ascii="Garamond" w:hAnsi="Garamond"/>
          <w:lang w:val="en-GB"/>
        </w:rPr>
      </w:pPr>
    </w:p>
    <w:tbl>
      <w:tblPr>
        <w:tblStyle w:val="Grilledutableau"/>
        <w:tblW w:w="0" w:type="auto"/>
        <w:tblLook w:val="04A0" w:firstRow="1" w:lastRow="0" w:firstColumn="1" w:lastColumn="0" w:noHBand="0" w:noVBand="1"/>
      </w:tblPr>
      <w:tblGrid>
        <w:gridCol w:w="2405"/>
        <w:gridCol w:w="1418"/>
        <w:gridCol w:w="1610"/>
      </w:tblGrid>
      <w:tr w:rsidR="00CB425D" w14:paraId="6E8EA39F" w14:textId="77777777" w:rsidTr="002C6D74">
        <w:tc>
          <w:tcPr>
            <w:tcW w:w="2405" w:type="dxa"/>
          </w:tcPr>
          <w:p w14:paraId="1BA82777" w14:textId="77777777" w:rsidR="00CB425D" w:rsidRDefault="00CB425D">
            <w:pPr>
              <w:rPr>
                <w:rFonts w:ascii="Garamond" w:hAnsi="Garamond"/>
                <w:lang w:val="en-GB"/>
              </w:rPr>
            </w:pPr>
          </w:p>
        </w:tc>
        <w:tc>
          <w:tcPr>
            <w:tcW w:w="3028" w:type="dxa"/>
            <w:gridSpan w:val="2"/>
          </w:tcPr>
          <w:p w14:paraId="72329912" w14:textId="02680C5D" w:rsidR="00CB425D" w:rsidRDefault="00CB425D">
            <w:pPr>
              <w:rPr>
                <w:rFonts w:ascii="Garamond" w:hAnsi="Garamond"/>
                <w:lang w:val="en-GB"/>
              </w:rPr>
            </w:pPr>
            <w:r>
              <w:rPr>
                <w:rFonts w:ascii="Garamond" w:hAnsi="Garamond"/>
                <w:lang w:val="en-GB"/>
              </w:rPr>
              <w:t>Contrast between red and green bar</w:t>
            </w:r>
          </w:p>
        </w:tc>
      </w:tr>
      <w:tr w:rsidR="00CB425D" w14:paraId="0C6FBB6D" w14:textId="77777777" w:rsidTr="002C6D74">
        <w:tc>
          <w:tcPr>
            <w:tcW w:w="2405" w:type="dxa"/>
          </w:tcPr>
          <w:p w14:paraId="6130AC67" w14:textId="77777777" w:rsidR="00CB425D" w:rsidRDefault="00CB425D">
            <w:pPr>
              <w:rPr>
                <w:rFonts w:ascii="Garamond" w:hAnsi="Garamond"/>
                <w:lang w:val="en-GB"/>
              </w:rPr>
            </w:pPr>
          </w:p>
        </w:tc>
        <w:tc>
          <w:tcPr>
            <w:tcW w:w="1418" w:type="dxa"/>
          </w:tcPr>
          <w:p w14:paraId="2352DD63" w14:textId="252AE9A0" w:rsidR="00CB425D" w:rsidRDefault="00CB425D">
            <w:pPr>
              <w:rPr>
                <w:rFonts w:ascii="Garamond" w:hAnsi="Garamond"/>
                <w:lang w:val="en-GB"/>
              </w:rPr>
            </w:pPr>
            <w:r>
              <w:rPr>
                <w:rFonts w:ascii="Garamond" w:hAnsi="Garamond"/>
                <w:lang w:val="en-GB"/>
              </w:rPr>
              <w:t>Screen 1</w:t>
            </w:r>
          </w:p>
        </w:tc>
        <w:tc>
          <w:tcPr>
            <w:tcW w:w="1610" w:type="dxa"/>
          </w:tcPr>
          <w:p w14:paraId="3D03E878" w14:textId="64D4D4F5" w:rsidR="00CB425D" w:rsidRDefault="00CB425D">
            <w:pPr>
              <w:rPr>
                <w:rFonts w:ascii="Garamond" w:hAnsi="Garamond"/>
                <w:lang w:val="en-GB"/>
              </w:rPr>
            </w:pPr>
            <w:r>
              <w:rPr>
                <w:rFonts w:ascii="Garamond" w:hAnsi="Garamond"/>
                <w:lang w:val="en-GB"/>
              </w:rPr>
              <w:t>Screen 2</w:t>
            </w:r>
          </w:p>
        </w:tc>
      </w:tr>
      <w:tr w:rsidR="00CB425D" w14:paraId="05C38770" w14:textId="77777777" w:rsidTr="002C6D74">
        <w:tc>
          <w:tcPr>
            <w:tcW w:w="2405" w:type="dxa"/>
          </w:tcPr>
          <w:p w14:paraId="3575EA96" w14:textId="5D19AD0A" w:rsidR="00CB425D" w:rsidRDefault="00CB425D">
            <w:pPr>
              <w:rPr>
                <w:rFonts w:ascii="Garamond" w:hAnsi="Garamond"/>
                <w:lang w:val="en-GB"/>
              </w:rPr>
            </w:pPr>
            <w:r>
              <w:rPr>
                <w:rFonts w:ascii="Garamond" w:hAnsi="Garamond"/>
                <w:lang w:val="en-GB"/>
              </w:rPr>
              <w:t>VS</w:t>
            </w:r>
          </w:p>
        </w:tc>
        <w:tc>
          <w:tcPr>
            <w:tcW w:w="1418" w:type="dxa"/>
          </w:tcPr>
          <w:p w14:paraId="07B559DB" w14:textId="29D283B1" w:rsidR="00CB425D" w:rsidRDefault="00D91210">
            <w:pPr>
              <w:rPr>
                <w:rFonts w:ascii="Garamond" w:hAnsi="Garamond"/>
                <w:lang w:val="en-GB"/>
              </w:rPr>
            </w:pPr>
            <w:r>
              <w:rPr>
                <w:rFonts w:ascii="Garamond" w:hAnsi="Garamond"/>
                <w:lang w:val="en-GB"/>
              </w:rPr>
              <w:t>0.02</w:t>
            </w:r>
            <w:r w:rsidR="002C6D74">
              <w:rPr>
                <w:rFonts w:ascii="Garamond" w:hAnsi="Garamond"/>
                <w:lang w:val="en-GB"/>
              </w:rPr>
              <w:t>0</w:t>
            </w:r>
          </w:p>
        </w:tc>
        <w:tc>
          <w:tcPr>
            <w:tcW w:w="1610" w:type="dxa"/>
          </w:tcPr>
          <w:p w14:paraId="5344E679" w14:textId="26A81B0C" w:rsidR="00CB425D" w:rsidRDefault="00D91210">
            <w:pPr>
              <w:rPr>
                <w:rFonts w:ascii="Garamond" w:hAnsi="Garamond"/>
                <w:lang w:val="en-GB"/>
              </w:rPr>
            </w:pPr>
            <w:r>
              <w:rPr>
                <w:rFonts w:ascii="Garamond" w:hAnsi="Garamond"/>
                <w:lang w:val="en-GB"/>
              </w:rPr>
              <w:t>0.0</w:t>
            </w:r>
            <w:r w:rsidR="002C6D74">
              <w:rPr>
                <w:rFonts w:ascii="Garamond" w:hAnsi="Garamond"/>
                <w:lang w:val="en-GB"/>
              </w:rPr>
              <w:t>96</w:t>
            </w:r>
          </w:p>
        </w:tc>
      </w:tr>
      <w:tr w:rsidR="00CB425D" w14:paraId="4D222F61" w14:textId="77777777" w:rsidTr="002C6D74">
        <w:tc>
          <w:tcPr>
            <w:tcW w:w="2405" w:type="dxa"/>
          </w:tcPr>
          <w:p w14:paraId="392F964D" w14:textId="3D102DAD" w:rsidR="00CB425D" w:rsidRDefault="00CB425D">
            <w:pPr>
              <w:rPr>
                <w:rFonts w:ascii="Garamond" w:hAnsi="Garamond"/>
                <w:lang w:val="en-GB"/>
              </w:rPr>
            </w:pPr>
            <w:r>
              <w:rPr>
                <w:rFonts w:ascii="Garamond" w:hAnsi="Garamond"/>
                <w:lang w:val="en-GB"/>
              </w:rPr>
              <w:t>SWS</w:t>
            </w:r>
          </w:p>
        </w:tc>
        <w:tc>
          <w:tcPr>
            <w:tcW w:w="1418" w:type="dxa"/>
          </w:tcPr>
          <w:p w14:paraId="71A5CDCE" w14:textId="4CC5A717" w:rsidR="00D91210" w:rsidRDefault="00D91210">
            <w:pPr>
              <w:rPr>
                <w:rFonts w:ascii="Garamond" w:hAnsi="Garamond"/>
                <w:lang w:val="en-GB"/>
              </w:rPr>
            </w:pPr>
            <w:r>
              <w:rPr>
                <w:rFonts w:ascii="Garamond" w:hAnsi="Garamond"/>
                <w:lang w:val="en-GB"/>
              </w:rPr>
              <w:t>0.6</w:t>
            </w:r>
            <w:r w:rsidR="002C6D74">
              <w:rPr>
                <w:rFonts w:ascii="Garamond" w:hAnsi="Garamond"/>
                <w:lang w:val="en-GB"/>
              </w:rPr>
              <w:t>45</w:t>
            </w:r>
          </w:p>
        </w:tc>
        <w:tc>
          <w:tcPr>
            <w:tcW w:w="1610" w:type="dxa"/>
          </w:tcPr>
          <w:p w14:paraId="00D53CC5" w14:textId="36FF96D0" w:rsidR="00CB425D" w:rsidRDefault="00D91210">
            <w:pPr>
              <w:rPr>
                <w:rFonts w:ascii="Garamond" w:hAnsi="Garamond"/>
                <w:lang w:val="en-GB"/>
              </w:rPr>
            </w:pPr>
            <w:r>
              <w:rPr>
                <w:rFonts w:ascii="Garamond" w:hAnsi="Garamond"/>
                <w:lang w:val="en-GB"/>
              </w:rPr>
              <w:t>0.6</w:t>
            </w:r>
            <w:r w:rsidR="002C6D74">
              <w:rPr>
                <w:rFonts w:ascii="Garamond" w:hAnsi="Garamond"/>
                <w:lang w:val="en-GB"/>
              </w:rPr>
              <w:t>80</w:t>
            </w:r>
          </w:p>
        </w:tc>
      </w:tr>
      <w:tr w:rsidR="00CB425D" w14:paraId="31F53655" w14:textId="77777777" w:rsidTr="002C6D74">
        <w:tc>
          <w:tcPr>
            <w:tcW w:w="2405" w:type="dxa"/>
          </w:tcPr>
          <w:p w14:paraId="338086E6" w14:textId="30B525E8" w:rsidR="00CB425D" w:rsidRDefault="00CB425D">
            <w:pPr>
              <w:rPr>
                <w:rFonts w:ascii="Garamond" w:hAnsi="Garamond"/>
                <w:lang w:val="en-GB"/>
              </w:rPr>
            </w:pPr>
            <w:r>
              <w:rPr>
                <w:rFonts w:ascii="Garamond" w:hAnsi="Garamond"/>
                <w:lang w:val="en-GB"/>
              </w:rPr>
              <w:t>MWS</w:t>
            </w:r>
          </w:p>
        </w:tc>
        <w:tc>
          <w:tcPr>
            <w:tcW w:w="1418" w:type="dxa"/>
          </w:tcPr>
          <w:p w14:paraId="64C401DD" w14:textId="261C7DD9" w:rsidR="00CB425D" w:rsidRDefault="00D91210">
            <w:pPr>
              <w:rPr>
                <w:rFonts w:ascii="Garamond" w:hAnsi="Garamond"/>
                <w:lang w:val="en-GB"/>
              </w:rPr>
            </w:pPr>
            <w:r>
              <w:rPr>
                <w:rFonts w:ascii="Garamond" w:hAnsi="Garamond"/>
                <w:lang w:val="en-GB"/>
              </w:rPr>
              <w:t>0.7</w:t>
            </w:r>
            <w:r w:rsidR="002C6D74">
              <w:rPr>
                <w:rFonts w:ascii="Garamond" w:hAnsi="Garamond"/>
                <w:lang w:val="en-GB"/>
              </w:rPr>
              <w:t>45</w:t>
            </w:r>
          </w:p>
        </w:tc>
        <w:tc>
          <w:tcPr>
            <w:tcW w:w="1610" w:type="dxa"/>
          </w:tcPr>
          <w:p w14:paraId="4E887318" w14:textId="4B574E34" w:rsidR="00CB425D" w:rsidRDefault="00D91210">
            <w:pPr>
              <w:rPr>
                <w:rFonts w:ascii="Garamond" w:hAnsi="Garamond"/>
                <w:lang w:val="en-GB"/>
              </w:rPr>
            </w:pPr>
            <w:r>
              <w:rPr>
                <w:rFonts w:ascii="Garamond" w:hAnsi="Garamond"/>
                <w:lang w:val="en-GB"/>
              </w:rPr>
              <w:t>0.7</w:t>
            </w:r>
            <w:r w:rsidR="002C6D74">
              <w:rPr>
                <w:rFonts w:ascii="Garamond" w:hAnsi="Garamond"/>
                <w:lang w:val="en-GB"/>
              </w:rPr>
              <w:t>49</w:t>
            </w:r>
          </w:p>
        </w:tc>
      </w:tr>
      <w:tr w:rsidR="00CB425D" w14:paraId="210A6378" w14:textId="77777777" w:rsidTr="002C6D74">
        <w:tc>
          <w:tcPr>
            <w:tcW w:w="2405" w:type="dxa"/>
          </w:tcPr>
          <w:p w14:paraId="2732316C" w14:textId="307C09E0" w:rsidR="00CB425D" w:rsidRDefault="00CB425D">
            <w:pPr>
              <w:rPr>
                <w:rFonts w:ascii="Garamond" w:hAnsi="Garamond"/>
                <w:lang w:val="en-GB"/>
              </w:rPr>
            </w:pPr>
            <w:r>
              <w:rPr>
                <w:rFonts w:ascii="Garamond" w:hAnsi="Garamond"/>
                <w:lang w:val="en-GB"/>
              </w:rPr>
              <w:t>LWS</w:t>
            </w:r>
          </w:p>
        </w:tc>
        <w:tc>
          <w:tcPr>
            <w:tcW w:w="1418" w:type="dxa"/>
          </w:tcPr>
          <w:p w14:paraId="4B9ECE35" w14:textId="6CF811C5" w:rsidR="00CB425D" w:rsidRDefault="00D91210">
            <w:pPr>
              <w:rPr>
                <w:rFonts w:ascii="Garamond" w:hAnsi="Garamond"/>
                <w:lang w:val="en-GB"/>
              </w:rPr>
            </w:pPr>
            <w:r>
              <w:rPr>
                <w:rFonts w:ascii="Garamond" w:hAnsi="Garamond"/>
                <w:lang w:val="en-GB"/>
              </w:rPr>
              <w:t>0.7</w:t>
            </w:r>
            <w:r w:rsidR="002C6D74">
              <w:rPr>
                <w:rFonts w:ascii="Garamond" w:hAnsi="Garamond"/>
                <w:lang w:val="en-GB"/>
              </w:rPr>
              <w:t>06</w:t>
            </w:r>
          </w:p>
        </w:tc>
        <w:tc>
          <w:tcPr>
            <w:tcW w:w="1610" w:type="dxa"/>
          </w:tcPr>
          <w:p w14:paraId="26599628" w14:textId="5230B1F0" w:rsidR="00CB425D" w:rsidRDefault="00D91210">
            <w:pPr>
              <w:rPr>
                <w:rFonts w:ascii="Garamond" w:hAnsi="Garamond"/>
                <w:lang w:val="en-GB"/>
              </w:rPr>
            </w:pPr>
            <w:r>
              <w:rPr>
                <w:rFonts w:ascii="Garamond" w:hAnsi="Garamond"/>
                <w:lang w:val="en-GB"/>
              </w:rPr>
              <w:t>0.7</w:t>
            </w:r>
            <w:r w:rsidR="002C6D74">
              <w:rPr>
                <w:rFonts w:ascii="Garamond" w:hAnsi="Garamond"/>
                <w:lang w:val="en-GB"/>
              </w:rPr>
              <w:t>25</w:t>
            </w:r>
          </w:p>
        </w:tc>
      </w:tr>
      <w:tr w:rsidR="002C6D74" w14:paraId="1A7A31D8" w14:textId="77777777" w:rsidTr="002C6D74">
        <w:tc>
          <w:tcPr>
            <w:tcW w:w="2405" w:type="dxa"/>
          </w:tcPr>
          <w:p w14:paraId="1985839D" w14:textId="5DE42472" w:rsidR="002C6D74" w:rsidRDefault="002C6D74">
            <w:pPr>
              <w:rPr>
                <w:rFonts w:ascii="Garamond" w:hAnsi="Garamond"/>
                <w:lang w:val="en-GB"/>
              </w:rPr>
            </w:pPr>
            <w:r>
              <w:rPr>
                <w:rFonts w:ascii="Garamond" w:hAnsi="Garamond"/>
                <w:lang w:val="en-GB"/>
              </w:rPr>
              <w:t xml:space="preserve">DC min </w:t>
            </w:r>
          </w:p>
        </w:tc>
        <w:tc>
          <w:tcPr>
            <w:tcW w:w="1418" w:type="dxa"/>
          </w:tcPr>
          <w:p w14:paraId="3216E778" w14:textId="454BFA0A" w:rsidR="002C6D74" w:rsidRDefault="002C6D74">
            <w:pPr>
              <w:rPr>
                <w:rFonts w:ascii="Garamond" w:hAnsi="Garamond"/>
                <w:lang w:val="en-GB"/>
              </w:rPr>
            </w:pPr>
            <w:r>
              <w:rPr>
                <w:rFonts w:ascii="Garamond" w:hAnsi="Garamond"/>
                <w:lang w:val="en-GB"/>
              </w:rPr>
              <w:t xml:space="preserve">0.030 </w:t>
            </w:r>
          </w:p>
        </w:tc>
        <w:tc>
          <w:tcPr>
            <w:tcW w:w="1610" w:type="dxa"/>
          </w:tcPr>
          <w:p w14:paraId="33BAA5DF" w14:textId="66E8CE2A" w:rsidR="002C6D74" w:rsidRDefault="002C6D74">
            <w:pPr>
              <w:rPr>
                <w:rFonts w:ascii="Garamond" w:hAnsi="Garamond"/>
                <w:lang w:val="en-GB"/>
              </w:rPr>
            </w:pPr>
            <w:r>
              <w:rPr>
                <w:rFonts w:ascii="Garamond" w:hAnsi="Garamond"/>
                <w:lang w:val="en-GB"/>
              </w:rPr>
              <w:t>0.027</w:t>
            </w:r>
          </w:p>
        </w:tc>
      </w:tr>
      <w:tr w:rsidR="002C6D74" w14:paraId="32B4A37C" w14:textId="77777777" w:rsidTr="002C6D74">
        <w:tc>
          <w:tcPr>
            <w:tcW w:w="2405" w:type="dxa"/>
          </w:tcPr>
          <w:p w14:paraId="112DC57B" w14:textId="56F0A3C9" w:rsidR="002C6D74" w:rsidRDefault="002C6D74">
            <w:pPr>
              <w:rPr>
                <w:rFonts w:ascii="Garamond" w:hAnsi="Garamond"/>
                <w:lang w:val="en-GB"/>
              </w:rPr>
            </w:pPr>
            <w:r>
              <w:rPr>
                <w:rFonts w:ascii="Garamond" w:hAnsi="Garamond"/>
                <w:lang w:val="en-GB"/>
              </w:rPr>
              <w:t>DC max</w:t>
            </w:r>
          </w:p>
        </w:tc>
        <w:tc>
          <w:tcPr>
            <w:tcW w:w="1418" w:type="dxa"/>
          </w:tcPr>
          <w:p w14:paraId="23FDAD64" w14:textId="68C84AC1" w:rsidR="002C6D74" w:rsidRDefault="002C6D74">
            <w:pPr>
              <w:rPr>
                <w:rFonts w:ascii="Garamond" w:hAnsi="Garamond"/>
                <w:lang w:val="en-GB"/>
              </w:rPr>
            </w:pPr>
            <w:r>
              <w:rPr>
                <w:rFonts w:ascii="Garamond" w:hAnsi="Garamond"/>
                <w:lang w:val="en-GB"/>
              </w:rPr>
              <w:t>0.086</w:t>
            </w:r>
          </w:p>
        </w:tc>
        <w:tc>
          <w:tcPr>
            <w:tcW w:w="1610" w:type="dxa"/>
          </w:tcPr>
          <w:p w14:paraId="55F1A786" w14:textId="0C3A0B5C" w:rsidR="002C6D74" w:rsidRDefault="002C6D74">
            <w:pPr>
              <w:rPr>
                <w:rFonts w:ascii="Garamond" w:hAnsi="Garamond"/>
                <w:lang w:val="en-GB"/>
              </w:rPr>
            </w:pPr>
            <w:r>
              <w:rPr>
                <w:rFonts w:ascii="Garamond" w:hAnsi="Garamond"/>
                <w:lang w:val="en-GB"/>
              </w:rPr>
              <w:t>0.084</w:t>
            </w:r>
          </w:p>
        </w:tc>
      </w:tr>
    </w:tbl>
    <w:p w14:paraId="192AB05F" w14:textId="77777777" w:rsidR="00C7121D" w:rsidRDefault="00C7121D">
      <w:pPr>
        <w:rPr>
          <w:rFonts w:ascii="Garamond" w:hAnsi="Garamond"/>
          <w:b/>
          <w:lang w:val="en-GB"/>
        </w:rPr>
      </w:pPr>
    </w:p>
    <w:p w14:paraId="0D2B5915" w14:textId="77777777" w:rsidR="00C7121D" w:rsidRPr="00C7121D" w:rsidRDefault="00C7121D">
      <w:pPr>
        <w:rPr>
          <w:rFonts w:ascii="Garamond" w:hAnsi="Garamond"/>
          <w:lang w:val="en-GB"/>
        </w:rPr>
      </w:pPr>
    </w:p>
    <w:p w14:paraId="7812A4CD" w14:textId="66833EE2" w:rsidR="00FC623E" w:rsidRPr="00FC623E" w:rsidRDefault="00D91210">
      <w:pPr>
        <w:rPr>
          <w:rFonts w:ascii="Garamond" w:hAnsi="Garamond"/>
          <w:b/>
          <w:lang w:val="en-GB"/>
        </w:rPr>
      </w:pPr>
      <w:r>
        <w:rPr>
          <w:rFonts w:ascii="Garamond" w:hAnsi="Garamond"/>
          <w:b/>
          <w:lang w:val="en-GB"/>
        </w:rPr>
        <w:t xml:space="preserve">Supplementary </w:t>
      </w:r>
      <w:r w:rsidR="00FC623E">
        <w:rPr>
          <w:rFonts w:ascii="Garamond" w:hAnsi="Garamond"/>
          <w:b/>
          <w:lang w:val="en-GB"/>
        </w:rPr>
        <w:t>Reference</w:t>
      </w:r>
    </w:p>
    <w:p w14:paraId="7E494867" w14:textId="77777777" w:rsidR="00FC623E" w:rsidRDefault="00FC623E">
      <w:pPr>
        <w:rPr>
          <w:rFonts w:ascii="Garamond" w:hAnsi="Garamond"/>
          <w:lang w:val="en-GB"/>
        </w:rPr>
      </w:pPr>
    </w:p>
    <w:p w14:paraId="2368A5C2" w14:textId="4ADD4A67" w:rsidR="00FC623E" w:rsidRPr="00463136" w:rsidRDefault="00FC623E">
      <w:pPr>
        <w:rPr>
          <w:rFonts w:ascii="Garamond" w:hAnsi="Garamond"/>
          <w:lang w:val="en-GB"/>
        </w:rPr>
      </w:pPr>
      <w:r w:rsidRPr="005B5A66">
        <w:rPr>
          <w:rFonts w:ascii="Garamond" w:hAnsi="Garamond"/>
          <w:noProof/>
        </w:rPr>
        <w:t xml:space="preserve">Lind O., Mitkus M., Olsson P., Kelber A. 2013 Ultraviolet sensitivity and colour vision in raptor foraging. </w:t>
      </w:r>
      <w:r w:rsidRPr="005B5A66">
        <w:rPr>
          <w:rFonts w:ascii="Garamond" w:hAnsi="Garamond"/>
          <w:i/>
          <w:noProof/>
        </w:rPr>
        <w:t>J Exp Biol</w:t>
      </w:r>
      <w:r w:rsidRPr="005B5A66">
        <w:rPr>
          <w:rFonts w:ascii="Garamond" w:hAnsi="Garamond"/>
          <w:noProof/>
        </w:rPr>
        <w:t xml:space="preserve"> </w:t>
      </w:r>
      <w:r w:rsidRPr="005B5A66">
        <w:rPr>
          <w:rFonts w:ascii="Garamond" w:hAnsi="Garamond"/>
          <w:b/>
          <w:noProof/>
        </w:rPr>
        <w:t>216</w:t>
      </w:r>
      <w:r w:rsidRPr="005B5A66">
        <w:rPr>
          <w:rFonts w:ascii="Garamond" w:hAnsi="Garamond"/>
          <w:noProof/>
        </w:rPr>
        <w:t>(10), 1819-1826.</w:t>
      </w:r>
    </w:p>
    <w:sectPr w:rsidR="00FC623E" w:rsidRPr="00463136" w:rsidSect="00C7121D">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152A8" w14:textId="77777777" w:rsidR="00B059B1" w:rsidRDefault="00B059B1" w:rsidP="00C7121D">
      <w:r>
        <w:separator/>
      </w:r>
    </w:p>
  </w:endnote>
  <w:endnote w:type="continuationSeparator" w:id="0">
    <w:p w14:paraId="5E74CDC6" w14:textId="77777777" w:rsidR="00B059B1" w:rsidRDefault="00B059B1" w:rsidP="00C7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347984396"/>
      <w:docPartObj>
        <w:docPartGallery w:val="Page Numbers (Bottom of Page)"/>
        <w:docPartUnique/>
      </w:docPartObj>
    </w:sdtPr>
    <w:sdtEndPr>
      <w:rPr>
        <w:rStyle w:val="Numrodepage"/>
      </w:rPr>
    </w:sdtEndPr>
    <w:sdtContent>
      <w:p w14:paraId="4F346603" w14:textId="6085DC3A" w:rsidR="00C7121D" w:rsidRDefault="00C7121D" w:rsidP="00AD4B2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487221D" w14:textId="77777777" w:rsidR="00C7121D" w:rsidRDefault="00C7121D" w:rsidP="00C7121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719967206"/>
      <w:docPartObj>
        <w:docPartGallery w:val="Page Numbers (Bottom of Page)"/>
        <w:docPartUnique/>
      </w:docPartObj>
    </w:sdtPr>
    <w:sdtEndPr>
      <w:rPr>
        <w:rStyle w:val="Numrodepage"/>
      </w:rPr>
    </w:sdtEndPr>
    <w:sdtContent>
      <w:p w14:paraId="013778A8" w14:textId="14D0499F" w:rsidR="00C7121D" w:rsidRDefault="00C7121D" w:rsidP="00AD4B2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06812">
          <w:rPr>
            <w:rStyle w:val="Numrodepage"/>
            <w:noProof/>
          </w:rPr>
          <w:t>2</w:t>
        </w:r>
        <w:r>
          <w:rPr>
            <w:rStyle w:val="Numrodepage"/>
          </w:rPr>
          <w:fldChar w:fldCharType="end"/>
        </w:r>
      </w:p>
    </w:sdtContent>
  </w:sdt>
  <w:p w14:paraId="5E626E89" w14:textId="77777777" w:rsidR="00C7121D" w:rsidRDefault="00C7121D" w:rsidP="00C7121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40622" w14:textId="77777777" w:rsidR="00B059B1" w:rsidRDefault="00B059B1" w:rsidP="00C7121D">
      <w:r>
        <w:separator/>
      </w:r>
    </w:p>
  </w:footnote>
  <w:footnote w:type="continuationSeparator" w:id="0">
    <w:p w14:paraId="62559380" w14:textId="77777777" w:rsidR="00B059B1" w:rsidRDefault="00B059B1" w:rsidP="00C71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5"/>
    <w:rsid w:val="0001415F"/>
    <w:rsid w:val="00026C27"/>
    <w:rsid w:val="000378AD"/>
    <w:rsid w:val="000611C8"/>
    <w:rsid w:val="00080E97"/>
    <w:rsid w:val="000812DD"/>
    <w:rsid w:val="001153CC"/>
    <w:rsid w:val="001164F8"/>
    <w:rsid w:val="001261D0"/>
    <w:rsid w:val="00155832"/>
    <w:rsid w:val="0017548F"/>
    <w:rsid w:val="00183293"/>
    <w:rsid w:val="001A362C"/>
    <w:rsid w:val="001C1A97"/>
    <w:rsid w:val="001C53E6"/>
    <w:rsid w:val="001D5DBD"/>
    <w:rsid w:val="001E76DC"/>
    <w:rsid w:val="00264B5F"/>
    <w:rsid w:val="00281AA7"/>
    <w:rsid w:val="0029170C"/>
    <w:rsid w:val="002A1333"/>
    <w:rsid w:val="002C6D74"/>
    <w:rsid w:val="002D0653"/>
    <w:rsid w:val="002E24DD"/>
    <w:rsid w:val="0031651D"/>
    <w:rsid w:val="00344C12"/>
    <w:rsid w:val="00361303"/>
    <w:rsid w:val="0039132F"/>
    <w:rsid w:val="003B4054"/>
    <w:rsid w:val="003B4D95"/>
    <w:rsid w:val="003C313A"/>
    <w:rsid w:val="003E5C08"/>
    <w:rsid w:val="0043237A"/>
    <w:rsid w:val="00463136"/>
    <w:rsid w:val="00480706"/>
    <w:rsid w:val="0048362F"/>
    <w:rsid w:val="004B7213"/>
    <w:rsid w:val="004E5D0D"/>
    <w:rsid w:val="00534212"/>
    <w:rsid w:val="00535040"/>
    <w:rsid w:val="00555104"/>
    <w:rsid w:val="0057712A"/>
    <w:rsid w:val="005777BA"/>
    <w:rsid w:val="00584504"/>
    <w:rsid w:val="00593DFA"/>
    <w:rsid w:val="005D4642"/>
    <w:rsid w:val="00626BB3"/>
    <w:rsid w:val="00652E2C"/>
    <w:rsid w:val="0065431B"/>
    <w:rsid w:val="00676C28"/>
    <w:rsid w:val="0068536B"/>
    <w:rsid w:val="0069512C"/>
    <w:rsid w:val="00723DBB"/>
    <w:rsid w:val="007308CF"/>
    <w:rsid w:val="00745235"/>
    <w:rsid w:val="007563D1"/>
    <w:rsid w:val="00762BF2"/>
    <w:rsid w:val="007911E0"/>
    <w:rsid w:val="007A1092"/>
    <w:rsid w:val="007A6893"/>
    <w:rsid w:val="007E60D2"/>
    <w:rsid w:val="007F700A"/>
    <w:rsid w:val="00831A73"/>
    <w:rsid w:val="00875C49"/>
    <w:rsid w:val="008D5532"/>
    <w:rsid w:val="008E6613"/>
    <w:rsid w:val="0090590F"/>
    <w:rsid w:val="009138F2"/>
    <w:rsid w:val="009369EC"/>
    <w:rsid w:val="0099195C"/>
    <w:rsid w:val="009C4043"/>
    <w:rsid w:val="00A008C8"/>
    <w:rsid w:val="00A15097"/>
    <w:rsid w:val="00A32DC9"/>
    <w:rsid w:val="00A54970"/>
    <w:rsid w:val="00A54C04"/>
    <w:rsid w:val="00AD44E6"/>
    <w:rsid w:val="00B059B1"/>
    <w:rsid w:val="00B065EE"/>
    <w:rsid w:val="00B1020F"/>
    <w:rsid w:val="00B42043"/>
    <w:rsid w:val="00B72A4F"/>
    <w:rsid w:val="00BD5E3F"/>
    <w:rsid w:val="00C148DC"/>
    <w:rsid w:val="00C43A0F"/>
    <w:rsid w:val="00C54455"/>
    <w:rsid w:val="00C575EA"/>
    <w:rsid w:val="00C62D45"/>
    <w:rsid w:val="00C672BD"/>
    <w:rsid w:val="00C7121D"/>
    <w:rsid w:val="00C94465"/>
    <w:rsid w:val="00CA4C63"/>
    <w:rsid w:val="00CB425D"/>
    <w:rsid w:val="00CB6FFE"/>
    <w:rsid w:val="00D202E9"/>
    <w:rsid w:val="00D327B2"/>
    <w:rsid w:val="00D56E2D"/>
    <w:rsid w:val="00D6761B"/>
    <w:rsid w:val="00D91210"/>
    <w:rsid w:val="00DA6C2F"/>
    <w:rsid w:val="00E500D2"/>
    <w:rsid w:val="00E57435"/>
    <w:rsid w:val="00F06812"/>
    <w:rsid w:val="00F46C4E"/>
    <w:rsid w:val="00F52DF7"/>
    <w:rsid w:val="00F553D5"/>
    <w:rsid w:val="00FC3A64"/>
    <w:rsid w:val="00FC4C19"/>
    <w:rsid w:val="00FC623E"/>
    <w:rsid w:val="00FE1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5238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83293"/>
    <w:rPr>
      <w:sz w:val="18"/>
      <w:szCs w:val="18"/>
    </w:rPr>
  </w:style>
  <w:style w:type="paragraph" w:styleId="Commentaire">
    <w:name w:val="annotation text"/>
    <w:basedOn w:val="Normal"/>
    <w:link w:val="CommentaireCar"/>
    <w:uiPriority w:val="99"/>
    <w:semiHidden/>
    <w:unhideWhenUsed/>
    <w:rsid w:val="00183293"/>
  </w:style>
  <w:style w:type="character" w:customStyle="1" w:styleId="CommentaireCar">
    <w:name w:val="Commentaire Car"/>
    <w:basedOn w:val="Policepardfaut"/>
    <w:link w:val="Commentaire"/>
    <w:uiPriority w:val="99"/>
    <w:semiHidden/>
    <w:rsid w:val="00183293"/>
  </w:style>
  <w:style w:type="paragraph" w:styleId="Objetducommentaire">
    <w:name w:val="annotation subject"/>
    <w:basedOn w:val="Commentaire"/>
    <w:next w:val="Commentaire"/>
    <w:link w:val="ObjetducommentaireCar"/>
    <w:uiPriority w:val="99"/>
    <w:semiHidden/>
    <w:unhideWhenUsed/>
    <w:rsid w:val="00183293"/>
    <w:rPr>
      <w:b/>
      <w:bCs/>
      <w:sz w:val="20"/>
      <w:szCs w:val="20"/>
    </w:rPr>
  </w:style>
  <w:style w:type="character" w:customStyle="1" w:styleId="ObjetducommentaireCar">
    <w:name w:val="Objet du commentaire Car"/>
    <w:basedOn w:val="CommentaireCar"/>
    <w:link w:val="Objetducommentaire"/>
    <w:uiPriority w:val="99"/>
    <w:semiHidden/>
    <w:rsid w:val="00183293"/>
    <w:rPr>
      <w:b/>
      <w:bCs/>
      <w:sz w:val="20"/>
      <w:szCs w:val="20"/>
    </w:rPr>
  </w:style>
  <w:style w:type="paragraph" w:styleId="Rvision">
    <w:name w:val="Revision"/>
    <w:hidden/>
    <w:uiPriority w:val="99"/>
    <w:semiHidden/>
    <w:rsid w:val="00183293"/>
  </w:style>
  <w:style w:type="paragraph" w:styleId="Textedebulles">
    <w:name w:val="Balloon Text"/>
    <w:basedOn w:val="Normal"/>
    <w:link w:val="TextedebullesCar"/>
    <w:uiPriority w:val="99"/>
    <w:semiHidden/>
    <w:unhideWhenUsed/>
    <w:rsid w:val="0018329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83293"/>
    <w:rPr>
      <w:rFonts w:ascii="Times New Roman" w:hAnsi="Times New Roman" w:cs="Times New Roman"/>
      <w:sz w:val="18"/>
      <w:szCs w:val="18"/>
    </w:rPr>
  </w:style>
  <w:style w:type="paragraph" w:styleId="Pieddepage">
    <w:name w:val="footer"/>
    <w:basedOn w:val="Normal"/>
    <w:link w:val="PieddepageCar"/>
    <w:uiPriority w:val="99"/>
    <w:unhideWhenUsed/>
    <w:rsid w:val="00C7121D"/>
    <w:pPr>
      <w:tabs>
        <w:tab w:val="center" w:pos="4536"/>
        <w:tab w:val="right" w:pos="9072"/>
      </w:tabs>
    </w:pPr>
  </w:style>
  <w:style w:type="character" w:customStyle="1" w:styleId="PieddepageCar">
    <w:name w:val="Pied de page Car"/>
    <w:basedOn w:val="Policepardfaut"/>
    <w:link w:val="Pieddepage"/>
    <w:uiPriority w:val="99"/>
    <w:rsid w:val="00C7121D"/>
    <w:rPr>
      <w:rFonts w:eastAsiaTheme="minorEastAsia"/>
    </w:rPr>
  </w:style>
  <w:style w:type="character" w:styleId="Numrodepage">
    <w:name w:val="page number"/>
    <w:basedOn w:val="Policepardfaut"/>
    <w:uiPriority w:val="99"/>
    <w:semiHidden/>
    <w:unhideWhenUsed/>
    <w:rsid w:val="00C7121D"/>
  </w:style>
  <w:style w:type="table" w:styleId="Grilledutableau">
    <w:name w:val="Table Grid"/>
    <w:basedOn w:val="TableauNormal"/>
    <w:uiPriority w:val="39"/>
    <w:rsid w:val="00CB4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465</Words>
  <Characters>2561</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Potier</dc:creator>
  <cp:keywords/>
  <dc:description/>
  <cp:lastModifiedBy>Simon Potier</cp:lastModifiedBy>
  <cp:revision>2</cp:revision>
  <dcterms:created xsi:type="dcterms:W3CDTF">2018-07-27T10:49:00Z</dcterms:created>
  <dcterms:modified xsi:type="dcterms:W3CDTF">2018-07-27T10:49:00Z</dcterms:modified>
</cp:coreProperties>
</file>