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F9" w:rsidRDefault="000845F9">
      <w:pPr>
        <w:rPr>
          <w:b/>
          <w:lang w:val="en-US"/>
        </w:rPr>
      </w:pPr>
      <w:r w:rsidRPr="00861FA2">
        <w:rPr>
          <w:b/>
          <w:lang w:val="en-US"/>
        </w:rPr>
        <w:t>Electronic Supplement</w:t>
      </w:r>
      <w:r w:rsidR="00861FA2" w:rsidRPr="00861FA2">
        <w:rPr>
          <w:b/>
          <w:lang w:val="en-US"/>
        </w:rPr>
        <w:t>s</w:t>
      </w:r>
    </w:p>
    <w:p w:rsidR="0050014F" w:rsidRDefault="0050014F">
      <w:pPr>
        <w:rPr>
          <w:b/>
          <w:lang w:val="en-US"/>
        </w:rPr>
      </w:pPr>
    </w:p>
    <w:p w:rsidR="0050014F" w:rsidRPr="0050014F" w:rsidRDefault="0050014F" w:rsidP="0050014F">
      <w:pPr>
        <w:spacing w:line="480" w:lineRule="auto"/>
        <w:rPr>
          <w:rFonts w:ascii="Arial" w:hAnsi="Arial" w:cs="Arial"/>
          <w:lang w:val="en-US"/>
        </w:rPr>
      </w:pPr>
      <w:r w:rsidRPr="0050014F">
        <w:rPr>
          <w:rFonts w:ascii="Arial" w:hAnsi="Arial" w:cs="Arial"/>
          <w:b/>
          <w:lang w:val="en-GB"/>
        </w:rPr>
        <w:t>High, low, or familiar? Nest site preferences of experienced laying hens</w:t>
      </w:r>
    </w:p>
    <w:p w:rsidR="0050014F" w:rsidRPr="0050014F" w:rsidRDefault="0050014F" w:rsidP="0050014F">
      <w:pPr>
        <w:spacing w:line="480" w:lineRule="auto"/>
        <w:rPr>
          <w:rFonts w:ascii="Arial" w:hAnsi="Arial" w:cs="Arial"/>
          <w:lang w:val="en-US"/>
        </w:rPr>
      </w:pPr>
    </w:p>
    <w:p w:rsidR="0050014F" w:rsidRPr="0050014F" w:rsidRDefault="0050014F" w:rsidP="0050014F">
      <w:pPr>
        <w:spacing w:line="480" w:lineRule="auto"/>
        <w:rPr>
          <w:rFonts w:ascii="Arial" w:hAnsi="Arial" w:cs="Arial"/>
          <w:lang w:val="en-US"/>
        </w:rPr>
      </w:pPr>
      <w:r w:rsidRPr="0050014F">
        <w:rPr>
          <w:rFonts w:ascii="Arial" w:hAnsi="Arial" w:cs="Arial"/>
          <w:lang w:val="en-US"/>
        </w:rPr>
        <w:t>E. Tobias Krause</w:t>
      </w:r>
      <w:r w:rsidRPr="0050014F">
        <w:rPr>
          <w:rFonts w:ascii="Arial" w:hAnsi="Arial" w:cs="Arial"/>
          <w:vertAlign w:val="superscript"/>
          <w:lang w:val="en-US"/>
        </w:rPr>
        <w:t>1,*</w:t>
      </w:r>
      <w:r w:rsidRPr="0050014F">
        <w:rPr>
          <w:rFonts w:ascii="Arial" w:hAnsi="Arial" w:cs="Arial"/>
          <w:lang w:val="en-US"/>
        </w:rPr>
        <w:t>, Lars Schrader</w:t>
      </w:r>
      <w:r w:rsidRPr="0050014F">
        <w:rPr>
          <w:rFonts w:ascii="Arial" w:hAnsi="Arial" w:cs="Arial"/>
          <w:vertAlign w:val="superscript"/>
          <w:lang w:val="en-US"/>
        </w:rPr>
        <w:t>1</w:t>
      </w:r>
    </w:p>
    <w:p w:rsidR="0050014F" w:rsidRPr="0050014F" w:rsidRDefault="0050014F" w:rsidP="0050014F">
      <w:pPr>
        <w:spacing w:line="480" w:lineRule="auto"/>
        <w:rPr>
          <w:rFonts w:ascii="Arial" w:hAnsi="Arial" w:cs="Arial"/>
          <w:lang w:val="en-US"/>
        </w:rPr>
      </w:pPr>
    </w:p>
    <w:p w:rsidR="0050014F" w:rsidRPr="002B7AFF" w:rsidRDefault="0050014F" w:rsidP="0050014F">
      <w:pPr>
        <w:spacing w:line="480" w:lineRule="auto"/>
        <w:rPr>
          <w:rFonts w:ascii="Arial" w:hAnsi="Arial" w:cs="Arial"/>
          <w:lang w:val="en-GB"/>
        </w:rPr>
      </w:pPr>
      <w:proofErr w:type="gramStart"/>
      <w:r w:rsidRPr="002B7AFF">
        <w:rPr>
          <w:rFonts w:ascii="Arial" w:hAnsi="Arial" w:cs="Arial"/>
          <w:vertAlign w:val="superscript"/>
          <w:lang w:val="en-GB"/>
        </w:rPr>
        <w:t>1</w:t>
      </w:r>
      <w:proofErr w:type="gramEnd"/>
      <w:r w:rsidRPr="002B7AFF">
        <w:rPr>
          <w:rFonts w:ascii="Arial" w:hAnsi="Arial" w:cs="Arial"/>
          <w:vertAlign w:val="superscript"/>
          <w:lang w:val="en-GB"/>
        </w:rPr>
        <w:t xml:space="preserve"> </w:t>
      </w:r>
      <w:r w:rsidRPr="002B7AFF">
        <w:rPr>
          <w:rFonts w:ascii="Arial" w:hAnsi="Arial" w:cs="Arial"/>
          <w:lang w:val="en-GB"/>
        </w:rPr>
        <w:t>Institute of Animal Welfare and Animal Husbandry, Friedrich-</w:t>
      </w:r>
      <w:proofErr w:type="spellStart"/>
      <w:r w:rsidRPr="002B7AFF">
        <w:rPr>
          <w:rFonts w:ascii="Arial" w:hAnsi="Arial" w:cs="Arial"/>
          <w:lang w:val="en-GB"/>
        </w:rPr>
        <w:t>Loeffler</w:t>
      </w:r>
      <w:proofErr w:type="spellEnd"/>
      <w:r w:rsidRPr="002B7AFF">
        <w:rPr>
          <w:rFonts w:ascii="Arial" w:hAnsi="Arial" w:cs="Arial"/>
          <w:lang w:val="en-GB"/>
        </w:rPr>
        <w:t>-</w:t>
      </w:r>
      <w:proofErr w:type="spellStart"/>
      <w:r w:rsidRPr="002B7AFF">
        <w:rPr>
          <w:rFonts w:ascii="Arial" w:hAnsi="Arial" w:cs="Arial"/>
          <w:lang w:val="en-GB"/>
        </w:rPr>
        <w:t>Institut</w:t>
      </w:r>
      <w:proofErr w:type="spellEnd"/>
      <w:r w:rsidRPr="002B7AFF">
        <w:rPr>
          <w:rFonts w:ascii="Arial" w:hAnsi="Arial" w:cs="Arial"/>
          <w:lang w:val="en-GB"/>
        </w:rPr>
        <w:t xml:space="preserve">, </w:t>
      </w:r>
      <w:proofErr w:type="spellStart"/>
      <w:r w:rsidRPr="002B7AFF">
        <w:rPr>
          <w:rFonts w:ascii="Arial" w:hAnsi="Arial" w:cs="Arial"/>
          <w:lang w:val="en-GB"/>
        </w:rPr>
        <w:t>Doernbergstrasse</w:t>
      </w:r>
      <w:proofErr w:type="spellEnd"/>
      <w:r w:rsidRPr="002B7AFF">
        <w:rPr>
          <w:rFonts w:ascii="Arial" w:hAnsi="Arial" w:cs="Arial"/>
          <w:lang w:val="en-GB"/>
        </w:rPr>
        <w:t xml:space="preserve"> 25/27, 29223 Celle, Germany</w:t>
      </w:r>
    </w:p>
    <w:p w:rsidR="002D4ECE" w:rsidRDefault="002D4ECE">
      <w:pPr>
        <w:rPr>
          <w:lang w:val="en-US"/>
        </w:rPr>
      </w:pPr>
    </w:p>
    <w:p w:rsidR="00D7784A" w:rsidRPr="0050014F" w:rsidRDefault="000845F9">
      <w:pPr>
        <w:rPr>
          <w:rFonts w:ascii="Arial" w:hAnsi="Arial" w:cs="Arial"/>
          <w:i/>
          <w:lang w:val="en-US"/>
        </w:rPr>
      </w:pPr>
      <w:r w:rsidRPr="0050014F">
        <w:rPr>
          <w:rFonts w:ascii="Arial" w:hAnsi="Arial" w:cs="Arial"/>
          <w:i/>
          <w:lang w:val="en-US"/>
        </w:rPr>
        <w:t>Egg weights of the laying hens of the four different strains</w:t>
      </w:r>
    </w:p>
    <w:p w:rsidR="000845F9" w:rsidRPr="0050014F" w:rsidRDefault="000845F9">
      <w:pPr>
        <w:rPr>
          <w:rFonts w:ascii="Arial" w:hAnsi="Arial" w:cs="Arial"/>
          <w:lang w:val="en-US"/>
        </w:rPr>
      </w:pPr>
    </w:p>
    <w:p w:rsidR="000845F9" w:rsidRDefault="000845F9" w:rsidP="000845F9">
      <w:pPr>
        <w:spacing w:line="480" w:lineRule="auto"/>
        <w:rPr>
          <w:rFonts w:ascii="Arial" w:hAnsi="Arial" w:cs="Arial"/>
          <w:lang w:val="en-GB"/>
        </w:rPr>
      </w:pPr>
      <w:r w:rsidRPr="0050014F">
        <w:rPr>
          <w:rFonts w:ascii="Arial" w:hAnsi="Arial" w:cs="Arial"/>
          <w:lang w:val="en-GB"/>
        </w:rPr>
        <w:t>The mean egg massed differed betwe</w:t>
      </w:r>
      <w:bookmarkStart w:id="0" w:name="_GoBack"/>
      <w:bookmarkEnd w:id="0"/>
      <w:r w:rsidRPr="0050014F">
        <w:rPr>
          <w:rFonts w:ascii="Arial" w:hAnsi="Arial" w:cs="Arial"/>
          <w:lang w:val="en-GB"/>
        </w:rPr>
        <w:t>en the four strains and was also affected from body mass with heavier hens laying heavier eggs (GLM, strain F</w:t>
      </w:r>
      <w:r w:rsidRPr="0050014F">
        <w:rPr>
          <w:rFonts w:ascii="Arial" w:hAnsi="Arial" w:cs="Arial"/>
          <w:vertAlign w:val="subscript"/>
          <w:lang w:val="en-GB"/>
        </w:rPr>
        <w:t>3,53</w:t>
      </w:r>
      <w:r w:rsidRPr="0050014F">
        <w:rPr>
          <w:rFonts w:ascii="Arial" w:hAnsi="Arial" w:cs="Arial"/>
          <w:lang w:val="en-GB"/>
        </w:rPr>
        <w:t>=12.63, p&lt;0.0001, body mass F</w:t>
      </w:r>
      <w:r w:rsidRPr="0050014F">
        <w:rPr>
          <w:rFonts w:ascii="Arial" w:hAnsi="Arial" w:cs="Arial"/>
          <w:vertAlign w:val="subscript"/>
          <w:lang w:val="en-GB"/>
        </w:rPr>
        <w:t>1,53</w:t>
      </w:r>
      <w:r w:rsidRPr="0050014F">
        <w:rPr>
          <w:rFonts w:ascii="Arial" w:hAnsi="Arial" w:cs="Arial"/>
          <w:lang w:val="en-GB"/>
        </w:rPr>
        <w:t>=16.89, p&lt;0.0001). WLA hens laid eggs with an average weight of 61.49g ± 0.91 S.E., BLA hens 61.43g ± 0.91, R11 hens 57.41g ± 1.27 and L68 hens 53.96g ± 1.18.  LSD post-hoc test revealed that egg masses of WLA hens differed</w:t>
      </w:r>
      <w:r>
        <w:rPr>
          <w:rFonts w:ascii="Arial" w:hAnsi="Arial" w:cs="Arial"/>
          <w:lang w:val="en-GB"/>
        </w:rPr>
        <w:t xml:space="preserve"> from L68 and R11 (both p&lt;0.008) but not from BLA (p=0.96). BLA egg masses differed also from L68 and R11 (both p&lt;0.014). R11 and L68 egg masses did not differ from each other (p=0.082).</w:t>
      </w:r>
    </w:p>
    <w:p w:rsidR="00861FA2" w:rsidRDefault="00861FA2" w:rsidP="000845F9">
      <w:pPr>
        <w:spacing w:line="480" w:lineRule="auto"/>
        <w:rPr>
          <w:rFonts w:ascii="Arial" w:hAnsi="Arial" w:cs="Arial"/>
          <w:lang w:val="en-GB"/>
        </w:rPr>
      </w:pPr>
    </w:p>
    <w:p w:rsidR="00861FA2" w:rsidRDefault="00861FA2" w:rsidP="000845F9">
      <w:pPr>
        <w:spacing w:line="480" w:lineRule="auto"/>
        <w:rPr>
          <w:rFonts w:ascii="Arial" w:hAnsi="Arial" w:cs="Arial"/>
          <w:lang w:val="en-GB"/>
        </w:rPr>
      </w:pPr>
    </w:p>
    <w:p w:rsidR="00861FA2" w:rsidRDefault="00861FA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CA5772" w:rsidRPr="002B7AFF" w:rsidRDefault="00861FA2" w:rsidP="00CA5772">
      <w:pPr>
        <w:spacing w:line="480" w:lineRule="auto"/>
        <w:rPr>
          <w:rFonts w:ascii="Arial" w:hAnsi="Arial" w:cs="Arial"/>
          <w:lang w:val="en-GB"/>
        </w:rPr>
      </w:pPr>
      <w:r w:rsidRPr="00861FA2">
        <w:rPr>
          <w:rFonts w:ascii="Arial" w:hAnsi="Arial" w:cs="Arial"/>
          <w:b/>
          <w:lang w:val="en-GB"/>
        </w:rPr>
        <w:lastRenderedPageBreak/>
        <w:t>Fig S1</w:t>
      </w:r>
      <w:r w:rsidR="00CA5772">
        <w:rPr>
          <w:rFonts w:ascii="Arial" w:hAnsi="Arial" w:cs="Arial"/>
          <w:b/>
          <w:lang w:val="en-GB"/>
        </w:rPr>
        <w:t xml:space="preserve">: </w:t>
      </w:r>
      <w:r w:rsidR="00CA5772">
        <w:rPr>
          <w:rFonts w:ascii="Arial" w:hAnsi="Arial" w:cs="Arial"/>
          <w:lang w:val="en-GB"/>
        </w:rPr>
        <w:t xml:space="preserve">Sketch of the home compartments hens are usually housed in prior to and after experimental periods. The elevated part (0.7m high) on the left side covered by a grid and including three perches (solid dark lines). On the right hand, a litter floor area is available (white area). A group nest is provided at the edge of the elevated part (grey area). </w:t>
      </w:r>
    </w:p>
    <w:p w:rsidR="00861FA2" w:rsidRDefault="00861FA2" w:rsidP="000845F9">
      <w:pPr>
        <w:spacing w:line="480" w:lineRule="auto"/>
        <w:rPr>
          <w:rFonts w:ascii="Arial" w:hAnsi="Arial" w:cs="Arial"/>
          <w:b/>
          <w:lang w:val="en-GB"/>
        </w:rPr>
      </w:pPr>
    </w:p>
    <w:p w:rsidR="00861FA2" w:rsidRDefault="00861FA2" w:rsidP="000845F9">
      <w:pPr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3692140" cy="51054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982" cy="51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A2" w:rsidRDefault="00861FA2" w:rsidP="000845F9">
      <w:pPr>
        <w:spacing w:line="480" w:lineRule="auto"/>
        <w:rPr>
          <w:rFonts w:ascii="Arial" w:hAnsi="Arial" w:cs="Arial"/>
          <w:b/>
          <w:lang w:val="en-GB"/>
        </w:rPr>
      </w:pPr>
    </w:p>
    <w:p w:rsidR="00861FA2" w:rsidRDefault="00861FA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CA5772" w:rsidRPr="002B7AFF" w:rsidRDefault="00861FA2" w:rsidP="00CA5772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Fig. S2</w:t>
      </w:r>
      <w:r w:rsidR="00CA5772">
        <w:rPr>
          <w:rFonts w:ascii="Arial" w:hAnsi="Arial" w:cs="Arial"/>
          <w:b/>
          <w:lang w:val="en-GB"/>
        </w:rPr>
        <w:t xml:space="preserve">: </w:t>
      </w:r>
      <w:r w:rsidR="00CA5772" w:rsidRPr="002B7AFF">
        <w:rPr>
          <w:rFonts w:ascii="Arial" w:hAnsi="Arial" w:cs="Arial"/>
          <w:lang w:val="en-GB"/>
        </w:rPr>
        <w:t xml:space="preserve">The experimental setup </w:t>
      </w:r>
      <w:r w:rsidR="00CA5772">
        <w:rPr>
          <w:rFonts w:ascii="Arial" w:hAnsi="Arial" w:cs="Arial"/>
          <w:lang w:val="en-GB"/>
        </w:rPr>
        <w:t>used for testing the preferences in experiment 2. a) The experimental compartment with an elevated part (0.7m) on the left side covered by a grid and including three perches</w:t>
      </w:r>
      <w:r w:rsidR="0035646D">
        <w:rPr>
          <w:rFonts w:ascii="Arial" w:hAnsi="Arial" w:cs="Arial"/>
          <w:lang w:val="en-GB"/>
        </w:rPr>
        <w:t xml:space="preserve"> </w:t>
      </w:r>
      <w:proofErr w:type="gramStart"/>
      <w:r w:rsidR="0035646D">
        <w:rPr>
          <w:rFonts w:ascii="Arial" w:hAnsi="Arial" w:cs="Arial"/>
          <w:lang w:val="en-GB"/>
        </w:rPr>
        <w:t>On</w:t>
      </w:r>
      <w:proofErr w:type="gramEnd"/>
      <w:r w:rsidR="0035646D">
        <w:rPr>
          <w:rFonts w:ascii="Arial" w:hAnsi="Arial" w:cs="Arial"/>
          <w:lang w:val="en-GB"/>
        </w:rPr>
        <w:t xml:space="preserve"> the elevated part one row nest was provided, at the same location where usually the familiar nest in the home compartments was offered</w:t>
      </w:r>
      <w:r w:rsidR="00CA5772">
        <w:rPr>
          <w:rFonts w:ascii="Arial" w:hAnsi="Arial" w:cs="Arial"/>
          <w:lang w:val="en-GB"/>
        </w:rPr>
        <w:t xml:space="preserve">. On the right hand, a litter floor </w:t>
      </w:r>
      <w:r w:rsidR="0035646D">
        <w:rPr>
          <w:rFonts w:ascii="Arial" w:hAnsi="Arial" w:cs="Arial"/>
          <w:lang w:val="en-GB"/>
        </w:rPr>
        <w:t>area is available where also a row of</w:t>
      </w:r>
      <w:r w:rsidR="00CA5772">
        <w:rPr>
          <w:rFonts w:ascii="Arial" w:hAnsi="Arial" w:cs="Arial"/>
          <w:lang w:val="en-GB"/>
        </w:rPr>
        <w:t xml:space="preserve"> experimental nests w</w:t>
      </w:r>
      <w:r w:rsidR="0035646D">
        <w:rPr>
          <w:rFonts w:ascii="Arial" w:hAnsi="Arial" w:cs="Arial"/>
          <w:lang w:val="en-GB"/>
        </w:rPr>
        <w:t>as</w:t>
      </w:r>
      <w:r w:rsidR="00CA5772">
        <w:rPr>
          <w:rFonts w:ascii="Arial" w:hAnsi="Arial" w:cs="Arial"/>
          <w:lang w:val="en-GB"/>
        </w:rPr>
        <w:t xml:space="preserve"> provided. b) The experimental nests </w:t>
      </w:r>
      <w:r w:rsidR="0035646D">
        <w:rPr>
          <w:rFonts w:ascii="Arial" w:hAnsi="Arial" w:cs="Arial"/>
          <w:lang w:val="en-GB"/>
        </w:rPr>
        <w:t>in the litter floor part were provided at only ground level, the other height were locked</w:t>
      </w:r>
      <w:r w:rsidR="00CA5772">
        <w:rPr>
          <w:rFonts w:ascii="Arial" w:hAnsi="Arial" w:cs="Arial"/>
          <w:lang w:val="en-GB"/>
        </w:rPr>
        <w:t>.</w:t>
      </w:r>
    </w:p>
    <w:p w:rsidR="00861FA2" w:rsidRDefault="00861FA2" w:rsidP="000845F9">
      <w:pPr>
        <w:spacing w:line="480" w:lineRule="auto"/>
        <w:rPr>
          <w:rFonts w:ascii="Arial" w:hAnsi="Arial" w:cs="Arial"/>
          <w:b/>
          <w:lang w:val="en-GB"/>
        </w:rPr>
      </w:pPr>
    </w:p>
    <w:p w:rsidR="00861FA2" w:rsidRPr="00861FA2" w:rsidRDefault="00861FA2" w:rsidP="000845F9">
      <w:pPr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5962650" cy="36480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5F9" w:rsidRPr="000845F9" w:rsidRDefault="000845F9">
      <w:pPr>
        <w:rPr>
          <w:lang w:val="en-GB"/>
        </w:rPr>
      </w:pPr>
    </w:p>
    <w:sectPr w:rsidR="000845F9" w:rsidRPr="000845F9" w:rsidSect="001B07F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5F9"/>
    <w:rsid w:val="000845F9"/>
    <w:rsid w:val="001B07FB"/>
    <w:rsid w:val="002D4ECE"/>
    <w:rsid w:val="0035646D"/>
    <w:rsid w:val="0050014F"/>
    <w:rsid w:val="00772D59"/>
    <w:rsid w:val="00861FA2"/>
    <w:rsid w:val="00BD12E9"/>
    <w:rsid w:val="00C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E004"/>
  <w15:docId w15:val="{25053D3B-DAD7-4BEB-B91E-00C69D8B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7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4502-8638-4BEE-B151-9A71A70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FLI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Krause, Tobias</dc:creator>
  <cp:keywords/>
  <dc:description/>
  <cp:lastModifiedBy>Krause, Tobias</cp:lastModifiedBy>
  <cp:revision>7</cp:revision>
  <dcterms:created xsi:type="dcterms:W3CDTF">2017-01-25T11:21:00Z</dcterms:created>
  <dcterms:modified xsi:type="dcterms:W3CDTF">2018-01-09T19:36:00Z</dcterms:modified>
</cp:coreProperties>
</file>