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FD" w:rsidRPr="00FA66FD" w:rsidRDefault="00FA66FD" w:rsidP="00FA66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file</w:t>
      </w:r>
      <w:r w:rsidRPr="00F1530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F1530A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proofErr w:type="gramEnd"/>
      <w:r w:rsidRPr="00F153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1530A">
        <w:rPr>
          <w:rFonts w:ascii="Times New Roman" w:hAnsi="Times New Roman" w:cs="Times New Roman"/>
          <w:sz w:val="20"/>
          <w:szCs w:val="20"/>
        </w:rPr>
        <w:t xml:space="preserve">Summary of the expression of </w:t>
      </w:r>
      <w:proofErr w:type="spellStart"/>
      <w:r w:rsidRPr="00F1530A">
        <w:rPr>
          <w:rFonts w:ascii="Times New Roman" w:hAnsi="Times New Roman" w:cs="Times New Roman"/>
          <w:sz w:val="20"/>
          <w:szCs w:val="20"/>
        </w:rPr>
        <w:t>Tn</w:t>
      </w:r>
      <w:proofErr w:type="spellEnd"/>
      <w:r w:rsidRPr="00F1530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F1530A">
        <w:rPr>
          <w:rFonts w:ascii="Times New Roman" w:hAnsi="Times New Roman" w:cs="Times New Roman"/>
          <w:sz w:val="20"/>
          <w:szCs w:val="20"/>
        </w:rPr>
        <w:t>STn</w:t>
      </w:r>
      <w:proofErr w:type="spellEnd"/>
      <w:r w:rsidRPr="00F1530A">
        <w:rPr>
          <w:rFonts w:ascii="Times New Roman" w:hAnsi="Times New Roman" w:cs="Times New Roman"/>
          <w:sz w:val="20"/>
          <w:szCs w:val="20"/>
        </w:rPr>
        <w:t xml:space="preserve"> antigens and T-synthase/</w:t>
      </w:r>
      <w:proofErr w:type="spellStart"/>
      <w:r w:rsidRPr="00F1530A">
        <w:rPr>
          <w:rFonts w:ascii="Times New Roman" w:hAnsi="Times New Roman" w:cs="Times New Roman"/>
          <w:sz w:val="20"/>
          <w:szCs w:val="20"/>
        </w:rPr>
        <w:t>Cosmc</w:t>
      </w:r>
      <w:proofErr w:type="spellEnd"/>
      <w:r w:rsidRPr="00F1530A">
        <w:rPr>
          <w:rFonts w:ascii="Times New Roman" w:hAnsi="Times New Roman" w:cs="Times New Roman"/>
          <w:sz w:val="20"/>
          <w:szCs w:val="20"/>
        </w:rPr>
        <w:t xml:space="preserve"> in human colorectal cancer </w:t>
      </w:r>
      <w:proofErr w:type="spellStart"/>
      <w:r w:rsidRPr="00F1530A">
        <w:rPr>
          <w:rFonts w:ascii="Times New Roman" w:hAnsi="Times New Roman" w:cs="Times New Roman"/>
          <w:sz w:val="20"/>
          <w:szCs w:val="20"/>
        </w:rPr>
        <w:t>samples</w:t>
      </w:r>
      <w:r w:rsidRPr="00FA66FD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bookmarkStart w:id="0" w:name="_GoBack"/>
      <w:bookmarkEnd w:id="0"/>
      <w:proofErr w:type="spellEnd"/>
    </w:p>
    <w:tbl>
      <w:tblPr>
        <w:tblStyle w:val="TableGrid1"/>
        <w:tblW w:w="8735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720"/>
        <w:gridCol w:w="630"/>
        <w:gridCol w:w="542"/>
        <w:gridCol w:w="630"/>
        <w:gridCol w:w="630"/>
        <w:gridCol w:w="720"/>
        <w:gridCol w:w="810"/>
        <w:gridCol w:w="900"/>
        <w:gridCol w:w="720"/>
        <w:gridCol w:w="900"/>
        <w:gridCol w:w="900"/>
      </w:tblGrid>
      <w:tr w:rsidR="00FA66FD" w:rsidRPr="00FA14E0" w:rsidTr="00175636">
        <w:trPr>
          <w:trHeight w:val="422"/>
          <w:jc w:val="center"/>
        </w:trPr>
        <w:tc>
          <w:tcPr>
            <w:tcW w:w="633" w:type="dxa"/>
            <w:vMerge w:val="restart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Case #</w:t>
            </w:r>
          </w:p>
        </w:tc>
        <w:tc>
          <w:tcPr>
            <w:tcW w:w="720" w:type="dxa"/>
            <w:vMerge w:val="restart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Blood</w:t>
            </w:r>
          </w:p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1172" w:type="dxa"/>
            <w:gridSpan w:val="2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 xml:space="preserve">IS of </w:t>
            </w:r>
            <w:proofErr w:type="spellStart"/>
            <w:r w:rsidRPr="00FA14E0">
              <w:rPr>
                <w:rFonts w:ascii="Arial" w:hAnsi="Arial" w:cs="Arial"/>
                <w:b/>
                <w:sz w:val="16"/>
                <w:szCs w:val="16"/>
              </w:rPr>
              <w:t>Tn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 xml:space="preserve">IS of </w:t>
            </w:r>
            <w:proofErr w:type="spellStart"/>
            <w:r w:rsidRPr="00FA14E0">
              <w:rPr>
                <w:rFonts w:ascii="Arial" w:hAnsi="Arial" w:cs="Arial"/>
                <w:b/>
                <w:sz w:val="16"/>
                <w:szCs w:val="16"/>
              </w:rPr>
              <w:t>STn</w:t>
            </w:r>
            <w:proofErr w:type="spellEnd"/>
          </w:p>
        </w:tc>
        <w:tc>
          <w:tcPr>
            <w:tcW w:w="2430" w:type="dxa"/>
            <w:gridSpan w:val="3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A14E0">
              <w:rPr>
                <w:rFonts w:ascii="Arial" w:hAnsi="Arial" w:cs="Arial"/>
                <w:b/>
                <w:sz w:val="16"/>
                <w:szCs w:val="16"/>
              </w:rPr>
              <w:t>Cosmc</w:t>
            </w:r>
            <w:proofErr w:type="spellEnd"/>
          </w:p>
        </w:tc>
        <w:tc>
          <w:tcPr>
            <w:tcW w:w="2520" w:type="dxa"/>
            <w:gridSpan w:val="3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T-synthase</w:t>
            </w:r>
          </w:p>
        </w:tc>
      </w:tr>
      <w:tr w:rsidR="00FA66FD" w:rsidRPr="00FA14E0" w:rsidTr="00175636">
        <w:trPr>
          <w:trHeight w:val="413"/>
          <w:jc w:val="center"/>
        </w:trPr>
        <w:tc>
          <w:tcPr>
            <w:tcW w:w="633" w:type="dxa"/>
            <w:vMerge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locus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mRNA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protein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mRNA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protein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activity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40*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Down 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10*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Down 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20*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LOH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40*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LOH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LOH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LOH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Down 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LOH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5*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Down 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Down 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LOH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LOH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5*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LOH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20*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B/O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14E0">
              <w:rPr>
                <w:rFonts w:ascii="Arial" w:hAnsi="Arial" w:cs="Arial"/>
                <w:sz w:val="16"/>
                <w:szCs w:val="16"/>
              </w:rPr>
              <w:t>A/AB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5*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10*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A66FD" w:rsidRPr="00FA14E0" w:rsidTr="00175636">
        <w:trPr>
          <w:jc w:val="center"/>
        </w:trPr>
        <w:tc>
          <w:tcPr>
            <w:tcW w:w="633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All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18 B/O</w:t>
            </w:r>
          </w:p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A/AB</w:t>
            </w:r>
          </w:p>
          <w:p w:rsidR="00FA66FD" w:rsidRPr="00FA14E0" w:rsidRDefault="00FA66FD" w:rsidP="00175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4E0">
              <w:rPr>
                <w:rFonts w:ascii="Arial" w:hAnsi="Arial" w:cs="Arial"/>
                <w:b/>
                <w:sz w:val="16"/>
                <w:szCs w:val="16"/>
              </w:rPr>
              <w:t>2 U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7/39 </w:t>
            </w:r>
            <w:proofErr w:type="spellStart"/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Tn</w:t>
            </w:r>
            <w:proofErr w:type="spellEnd"/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542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37/39</w:t>
            </w:r>
          </w:p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Tn</w:t>
            </w:r>
            <w:proofErr w:type="spellEnd"/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1/39 </w:t>
            </w:r>
            <w:proofErr w:type="spellStart"/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STn</w:t>
            </w:r>
            <w:proofErr w:type="spellEnd"/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63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27/39 </w:t>
            </w:r>
            <w:proofErr w:type="spellStart"/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STn</w:t>
            </w:r>
            <w:proofErr w:type="spellEnd"/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8/15</w:t>
            </w:r>
          </w:p>
        </w:tc>
        <w:tc>
          <w:tcPr>
            <w:tcW w:w="81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8/15 Up</w:t>
            </w:r>
          </w:p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2/15 Down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18/24 Up</w:t>
            </w:r>
          </w:p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3/15 Down</w:t>
            </w:r>
          </w:p>
        </w:tc>
        <w:tc>
          <w:tcPr>
            <w:tcW w:w="72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12/15 Up</w:t>
            </w:r>
          </w:p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2/15 Down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15/24 Up</w:t>
            </w:r>
          </w:p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2/24 Down</w:t>
            </w:r>
          </w:p>
        </w:tc>
        <w:tc>
          <w:tcPr>
            <w:tcW w:w="900" w:type="dxa"/>
            <w:vAlign w:val="center"/>
          </w:tcPr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14/24 Up</w:t>
            </w:r>
          </w:p>
          <w:p w:rsidR="00FA66FD" w:rsidRPr="00FA14E0" w:rsidRDefault="00FA66FD" w:rsidP="0017563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A14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1/24 Down</w:t>
            </w:r>
          </w:p>
        </w:tc>
      </w:tr>
    </w:tbl>
    <w:p w:rsidR="00FA66FD" w:rsidRDefault="00FA66FD" w:rsidP="00FA66FD">
      <w:pPr>
        <w:rPr>
          <w:rFonts w:ascii="Times New Roman" w:hAnsi="Times New Roman" w:cs="Times New Roman"/>
          <w:sz w:val="20"/>
          <w:szCs w:val="20"/>
        </w:rPr>
      </w:pPr>
    </w:p>
    <w:p w:rsidR="00FA66FD" w:rsidRPr="00873333" w:rsidRDefault="00FA66FD" w:rsidP="00FA66FD">
      <w:proofErr w:type="gramStart"/>
      <w:r w:rsidRPr="007C207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7C207F">
        <w:rPr>
          <w:rFonts w:ascii="Times New Roman" w:hAnsi="Times New Roman" w:cs="Times New Roman"/>
          <w:sz w:val="20"/>
          <w:szCs w:val="20"/>
        </w:rPr>
        <w:t xml:space="preserve">: Blood group antigens were determined by immunostaining with an antibody against blood group A antigen. Asterisks (*) indicate intracellular staining. For </w:t>
      </w:r>
      <w:proofErr w:type="spellStart"/>
      <w:proofErr w:type="gramStart"/>
      <w:r w:rsidRPr="007C207F">
        <w:rPr>
          <w:rFonts w:ascii="Times New Roman" w:hAnsi="Times New Roman" w:cs="Times New Roman"/>
          <w:sz w:val="20"/>
          <w:szCs w:val="20"/>
        </w:rPr>
        <w:t>Tn</w:t>
      </w:r>
      <w:proofErr w:type="spellEnd"/>
      <w:proofErr w:type="gramEnd"/>
      <w:r w:rsidRPr="007C207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7C207F">
        <w:rPr>
          <w:rFonts w:ascii="Times New Roman" w:hAnsi="Times New Roman" w:cs="Times New Roman"/>
          <w:sz w:val="20"/>
          <w:szCs w:val="20"/>
        </w:rPr>
        <w:t>STn</w:t>
      </w:r>
      <w:proofErr w:type="spellEnd"/>
      <w:r w:rsidRPr="007C207F">
        <w:rPr>
          <w:rFonts w:ascii="Times New Roman" w:hAnsi="Times New Roman" w:cs="Times New Roman"/>
          <w:sz w:val="20"/>
          <w:szCs w:val="20"/>
        </w:rPr>
        <w:t xml:space="preserve"> staining on cell surface, a sample is considered to be positive when the IS </w:t>
      </w:r>
      <w:proofErr w:type="spellStart"/>
      <w:r w:rsidRPr="007C207F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7C207F">
        <w:rPr>
          <w:rFonts w:ascii="Times New Roman" w:hAnsi="Times New Roman" w:cs="Times New Roman"/>
          <w:sz w:val="20"/>
          <w:szCs w:val="20"/>
        </w:rPr>
        <w:t xml:space="preserve"> 50 or greater. For mRNA and protein levels and T-synthase activities, the threshold was set up as 2-fold change, and a minus indicates either no change or that the </w:t>
      </w:r>
      <w:proofErr w:type="gramStart"/>
      <w:r w:rsidRPr="007C207F">
        <w:rPr>
          <w:rFonts w:ascii="Times New Roman" w:hAnsi="Times New Roman" w:cs="Times New Roman"/>
          <w:sz w:val="20"/>
          <w:szCs w:val="20"/>
        </w:rPr>
        <w:t>changes is</w:t>
      </w:r>
      <w:proofErr w:type="gramEnd"/>
      <w:r w:rsidRPr="007C207F">
        <w:rPr>
          <w:rFonts w:ascii="Times New Roman" w:hAnsi="Times New Roman" w:cs="Times New Roman"/>
          <w:sz w:val="20"/>
          <w:szCs w:val="20"/>
        </w:rPr>
        <w:t xml:space="preserve"> less than 2 folds. Unexamined samples are left in blank. </w:t>
      </w:r>
      <w:proofErr w:type="gramStart"/>
      <w:r w:rsidRPr="007C207F">
        <w:rPr>
          <w:rFonts w:ascii="Times New Roman" w:hAnsi="Times New Roman" w:cs="Times New Roman"/>
          <w:sz w:val="20"/>
          <w:szCs w:val="20"/>
        </w:rPr>
        <w:t>IS, IHC score.</w:t>
      </w:r>
      <w:proofErr w:type="gramEnd"/>
      <w:r w:rsidRPr="007C20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207F">
        <w:rPr>
          <w:rFonts w:ascii="Times New Roman" w:hAnsi="Times New Roman" w:cs="Times New Roman"/>
          <w:sz w:val="20"/>
          <w:szCs w:val="20"/>
        </w:rPr>
        <w:t>N,</w:t>
      </w:r>
      <w:proofErr w:type="gramEnd"/>
      <w:r w:rsidRPr="007C207F">
        <w:rPr>
          <w:rFonts w:ascii="Times New Roman" w:hAnsi="Times New Roman" w:cs="Times New Roman"/>
          <w:sz w:val="20"/>
          <w:szCs w:val="20"/>
        </w:rPr>
        <w:t xml:space="preserve"> matched adjacent normal tissue. </w:t>
      </w:r>
      <w:proofErr w:type="gramStart"/>
      <w:r w:rsidRPr="007C207F">
        <w:rPr>
          <w:rFonts w:ascii="Times New Roman" w:hAnsi="Times New Roman" w:cs="Times New Roman"/>
          <w:sz w:val="20"/>
          <w:szCs w:val="20"/>
        </w:rPr>
        <w:t>T, tum</w:t>
      </w:r>
      <w:r>
        <w:rPr>
          <w:rFonts w:ascii="Times New Roman" w:hAnsi="Times New Roman" w:cs="Times New Roman"/>
          <w:sz w:val="20"/>
          <w:szCs w:val="20"/>
        </w:rPr>
        <w:t>or tissue.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LOH, loss of heterozy</w:t>
      </w:r>
      <w:r w:rsidRPr="007C207F">
        <w:rPr>
          <w:rFonts w:ascii="Times New Roman" w:hAnsi="Times New Roman" w:cs="Times New Roman"/>
          <w:sz w:val="20"/>
          <w:szCs w:val="20"/>
        </w:rPr>
        <w:t>gosity.</w:t>
      </w:r>
      <w:proofErr w:type="gramEnd"/>
      <w:r w:rsidRPr="007C20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207F">
        <w:rPr>
          <w:rFonts w:ascii="Times New Roman" w:hAnsi="Times New Roman" w:cs="Times New Roman"/>
          <w:sz w:val="20"/>
          <w:szCs w:val="20"/>
        </w:rPr>
        <w:t>U, unknown.</w:t>
      </w:r>
      <w:proofErr w:type="gramEnd"/>
      <w:r w:rsidRPr="007C20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Gender totals: 14 males, 16 females, 9 U; gender identity is not given specifically for each case in order to maintain anonymity.  </w:t>
      </w:r>
    </w:p>
    <w:sectPr w:rsidR="00FA66FD" w:rsidRPr="0087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C0"/>
    <w:rsid w:val="00012656"/>
    <w:rsid w:val="00172301"/>
    <w:rsid w:val="0021011F"/>
    <w:rsid w:val="00221DA7"/>
    <w:rsid w:val="00462D03"/>
    <w:rsid w:val="007F611D"/>
    <w:rsid w:val="00873333"/>
    <w:rsid w:val="00891EFF"/>
    <w:rsid w:val="009534C0"/>
    <w:rsid w:val="00B600A4"/>
    <w:rsid w:val="00E30A4E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03"/>
    <w:pPr>
      <w:ind w:left="720"/>
      <w:contextualSpacing/>
    </w:pPr>
  </w:style>
  <w:style w:type="table" w:styleId="TableGrid">
    <w:name w:val="Table Grid"/>
    <w:basedOn w:val="TableNormal"/>
    <w:uiPriority w:val="59"/>
    <w:rsid w:val="009534C0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3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A66FD"/>
    <w:rPr>
      <w:rFonts w:asciiTheme="minorHAnsi" w:eastAsia="Cambria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03"/>
    <w:pPr>
      <w:ind w:left="720"/>
      <w:contextualSpacing/>
    </w:pPr>
  </w:style>
  <w:style w:type="table" w:styleId="TableGrid">
    <w:name w:val="Table Grid"/>
    <w:basedOn w:val="TableNormal"/>
    <w:uiPriority w:val="59"/>
    <w:rsid w:val="009534C0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3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A66FD"/>
    <w:rPr>
      <w:rFonts w:asciiTheme="minorHAnsi" w:eastAsia="Cambria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MS Gothic"/>
        <a:font script="Hang" typeface="Malgun Gothic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Malgun Gothic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1992</Characters>
  <Application>Microsoft Office Word</Application>
  <DocSecurity>0</DocSecurity>
  <Lines>284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2</cp:revision>
  <dcterms:created xsi:type="dcterms:W3CDTF">2018-08-02T14:34:00Z</dcterms:created>
  <dcterms:modified xsi:type="dcterms:W3CDTF">2018-08-02T14:34:00Z</dcterms:modified>
</cp:coreProperties>
</file>