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381DB0" w14:textId="77777777" w:rsidR="00D362A0" w:rsidRPr="00097833" w:rsidRDefault="00D362A0" w:rsidP="00D362A0">
      <w:pPr>
        <w:outlineLvl w:val="0"/>
        <w:rPr>
          <w:b/>
        </w:rPr>
      </w:pPr>
      <w:r w:rsidRPr="00097833">
        <w:rPr>
          <w:b/>
        </w:rPr>
        <w:t>S1: Supplementary Materials</w:t>
      </w:r>
    </w:p>
    <w:p w14:paraId="5B1758E4" w14:textId="77777777" w:rsidR="00CB4DE7" w:rsidRPr="00097833" w:rsidRDefault="00CB4DE7" w:rsidP="00D362A0"/>
    <w:p w14:paraId="3B0CB45B" w14:textId="052FFF35" w:rsidR="00CB4DE7" w:rsidRPr="00097833" w:rsidRDefault="00CB4DE7" w:rsidP="00D362A0">
      <w:r w:rsidRPr="00097833">
        <w:rPr>
          <w:i/>
        </w:rPr>
        <w:t>Selection of primers</w:t>
      </w:r>
      <w:r w:rsidRPr="00097833">
        <w:t>:</w:t>
      </w:r>
    </w:p>
    <w:p w14:paraId="365C121F" w14:textId="044867EC" w:rsidR="00CB4DE7" w:rsidRPr="00097833" w:rsidRDefault="00CB4DE7" w:rsidP="00D362A0">
      <w:r w:rsidRPr="00097833">
        <w:t xml:space="preserve">Primer sets were chosen based on those successfully used in prior studies in songbirds. As different sets of genes were examined in different tissues (hypothalami and testes), we ran our qPCRs independently of each other, with hypothalami being measured at one institution and testes being measured at a different institution. The only two genes that were measured for both brain and testes were </w:t>
      </w:r>
      <w:r w:rsidRPr="00097833">
        <w:rPr>
          <w:i/>
        </w:rPr>
        <w:t>MR</w:t>
      </w:r>
      <w:r w:rsidRPr="00097833">
        <w:t xml:space="preserve"> and </w:t>
      </w:r>
      <w:r w:rsidRPr="00097833">
        <w:rPr>
          <w:i/>
        </w:rPr>
        <w:t>GR</w:t>
      </w:r>
      <w:r w:rsidRPr="00097833">
        <w:t xml:space="preserve">. While we used the same </w:t>
      </w:r>
      <w:r w:rsidRPr="00097833">
        <w:rPr>
          <w:i/>
        </w:rPr>
        <w:t>GR</w:t>
      </w:r>
      <w:r w:rsidRPr="00097833">
        <w:t xml:space="preserve"> primers, we did use different </w:t>
      </w:r>
      <w:r w:rsidRPr="00097833">
        <w:rPr>
          <w:i/>
        </w:rPr>
        <w:t>MR</w:t>
      </w:r>
      <w:r w:rsidRPr="00097833">
        <w:t xml:space="preserve"> primers. We doubt that this affected our results, however, as we never correlated testicular gene expression with hypothalamic gene expression.</w:t>
      </w:r>
    </w:p>
    <w:p w14:paraId="4FF14CB4" w14:textId="77777777" w:rsidR="00D362A0" w:rsidRPr="00097833" w:rsidRDefault="00D362A0" w:rsidP="00D362A0"/>
    <w:p w14:paraId="7718857B" w14:textId="77777777" w:rsidR="00D362A0" w:rsidRPr="00097833" w:rsidRDefault="00D362A0" w:rsidP="00D362A0">
      <w:pPr>
        <w:outlineLvl w:val="0"/>
        <w:rPr>
          <w:i/>
        </w:rPr>
      </w:pPr>
      <w:r w:rsidRPr="00097833">
        <w:rPr>
          <w:i/>
        </w:rPr>
        <w:t>Brain qPCR primers:</w:t>
      </w:r>
    </w:p>
    <w:p w14:paraId="02C5B5B3" w14:textId="2E9D2BF3" w:rsidR="00D362A0" w:rsidRPr="00097833" w:rsidRDefault="00D362A0" w:rsidP="00D362A0">
      <w:r w:rsidRPr="00097833">
        <w:rPr>
          <w:i/>
        </w:rPr>
        <w:t>GnRH</w:t>
      </w:r>
      <w:r w:rsidRPr="00097833">
        <w:t xml:space="preserve">: Forward: GGAGGTTCAGCAGAGTGAGT, Reverse: TTTCTTCTGCCTTCTCCCTCC </w:t>
      </w:r>
      <w:r w:rsidRPr="00097833">
        <w:rPr>
          <w:rFonts w:eastAsia="Times New Roman"/>
          <w:color w:val="222222"/>
          <w:shd w:val="clear" w:color="auto" w:fill="FFFFFF"/>
        </w:rPr>
        <w:t>Intra-assay variation: 0.55%.</w:t>
      </w:r>
      <w:r w:rsidRPr="00097833">
        <w:t xml:space="preserve"> Amplicon length: 102 bp. Used predicted sequences from the annotated white-throated sparrow (</w:t>
      </w:r>
      <w:r w:rsidRPr="00097833">
        <w:rPr>
          <w:i/>
        </w:rPr>
        <w:t>Zonotrichia albicollis</w:t>
      </w:r>
      <w:r w:rsidRPr="00097833">
        <w:t xml:space="preserve">) genome to design primers. </w:t>
      </w:r>
      <w:r w:rsidRPr="00097833">
        <w:rPr>
          <w:color w:val="000000"/>
        </w:rPr>
        <w:t>XM_005494465.1</w:t>
      </w:r>
      <w:r w:rsidR="00D778B8" w:rsidRPr="00097833">
        <w:rPr>
          <w:color w:val="000000"/>
        </w:rPr>
        <w:t xml:space="preserve">. </w:t>
      </w:r>
      <w:r w:rsidR="00D778B8" w:rsidRPr="00097833">
        <w:t>Standard curve 1:4 dilution r</w:t>
      </w:r>
      <w:r w:rsidR="00D778B8" w:rsidRPr="00097833">
        <w:rPr>
          <w:vertAlign w:val="superscript"/>
        </w:rPr>
        <w:t>2</w:t>
      </w:r>
      <w:r w:rsidR="00D778B8" w:rsidRPr="00097833">
        <w:t xml:space="preserve"> = </w:t>
      </w:r>
      <w:r w:rsidR="00483610" w:rsidRPr="00097833">
        <w:t>1.00</w:t>
      </w:r>
      <w:r w:rsidR="00D778B8" w:rsidRPr="00097833">
        <w:t>.</w:t>
      </w:r>
    </w:p>
    <w:p w14:paraId="75D84ACC" w14:textId="77777777" w:rsidR="00D362A0" w:rsidRPr="00097833" w:rsidRDefault="00D362A0" w:rsidP="00D362A0"/>
    <w:p w14:paraId="05BA6BDA" w14:textId="5DF74AE8" w:rsidR="00D362A0" w:rsidRPr="00097833" w:rsidRDefault="00D362A0" w:rsidP="00D362A0">
      <w:r w:rsidRPr="00097833">
        <w:rPr>
          <w:i/>
        </w:rPr>
        <w:t>GR</w:t>
      </w:r>
      <w:r w:rsidRPr="00097833">
        <w:t xml:space="preserve">: Forward: TGAAGAGCCAGTCCCTGTTCGAG, Reverse: CAACCACATCATGCATAGAGTCCAGCA </w:t>
      </w:r>
      <w:r w:rsidRPr="00097833">
        <w:rPr>
          <w:rFonts w:eastAsia="Times New Roman"/>
          <w:color w:val="222222"/>
          <w:shd w:val="clear" w:color="auto" w:fill="FFFFFF"/>
        </w:rPr>
        <w:t xml:space="preserve">Intra-assay variation: 0.42%. </w:t>
      </w:r>
      <w:r w:rsidRPr="00097833">
        <w:t>Amplicon length: 150 bp. Used predicted sequences from the annotated collared flycatcher (</w:t>
      </w:r>
      <w:r w:rsidRPr="00097833">
        <w:rPr>
          <w:i/>
        </w:rPr>
        <w:t>Ficedula albicollis</w:t>
      </w:r>
      <w:r w:rsidRPr="00097833">
        <w:t>) genome to design primers. XM_016301603.1</w:t>
      </w:r>
      <w:r w:rsidR="00D778B8" w:rsidRPr="00097833">
        <w:t>. Standard curve 1:4 dilution r</w:t>
      </w:r>
      <w:r w:rsidR="00D778B8" w:rsidRPr="00097833">
        <w:rPr>
          <w:vertAlign w:val="superscript"/>
        </w:rPr>
        <w:t>2</w:t>
      </w:r>
      <w:r w:rsidR="00D778B8" w:rsidRPr="00097833">
        <w:t xml:space="preserve"> = </w:t>
      </w:r>
      <w:r w:rsidR="00483610" w:rsidRPr="00097833">
        <w:t>0.99</w:t>
      </w:r>
      <w:r w:rsidR="00D778B8" w:rsidRPr="00097833">
        <w:t>.</w:t>
      </w:r>
    </w:p>
    <w:p w14:paraId="5BC8386D" w14:textId="77777777" w:rsidR="00D362A0" w:rsidRPr="00097833" w:rsidRDefault="00D362A0" w:rsidP="00D362A0"/>
    <w:p w14:paraId="2B298A36" w14:textId="66E16911" w:rsidR="00D362A0" w:rsidRPr="00097833" w:rsidRDefault="00D362A0" w:rsidP="00D362A0">
      <w:r w:rsidRPr="00097833">
        <w:rPr>
          <w:i/>
        </w:rPr>
        <w:t>MR</w:t>
      </w:r>
      <w:r w:rsidRPr="00097833">
        <w:t xml:space="preserve">: Forward: AAGAGTCGGCCAAACATCCTTGTTCT, Reverse: AAGAAACGGGTGGTCCTAAAATCCCAG </w:t>
      </w:r>
      <w:r w:rsidRPr="00097833">
        <w:rPr>
          <w:rFonts w:eastAsia="Times New Roman"/>
          <w:color w:val="222222"/>
          <w:shd w:val="clear" w:color="auto" w:fill="FFFFFF"/>
        </w:rPr>
        <w:t>Intra-assay variation: 0.43%.</w:t>
      </w:r>
      <w:r w:rsidRPr="00097833">
        <w:t xml:space="preserve"> Amplicon length: 150 bp. Used predicted sequences from the annotated zebra finch (</w:t>
      </w:r>
      <w:r w:rsidRPr="00097833">
        <w:rPr>
          <w:i/>
        </w:rPr>
        <w:t>Taeniopygia guttata</w:t>
      </w:r>
      <w:r w:rsidRPr="00097833">
        <w:t>) to design primers. XM_012573310.1</w:t>
      </w:r>
      <w:r w:rsidR="00D778B8" w:rsidRPr="00097833">
        <w:t>. Standard curve 1:4 dilution r</w:t>
      </w:r>
      <w:r w:rsidR="00D778B8" w:rsidRPr="00097833">
        <w:rPr>
          <w:vertAlign w:val="superscript"/>
        </w:rPr>
        <w:t>2</w:t>
      </w:r>
      <w:r w:rsidR="00D778B8" w:rsidRPr="00097833">
        <w:t xml:space="preserve"> = </w:t>
      </w:r>
      <w:r w:rsidR="00483610" w:rsidRPr="00097833">
        <w:t>0.99</w:t>
      </w:r>
      <w:r w:rsidR="00D778B8" w:rsidRPr="00097833">
        <w:t>.</w:t>
      </w:r>
    </w:p>
    <w:p w14:paraId="73A80092" w14:textId="77777777" w:rsidR="00D362A0" w:rsidRPr="00097833" w:rsidRDefault="00D362A0" w:rsidP="00D362A0"/>
    <w:p w14:paraId="0F2AE1C5" w14:textId="54FF1CE8" w:rsidR="00D362A0" w:rsidRPr="00097833" w:rsidRDefault="00D362A0" w:rsidP="00D362A0">
      <w:r w:rsidRPr="00097833">
        <w:rPr>
          <w:i/>
        </w:rPr>
        <w:t>AR</w:t>
      </w:r>
      <w:r w:rsidRPr="00097833">
        <w:t xml:space="preserve">: Forward: ATGAGTACCGCATGCACAAA, Reverse: AACTCCTGGGGTGTGATCTG </w:t>
      </w:r>
      <w:r w:rsidRPr="00097833">
        <w:rPr>
          <w:rFonts w:eastAsia="Times New Roman"/>
          <w:color w:val="222222"/>
          <w:shd w:val="clear" w:color="auto" w:fill="FFFFFF"/>
        </w:rPr>
        <w:t>Intra-assay variation: 0.49%.</w:t>
      </w:r>
      <w:r w:rsidRPr="00097833">
        <w:t xml:space="preserve"> Amplicon length: 100 bp. Used predicted sequences from the annotated zebra finch (</w:t>
      </w:r>
      <w:r w:rsidRPr="00097833">
        <w:rPr>
          <w:i/>
        </w:rPr>
        <w:t>Taeniopygia guttata</w:t>
      </w:r>
      <w:r w:rsidRPr="00097833">
        <w:t xml:space="preserve">) genome to design primers. </w:t>
      </w:r>
      <w:r w:rsidRPr="00097833">
        <w:rPr>
          <w:color w:val="000000"/>
        </w:rPr>
        <w:t>NM_001076688.1</w:t>
      </w:r>
      <w:r w:rsidR="00D778B8" w:rsidRPr="00097833">
        <w:rPr>
          <w:color w:val="000000"/>
        </w:rPr>
        <w:t xml:space="preserve">. </w:t>
      </w:r>
      <w:r w:rsidR="00D778B8" w:rsidRPr="00097833">
        <w:t>Standard curve 1:4 dilution r</w:t>
      </w:r>
      <w:r w:rsidR="00D778B8" w:rsidRPr="00097833">
        <w:rPr>
          <w:vertAlign w:val="superscript"/>
        </w:rPr>
        <w:t>2</w:t>
      </w:r>
      <w:r w:rsidR="00D778B8" w:rsidRPr="00097833">
        <w:t xml:space="preserve"> = </w:t>
      </w:r>
      <w:r w:rsidR="00483610" w:rsidRPr="00097833">
        <w:t>0.99</w:t>
      </w:r>
      <w:r w:rsidR="00D778B8" w:rsidRPr="00097833">
        <w:t>.</w:t>
      </w:r>
    </w:p>
    <w:p w14:paraId="7B23F870" w14:textId="77777777" w:rsidR="00D362A0" w:rsidRPr="00097833" w:rsidRDefault="00D362A0" w:rsidP="00D362A0"/>
    <w:p w14:paraId="2DFED188" w14:textId="0217D3B5" w:rsidR="00D362A0" w:rsidRPr="00097833" w:rsidRDefault="00D362A0" w:rsidP="00D362A0">
      <w:r w:rsidRPr="00097833">
        <w:rPr>
          <w:i/>
        </w:rPr>
        <w:t>ERα</w:t>
      </w:r>
      <w:r w:rsidRPr="00097833">
        <w:t xml:space="preserve">: Forward: CTGCCAGGCCTGCCGACTGAGAAA, Reverse: TGCGGTCTTTCCGGATTCCGCCT </w:t>
      </w:r>
      <w:r w:rsidRPr="00097833">
        <w:rPr>
          <w:rFonts w:eastAsia="Times New Roman"/>
          <w:color w:val="222222"/>
          <w:shd w:val="clear" w:color="auto" w:fill="FFFFFF"/>
        </w:rPr>
        <w:t>Intra-assay variation: 0.46%.</w:t>
      </w:r>
      <w:r w:rsidRPr="00097833">
        <w:t xml:space="preserve"> Amplicon length: 71 bp. Used predicted sequences from the annotated zebra finch (</w:t>
      </w:r>
      <w:r w:rsidRPr="00097833">
        <w:rPr>
          <w:i/>
        </w:rPr>
        <w:t>Taeniopygia guttata</w:t>
      </w:r>
      <w:r w:rsidRPr="00097833">
        <w:t xml:space="preserve">) genome to design primers. </w:t>
      </w:r>
      <w:r w:rsidRPr="00097833">
        <w:rPr>
          <w:rFonts w:eastAsia="Times New Roman"/>
          <w:color w:val="444444"/>
          <w:shd w:val="clear" w:color="auto" w:fill="FFFFFF"/>
        </w:rPr>
        <w:t>NM_001076701</w:t>
      </w:r>
      <w:r w:rsidR="00D778B8" w:rsidRPr="00097833">
        <w:rPr>
          <w:rFonts w:eastAsia="Times New Roman"/>
          <w:color w:val="444444"/>
          <w:shd w:val="clear" w:color="auto" w:fill="FFFFFF"/>
        </w:rPr>
        <w:t xml:space="preserve">. </w:t>
      </w:r>
      <w:r w:rsidR="00D778B8" w:rsidRPr="00097833">
        <w:t>Standard curve 1:4 dilution r</w:t>
      </w:r>
      <w:r w:rsidR="00D778B8" w:rsidRPr="00097833">
        <w:rPr>
          <w:vertAlign w:val="superscript"/>
        </w:rPr>
        <w:t>2</w:t>
      </w:r>
      <w:r w:rsidR="00D778B8" w:rsidRPr="00097833">
        <w:t xml:space="preserve"> = </w:t>
      </w:r>
      <w:r w:rsidR="00483610" w:rsidRPr="00097833">
        <w:t>0.99</w:t>
      </w:r>
      <w:r w:rsidR="00D778B8" w:rsidRPr="00097833">
        <w:t>.</w:t>
      </w:r>
    </w:p>
    <w:p w14:paraId="23B9172A" w14:textId="77777777" w:rsidR="00D362A0" w:rsidRPr="00097833" w:rsidRDefault="00D362A0" w:rsidP="00D362A0"/>
    <w:p w14:paraId="0EBA680C" w14:textId="1B2741E8" w:rsidR="00D362A0" w:rsidRPr="00097833" w:rsidRDefault="00D362A0" w:rsidP="00D362A0">
      <w:r w:rsidRPr="00097833">
        <w:rPr>
          <w:i/>
        </w:rPr>
        <w:t>PPIA</w:t>
      </w:r>
      <w:r w:rsidRPr="00097833">
        <w:t xml:space="preserve">: Forward: TCCCGAAGACAGCAGAAAACT, Reverse: CCATTGTGGCGTGTGAAGTC </w:t>
      </w:r>
      <w:r w:rsidRPr="00097833">
        <w:rPr>
          <w:rFonts w:eastAsia="Times New Roman"/>
          <w:color w:val="222222"/>
          <w:shd w:val="clear" w:color="auto" w:fill="FFFFFF"/>
        </w:rPr>
        <w:t>Intra-assay variation: 0.49%.</w:t>
      </w:r>
      <w:r w:rsidRPr="00097833">
        <w:t xml:space="preserve"> Amplicon length: 130 bp. Used predicted sequences from the annotated zebra finch (</w:t>
      </w:r>
      <w:r w:rsidRPr="00097833">
        <w:rPr>
          <w:i/>
        </w:rPr>
        <w:t>Taeniopygia guttata</w:t>
      </w:r>
      <w:r w:rsidRPr="00097833">
        <w:t>) genome to design primers. NM_001245462.1</w:t>
      </w:r>
      <w:r w:rsidR="00D778B8" w:rsidRPr="00097833">
        <w:t>. Standard curve 1:4 dilution r</w:t>
      </w:r>
      <w:r w:rsidR="00D778B8" w:rsidRPr="00097833">
        <w:rPr>
          <w:vertAlign w:val="superscript"/>
        </w:rPr>
        <w:t>2</w:t>
      </w:r>
      <w:r w:rsidR="00D778B8" w:rsidRPr="00097833">
        <w:t xml:space="preserve"> = </w:t>
      </w:r>
      <w:r w:rsidR="00483610" w:rsidRPr="00097833">
        <w:t>1.00</w:t>
      </w:r>
      <w:r w:rsidR="00D778B8" w:rsidRPr="00097833">
        <w:t>.</w:t>
      </w:r>
    </w:p>
    <w:p w14:paraId="20365A45" w14:textId="77777777" w:rsidR="00D362A0" w:rsidRPr="00097833" w:rsidRDefault="00D362A0" w:rsidP="00D362A0"/>
    <w:p w14:paraId="6031CE99" w14:textId="77777777" w:rsidR="00D362A0" w:rsidRPr="00097833" w:rsidRDefault="00D362A0" w:rsidP="00D362A0">
      <w:r w:rsidRPr="00097833">
        <w:rPr>
          <w:i/>
        </w:rPr>
        <w:t>GAPDH</w:t>
      </w:r>
      <w:r w:rsidRPr="00097833">
        <w:t xml:space="preserve">: Forward: TGACCTGCCGTCTGGAAAA, Reverse: CCATCAGCAGCAGCCTTCA </w:t>
      </w:r>
      <w:r w:rsidRPr="00097833">
        <w:rPr>
          <w:rFonts w:eastAsia="Times New Roman"/>
          <w:color w:val="222222"/>
          <w:shd w:val="clear" w:color="auto" w:fill="FFFFFF"/>
        </w:rPr>
        <w:t>Intra-assay variation: 0.69%.</w:t>
      </w:r>
      <w:r w:rsidRPr="00097833">
        <w:t xml:space="preserve"> Amplicon length: 70 bp. Used predicted sequences from the annotated zebra finch (</w:t>
      </w:r>
      <w:r w:rsidRPr="00097833">
        <w:rPr>
          <w:i/>
        </w:rPr>
        <w:t>Taeniopygia guttata</w:t>
      </w:r>
      <w:r w:rsidRPr="00097833">
        <w:t xml:space="preserve">) genome to design primers. </w:t>
      </w:r>
      <w:r w:rsidRPr="00097833">
        <w:rPr>
          <w:rFonts w:eastAsia="Times New Roman"/>
          <w:color w:val="444444"/>
          <w:shd w:val="clear" w:color="auto" w:fill="FFFFFF"/>
        </w:rPr>
        <w:t>NM_001198610.1</w:t>
      </w:r>
    </w:p>
    <w:p w14:paraId="71CFB2FF" w14:textId="77777777" w:rsidR="00D362A0" w:rsidRPr="00097833" w:rsidRDefault="00D362A0" w:rsidP="00D362A0"/>
    <w:p w14:paraId="4812E4A9" w14:textId="06C490F4" w:rsidR="00D362A0" w:rsidRPr="00097833" w:rsidRDefault="00D362A0" w:rsidP="00D362A0">
      <w:pPr>
        <w:rPr>
          <w:rFonts w:eastAsia="Times New Roman"/>
        </w:rPr>
      </w:pPr>
      <w:r w:rsidRPr="00097833">
        <w:rPr>
          <w:i/>
        </w:rPr>
        <w:lastRenderedPageBreak/>
        <w:t>GnIH</w:t>
      </w:r>
      <w:r w:rsidRPr="00097833">
        <w:t xml:space="preserve">: Forward: AATCAGGAATTCGAACCAGGGAT, Reverse: </w:t>
      </w:r>
      <w:r w:rsidRPr="00097833">
        <w:rPr>
          <w:rFonts w:eastAsia="Times New Roman"/>
          <w:color w:val="222222"/>
          <w:shd w:val="clear" w:color="auto" w:fill="FFFFFF"/>
        </w:rPr>
        <w:t xml:space="preserve">GCACATTGCAGCTTTTCCAAG Intra-assay variation: 0.72%. </w:t>
      </w:r>
      <w:r w:rsidRPr="00097833">
        <w:t>Amplicon length: 103 bp. Used predicted sequences from the annotated zebra finch (</w:t>
      </w:r>
      <w:r w:rsidRPr="00097833">
        <w:rPr>
          <w:i/>
        </w:rPr>
        <w:t>Taeniopygia guttata</w:t>
      </w:r>
      <w:r w:rsidRPr="00097833">
        <w:t>) genome to design primers. NM_001198692.1</w:t>
      </w:r>
      <w:r w:rsidR="00D778B8" w:rsidRPr="00097833">
        <w:t>. Standard curve 1:4 dilution r</w:t>
      </w:r>
      <w:r w:rsidR="00D778B8" w:rsidRPr="00097833">
        <w:rPr>
          <w:vertAlign w:val="superscript"/>
        </w:rPr>
        <w:t>2</w:t>
      </w:r>
      <w:r w:rsidR="00D778B8" w:rsidRPr="00097833">
        <w:t xml:space="preserve"> = </w:t>
      </w:r>
      <w:r w:rsidR="00483610" w:rsidRPr="00097833">
        <w:t>0.99</w:t>
      </w:r>
      <w:r w:rsidR="00D778B8" w:rsidRPr="00097833">
        <w:t>.</w:t>
      </w:r>
    </w:p>
    <w:p w14:paraId="17DB0356" w14:textId="77777777" w:rsidR="00D362A0" w:rsidRPr="00097833" w:rsidRDefault="00D362A0" w:rsidP="00D362A0"/>
    <w:p w14:paraId="481BA8D9" w14:textId="77777777" w:rsidR="00D362A0" w:rsidRPr="00097833" w:rsidRDefault="00D362A0" w:rsidP="00D362A0">
      <w:pPr>
        <w:outlineLvl w:val="0"/>
        <w:rPr>
          <w:i/>
        </w:rPr>
      </w:pPr>
      <w:r w:rsidRPr="00097833">
        <w:rPr>
          <w:i/>
        </w:rPr>
        <w:t>Gonad qPCR primers:</w:t>
      </w:r>
    </w:p>
    <w:p w14:paraId="682965EB" w14:textId="40194571" w:rsidR="00D362A0" w:rsidRPr="00097833" w:rsidRDefault="00D362A0" w:rsidP="00D362A0">
      <w:r w:rsidRPr="00097833">
        <w:rPr>
          <w:i/>
        </w:rPr>
        <w:t>GR</w:t>
      </w:r>
      <w:r w:rsidRPr="00097833">
        <w:t xml:space="preserve">: Forward: TGAAGAGCCAGTCCCTGTTCGAG, Reverse: CAACCACATCATGCATAGAGTCCAGCA </w:t>
      </w:r>
      <w:r w:rsidRPr="00097833">
        <w:rPr>
          <w:color w:val="222222"/>
          <w:shd w:val="clear" w:color="auto" w:fill="FFFFFF"/>
        </w:rPr>
        <w:t xml:space="preserve">Intra-assay variation: 0.87%. </w:t>
      </w:r>
      <w:r w:rsidRPr="00097833">
        <w:t>Amplicon length: 150 bp. Used predicted sequences from the annotated collared flycatcher (</w:t>
      </w:r>
      <w:r w:rsidRPr="00097833">
        <w:rPr>
          <w:i/>
        </w:rPr>
        <w:t>Ficedula albicollis</w:t>
      </w:r>
      <w:r w:rsidRPr="00097833">
        <w:t>) genome to design primers. XM_016301603.1</w:t>
      </w:r>
      <w:r w:rsidR="002437DB" w:rsidRPr="00097833">
        <w:t>. Standard curve 1:4 dilution r</w:t>
      </w:r>
      <w:r w:rsidR="002437DB" w:rsidRPr="00097833">
        <w:rPr>
          <w:vertAlign w:val="superscript"/>
        </w:rPr>
        <w:t>2</w:t>
      </w:r>
      <w:r w:rsidR="002437DB" w:rsidRPr="00097833">
        <w:t xml:space="preserve"> = 0.99.</w:t>
      </w:r>
    </w:p>
    <w:p w14:paraId="1737E774" w14:textId="77777777" w:rsidR="00D362A0" w:rsidRPr="00097833" w:rsidRDefault="00D362A0" w:rsidP="00D362A0"/>
    <w:p w14:paraId="56B70303" w14:textId="19A9B626" w:rsidR="00D362A0" w:rsidRPr="00097833" w:rsidRDefault="00D362A0" w:rsidP="00D362A0">
      <w:r w:rsidRPr="00097833">
        <w:rPr>
          <w:i/>
        </w:rPr>
        <w:t>MR</w:t>
      </w:r>
      <w:r w:rsidRPr="00097833">
        <w:t xml:space="preserve">: Forward: AAGAGTCGGCCAAACATCCTTGTTCT, Reverse: AAGAAACGGGTGGTCCTAAAATCCCAG </w:t>
      </w:r>
      <w:r w:rsidRPr="00097833">
        <w:rPr>
          <w:color w:val="222222"/>
          <w:shd w:val="clear" w:color="auto" w:fill="FFFFFF"/>
        </w:rPr>
        <w:t>Intra-assay variation: 0.92%.</w:t>
      </w:r>
      <w:r w:rsidRPr="00097833">
        <w:t xml:space="preserve"> Amplicon length: 150 bp. Used predicted sequences from the annotated great tit (</w:t>
      </w:r>
      <w:r w:rsidRPr="00097833">
        <w:rPr>
          <w:i/>
        </w:rPr>
        <w:t>Parus major</w:t>
      </w:r>
      <w:r w:rsidRPr="00097833">
        <w:t>) genome to design primers. XM_015626689.1</w:t>
      </w:r>
      <w:r w:rsidR="002437DB" w:rsidRPr="00097833">
        <w:t>. Standard curve 1:4 dilution r</w:t>
      </w:r>
      <w:r w:rsidR="002437DB" w:rsidRPr="00097833">
        <w:rPr>
          <w:vertAlign w:val="superscript"/>
        </w:rPr>
        <w:t>2</w:t>
      </w:r>
      <w:r w:rsidR="002437DB" w:rsidRPr="00097833">
        <w:t xml:space="preserve"> = 0.96.</w:t>
      </w:r>
    </w:p>
    <w:p w14:paraId="45FB7AEF" w14:textId="77777777" w:rsidR="00D362A0" w:rsidRPr="00097833" w:rsidRDefault="00D362A0" w:rsidP="00D362A0"/>
    <w:p w14:paraId="5BA7EB6E" w14:textId="20493E8C" w:rsidR="00D362A0" w:rsidRPr="00097833" w:rsidRDefault="00D362A0" w:rsidP="00D362A0">
      <w:r w:rsidRPr="00097833">
        <w:rPr>
          <w:i/>
        </w:rPr>
        <w:t>LHR</w:t>
      </w:r>
      <w:r w:rsidRPr="00097833">
        <w:t>: Forward: TCTCAGAGCGACTCCCTG, Reverse: TCCGTCCTCAATGTGCAAC Intra-assay variation: 0.76 %. Amplicon length: 111 bp. Used predicted sequences from the annotated white-throated sparrow (</w:t>
      </w:r>
      <w:r w:rsidRPr="00097833">
        <w:rPr>
          <w:i/>
        </w:rPr>
        <w:t>Zonotrichia albicollis</w:t>
      </w:r>
      <w:r w:rsidRPr="00097833">
        <w:t>) genome to design primers. XM_014270172.1</w:t>
      </w:r>
      <w:r w:rsidR="002437DB" w:rsidRPr="00097833">
        <w:t>. Standard curve 1:4 dilution r</w:t>
      </w:r>
      <w:r w:rsidR="002437DB" w:rsidRPr="00097833">
        <w:rPr>
          <w:vertAlign w:val="superscript"/>
        </w:rPr>
        <w:t>2</w:t>
      </w:r>
      <w:r w:rsidR="002437DB" w:rsidRPr="00097833">
        <w:t xml:space="preserve"> = 1.00.</w:t>
      </w:r>
    </w:p>
    <w:p w14:paraId="53FFB52C" w14:textId="77777777" w:rsidR="00D362A0" w:rsidRPr="00097833" w:rsidRDefault="00D362A0" w:rsidP="00D362A0"/>
    <w:p w14:paraId="13D64D80" w14:textId="7DA614DD" w:rsidR="00D362A0" w:rsidRPr="00097833" w:rsidRDefault="00D362A0" w:rsidP="00D362A0">
      <w:r w:rsidRPr="00097833">
        <w:rPr>
          <w:i/>
        </w:rPr>
        <w:t>FSHR</w:t>
      </w:r>
      <w:r w:rsidRPr="00097833">
        <w:t>: Forward: ACGCCACCGAGCTGAGATTTGT, Reverse: TCAACAAGTCCTGTGAAAGCTCCCT Intra-assay variation 0.74 %. Amplicon length: 73 bp. Used predicted sequences from the annotated white-throated sparrow (</w:t>
      </w:r>
      <w:r w:rsidRPr="00097833">
        <w:rPr>
          <w:i/>
        </w:rPr>
        <w:t>Zonotrichia albicollis</w:t>
      </w:r>
      <w:r w:rsidRPr="00097833">
        <w:t>) genome to design primers. XM_005491476.2</w:t>
      </w:r>
      <w:r w:rsidR="002437DB" w:rsidRPr="00097833">
        <w:t>. Standard curve 1:4 dilution r</w:t>
      </w:r>
      <w:r w:rsidR="002437DB" w:rsidRPr="00097833">
        <w:rPr>
          <w:vertAlign w:val="superscript"/>
        </w:rPr>
        <w:t>2</w:t>
      </w:r>
      <w:r w:rsidR="002437DB" w:rsidRPr="00097833">
        <w:t xml:space="preserve"> = </w:t>
      </w:r>
      <w:r w:rsidR="007D223F" w:rsidRPr="00097833">
        <w:t>1.00</w:t>
      </w:r>
      <w:r w:rsidR="002437DB" w:rsidRPr="00097833">
        <w:t>.</w:t>
      </w:r>
    </w:p>
    <w:p w14:paraId="1F67EC49" w14:textId="77777777" w:rsidR="00D362A0" w:rsidRPr="00097833" w:rsidRDefault="00D362A0" w:rsidP="00D362A0"/>
    <w:p w14:paraId="70E07C9D" w14:textId="0C89F038" w:rsidR="00D362A0" w:rsidRPr="00097833" w:rsidRDefault="00D362A0" w:rsidP="00D362A0">
      <w:pPr>
        <w:rPr>
          <w:rFonts w:ascii="Calibri" w:hAnsi="Calibri" w:cs="Calibri"/>
          <w:color w:val="000000"/>
        </w:rPr>
      </w:pPr>
      <w:r w:rsidRPr="00097833">
        <w:rPr>
          <w:i/>
        </w:rPr>
        <w:t>RPL4</w:t>
      </w:r>
      <w:r w:rsidRPr="00097833">
        <w:t>: Forward: GTCTAAAGGCCACCGCATTGA, Reverse: CGCTGGGAGGCGTAAACCTT Intra-assay variation 1.24 %. Amplicon length: 150 bp. Used predicted sequences from the annotated white-throated sparrow (</w:t>
      </w:r>
      <w:r w:rsidRPr="00097833">
        <w:rPr>
          <w:i/>
        </w:rPr>
        <w:t>Zonotrichia albicollis</w:t>
      </w:r>
      <w:r w:rsidRPr="00097833">
        <w:t xml:space="preserve">) genome to design primers. </w:t>
      </w:r>
      <w:r w:rsidRPr="00097833">
        <w:rPr>
          <w:rFonts w:ascii="Calibri" w:hAnsi="Calibri" w:cs="Calibri"/>
          <w:color w:val="000000"/>
        </w:rPr>
        <w:t>XM_014264553.1</w:t>
      </w:r>
      <w:r w:rsidR="002437DB" w:rsidRPr="00097833">
        <w:rPr>
          <w:rFonts w:ascii="Calibri" w:hAnsi="Calibri" w:cs="Calibri"/>
          <w:color w:val="000000"/>
        </w:rPr>
        <w:t xml:space="preserve">. </w:t>
      </w:r>
      <w:r w:rsidR="002437DB" w:rsidRPr="00097833">
        <w:t>Standard curve 1:4 dilution r</w:t>
      </w:r>
      <w:r w:rsidR="002437DB" w:rsidRPr="00097833">
        <w:rPr>
          <w:vertAlign w:val="superscript"/>
        </w:rPr>
        <w:t>2</w:t>
      </w:r>
      <w:r w:rsidR="002437DB" w:rsidRPr="00097833">
        <w:t xml:space="preserve"> = 1.00.</w:t>
      </w:r>
    </w:p>
    <w:p w14:paraId="6F1999E7" w14:textId="77777777" w:rsidR="00D362A0" w:rsidRPr="00097833" w:rsidRDefault="00D362A0" w:rsidP="00D362A0"/>
    <w:p w14:paraId="44323152" w14:textId="77777777" w:rsidR="00D362A0" w:rsidRPr="00097833" w:rsidRDefault="00D362A0" w:rsidP="00D362A0">
      <w:pPr>
        <w:outlineLvl w:val="0"/>
        <w:rPr>
          <w:i/>
        </w:rPr>
      </w:pPr>
      <w:r w:rsidRPr="00097833">
        <w:rPr>
          <w:i/>
        </w:rPr>
        <w:t>Brain qPCR Thermal Profiles:</w:t>
      </w:r>
    </w:p>
    <w:p w14:paraId="549B011D" w14:textId="77777777" w:rsidR="00D362A0" w:rsidRPr="00097833" w:rsidRDefault="00D362A0" w:rsidP="00D362A0">
      <w:r w:rsidRPr="00097833">
        <w:rPr>
          <w:i/>
        </w:rPr>
        <w:t>GnRH</w:t>
      </w:r>
      <w:r w:rsidRPr="00097833">
        <w:t>: 10 min at 95</w:t>
      </w:r>
      <w:r w:rsidRPr="00097833">
        <w:sym w:font="Symbol" w:char="F0B0"/>
      </w:r>
      <w:r w:rsidRPr="00097833">
        <w:t>C and 45 cycles of 95</w:t>
      </w:r>
      <w:r w:rsidRPr="00097833">
        <w:sym w:font="Symbol" w:char="F0B0"/>
      </w:r>
      <w:r w:rsidRPr="00097833">
        <w:t>C for 30 s, 58</w:t>
      </w:r>
      <w:r w:rsidRPr="00097833">
        <w:sym w:font="Symbol" w:char="F0B0"/>
      </w:r>
      <w:r w:rsidRPr="00097833">
        <w:t>C for 1 min, and 72</w:t>
      </w:r>
      <w:r w:rsidRPr="00097833">
        <w:sym w:font="Symbol" w:char="F0B0"/>
      </w:r>
      <w:r w:rsidRPr="00097833">
        <w:t>C for 1 min. A final melting curve was then run at 95</w:t>
      </w:r>
      <w:r w:rsidRPr="00097833">
        <w:sym w:font="Symbol" w:char="F0B0"/>
      </w:r>
      <w:r w:rsidRPr="00097833">
        <w:t>C for 1 min, 55</w:t>
      </w:r>
      <w:r w:rsidRPr="00097833">
        <w:sym w:font="Symbol" w:char="F0B0"/>
      </w:r>
      <w:r w:rsidRPr="00097833">
        <w:t>C for 30 s, and 95</w:t>
      </w:r>
      <w:r w:rsidRPr="00097833">
        <w:sym w:font="Symbol" w:char="F0B0"/>
      </w:r>
      <w:r w:rsidRPr="00097833">
        <w:t xml:space="preserve">C for 30 s to confirm amplification of single product for each sample. </w:t>
      </w:r>
    </w:p>
    <w:p w14:paraId="598685B5" w14:textId="77777777" w:rsidR="00D362A0" w:rsidRPr="00097833" w:rsidRDefault="00D362A0" w:rsidP="00D362A0"/>
    <w:p w14:paraId="18C4583C" w14:textId="77777777" w:rsidR="00D362A0" w:rsidRPr="00097833" w:rsidRDefault="00D362A0" w:rsidP="00D362A0">
      <w:r w:rsidRPr="00097833">
        <w:rPr>
          <w:i/>
        </w:rPr>
        <w:t>ERα</w:t>
      </w:r>
      <w:r w:rsidRPr="00097833">
        <w:t xml:space="preserve">, </w:t>
      </w:r>
      <w:r w:rsidRPr="00097833">
        <w:rPr>
          <w:i/>
        </w:rPr>
        <w:t>GR</w:t>
      </w:r>
      <w:r w:rsidRPr="00097833">
        <w:t xml:space="preserve">, and </w:t>
      </w:r>
      <w:r w:rsidRPr="00097833">
        <w:rPr>
          <w:i/>
        </w:rPr>
        <w:t>MR</w:t>
      </w:r>
      <w:r w:rsidRPr="00097833">
        <w:t>: 10 min at 95</w:t>
      </w:r>
      <w:r w:rsidRPr="00097833">
        <w:sym w:font="Symbol" w:char="F0B0"/>
      </w:r>
      <w:r w:rsidRPr="00097833">
        <w:t>C and 40 cycles of 95</w:t>
      </w:r>
      <w:r w:rsidRPr="00097833">
        <w:sym w:font="Symbol" w:char="F0B0"/>
      </w:r>
      <w:r w:rsidRPr="00097833">
        <w:t>C for 30 s, 65</w:t>
      </w:r>
      <w:r w:rsidRPr="00097833">
        <w:sym w:font="Symbol" w:char="F0B0"/>
      </w:r>
      <w:r w:rsidRPr="00097833">
        <w:t>C for 1 min, and 72</w:t>
      </w:r>
      <w:r w:rsidRPr="00097833">
        <w:sym w:font="Symbol" w:char="F0B0"/>
      </w:r>
      <w:r w:rsidRPr="00097833">
        <w:t>C for 1 min. A final melting curve was then run at 95</w:t>
      </w:r>
      <w:r w:rsidRPr="00097833">
        <w:sym w:font="Symbol" w:char="F0B0"/>
      </w:r>
      <w:r w:rsidRPr="00097833">
        <w:t>C for 1 min, 55</w:t>
      </w:r>
      <w:r w:rsidRPr="00097833">
        <w:sym w:font="Symbol" w:char="F0B0"/>
      </w:r>
      <w:r w:rsidRPr="00097833">
        <w:t>C for 30 s, and 95</w:t>
      </w:r>
      <w:r w:rsidRPr="00097833">
        <w:sym w:font="Symbol" w:char="F0B0"/>
      </w:r>
      <w:r w:rsidRPr="00097833">
        <w:t>C for 30 s to confirm amplification of single product for each sample.</w:t>
      </w:r>
    </w:p>
    <w:p w14:paraId="3F79A35B" w14:textId="77777777" w:rsidR="00D362A0" w:rsidRPr="00097833" w:rsidRDefault="00D362A0" w:rsidP="00D362A0"/>
    <w:p w14:paraId="387C9E52" w14:textId="77777777" w:rsidR="00D362A0" w:rsidRPr="00097833" w:rsidRDefault="00D362A0" w:rsidP="00D362A0">
      <w:r w:rsidRPr="00097833">
        <w:rPr>
          <w:i/>
        </w:rPr>
        <w:t>GnIH, GAPDH</w:t>
      </w:r>
      <w:r w:rsidRPr="00097833">
        <w:t>: 10 min at 95</w:t>
      </w:r>
      <w:r w:rsidRPr="00097833">
        <w:sym w:font="Symbol" w:char="F0B0"/>
      </w:r>
      <w:r w:rsidRPr="00097833">
        <w:t>C and 40 cycles of 95</w:t>
      </w:r>
      <w:r w:rsidRPr="00097833">
        <w:sym w:font="Symbol" w:char="F0B0"/>
      </w:r>
      <w:r w:rsidRPr="00097833">
        <w:t>C for 30 s, 63</w:t>
      </w:r>
      <w:r w:rsidRPr="00097833">
        <w:sym w:font="Symbol" w:char="F0B0"/>
      </w:r>
      <w:r w:rsidRPr="00097833">
        <w:t>C for 1 min, and 72</w:t>
      </w:r>
      <w:r w:rsidRPr="00097833">
        <w:sym w:font="Symbol" w:char="F0B0"/>
      </w:r>
      <w:r w:rsidRPr="00097833">
        <w:t>C for 1 min. A final melting curve was then run at 95</w:t>
      </w:r>
      <w:r w:rsidRPr="00097833">
        <w:sym w:font="Symbol" w:char="F0B0"/>
      </w:r>
      <w:r w:rsidRPr="00097833">
        <w:t>C for 1 min, 55</w:t>
      </w:r>
      <w:r w:rsidRPr="00097833">
        <w:sym w:font="Symbol" w:char="F0B0"/>
      </w:r>
      <w:r w:rsidRPr="00097833">
        <w:t>C for 30 s, and 95</w:t>
      </w:r>
      <w:r w:rsidRPr="00097833">
        <w:sym w:font="Symbol" w:char="F0B0"/>
      </w:r>
      <w:r w:rsidRPr="00097833">
        <w:t>C for 30 s to confirm amplification of single product for each sample.</w:t>
      </w:r>
    </w:p>
    <w:p w14:paraId="1FD2757A" w14:textId="77777777" w:rsidR="00D362A0" w:rsidRPr="00097833" w:rsidRDefault="00D362A0" w:rsidP="00D362A0"/>
    <w:p w14:paraId="67F179F2" w14:textId="77777777" w:rsidR="00D362A0" w:rsidRPr="00097833" w:rsidRDefault="00D362A0" w:rsidP="00D362A0">
      <w:r w:rsidRPr="00097833">
        <w:rPr>
          <w:i/>
        </w:rPr>
        <w:t>PPIA</w:t>
      </w:r>
      <w:r w:rsidRPr="00097833">
        <w:t xml:space="preserve"> and </w:t>
      </w:r>
      <w:r w:rsidRPr="00097833">
        <w:rPr>
          <w:i/>
        </w:rPr>
        <w:t>AR</w:t>
      </w:r>
      <w:r w:rsidRPr="00097833">
        <w:t>: 10 min at 95</w:t>
      </w:r>
      <w:r w:rsidRPr="00097833">
        <w:sym w:font="Symbol" w:char="F0B0"/>
      </w:r>
      <w:r w:rsidRPr="00097833">
        <w:t>C and 40 cycles of 95</w:t>
      </w:r>
      <w:r w:rsidRPr="00097833">
        <w:sym w:font="Symbol" w:char="F0B0"/>
      </w:r>
      <w:r w:rsidRPr="00097833">
        <w:t>C for 30 s, 60</w:t>
      </w:r>
      <w:r w:rsidRPr="00097833">
        <w:sym w:font="Symbol" w:char="F0B0"/>
      </w:r>
      <w:r w:rsidRPr="00097833">
        <w:t>C for 1 min, and 72</w:t>
      </w:r>
      <w:r w:rsidRPr="00097833">
        <w:sym w:font="Symbol" w:char="F0B0"/>
      </w:r>
      <w:r w:rsidRPr="00097833">
        <w:t>C for 1 min. A final melting curve was then run at 95</w:t>
      </w:r>
      <w:r w:rsidRPr="00097833">
        <w:sym w:font="Symbol" w:char="F0B0"/>
      </w:r>
      <w:r w:rsidRPr="00097833">
        <w:t>C for 1 min, 55</w:t>
      </w:r>
      <w:r w:rsidRPr="00097833">
        <w:sym w:font="Symbol" w:char="F0B0"/>
      </w:r>
      <w:r w:rsidRPr="00097833">
        <w:t>C for 30 s, and 95</w:t>
      </w:r>
      <w:r w:rsidRPr="00097833">
        <w:sym w:font="Symbol" w:char="F0B0"/>
      </w:r>
      <w:r w:rsidRPr="00097833">
        <w:t>C for 30 s to confirm amplification of single product for each sample.</w:t>
      </w:r>
    </w:p>
    <w:p w14:paraId="35E034B2" w14:textId="77777777" w:rsidR="00D362A0" w:rsidRPr="00097833" w:rsidRDefault="00D362A0" w:rsidP="00D362A0">
      <w:pPr>
        <w:outlineLvl w:val="0"/>
        <w:rPr>
          <w:i/>
        </w:rPr>
      </w:pPr>
    </w:p>
    <w:p w14:paraId="75526D33" w14:textId="77777777" w:rsidR="00D362A0" w:rsidRPr="00097833" w:rsidRDefault="00D362A0" w:rsidP="00D362A0">
      <w:pPr>
        <w:outlineLvl w:val="0"/>
        <w:rPr>
          <w:i/>
        </w:rPr>
      </w:pPr>
      <w:r w:rsidRPr="00097833">
        <w:rPr>
          <w:i/>
        </w:rPr>
        <w:t>Gonad qPCR Thermal Profile:</w:t>
      </w:r>
    </w:p>
    <w:p w14:paraId="763423E0" w14:textId="77777777" w:rsidR="00D362A0" w:rsidRPr="00097833" w:rsidRDefault="00D362A0" w:rsidP="00D362A0">
      <w:r w:rsidRPr="00097833">
        <w:t>All reactions used the following thermal profile: 10 min at 95</w:t>
      </w:r>
      <w:r w:rsidRPr="00097833">
        <w:sym w:font="Symbol" w:char="F0B0"/>
      </w:r>
      <w:r w:rsidRPr="00097833">
        <w:t>C, followed by 40 cycles of 30 s at 95</w:t>
      </w:r>
      <w:r w:rsidRPr="00097833">
        <w:sym w:font="Symbol" w:char="F0B0"/>
      </w:r>
      <w:r w:rsidRPr="00097833">
        <w:t>C, 1 min at 60</w:t>
      </w:r>
      <w:r w:rsidRPr="00097833">
        <w:sym w:font="Symbol" w:char="F0B0"/>
      </w:r>
      <w:r w:rsidRPr="00097833">
        <w:t>C, and 30 s at 70</w:t>
      </w:r>
      <w:r w:rsidRPr="00097833">
        <w:sym w:font="Symbol" w:char="F0B0"/>
      </w:r>
      <w:r w:rsidRPr="00097833">
        <w:t>C, with a final dissociation phase to confirm product specificity (1 min at 95</w:t>
      </w:r>
      <w:r w:rsidRPr="00097833">
        <w:sym w:font="Symbol" w:char="F0B0"/>
      </w:r>
      <w:r w:rsidRPr="00097833">
        <w:t>C, 30 s at 55</w:t>
      </w:r>
      <w:r w:rsidRPr="00097833">
        <w:sym w:font="Symbol" w:char="F0B0"/>
      </w:r>
      <w:r w:rsidRPr="00097833">
        <w:t>C and 30 s at 95</w:t>
      </w:r>
      <w:r w:rsidRPr="00097833">
        <w:sym w:font="Symbol" w:char="F0B0"/>
      </w:r>
      <w:r w:rsidRPr="00097833">
        <w:t xml:space="preserve">C). </w:t>
      </w:r>
    </w:p>
    <w:p w14:paraId="162037BA" w14:textId="77777777" w:rsidR="00D778B8" w:rsidRPr="00097833" w:rsidRDefault="00D778B8" w:rsidP="00D362A0"/>
    <w:p w14:paraId="2E4E034E" w14:textId="77777777" w:rsidR="00D778B8" w:rsidRPr="00097833" w:rsidRDefault="00D778B8" w:rsidP="00D362A0"/>
    <w:p w14:paraId="1587EA4D" w14:textId="77777777" w:rsidR="00D778B8" w:rsidRPr="00097833" w:rsidRDefault="00D778B8" w:rsidP="00D362A0"/>
    <w:p w14:paraId="3320FCE3" w14:textId="77777777" w:rsidR="00D778B8" w:rsidRPr="00097833" w:rsidRDefault="00D778B8" w:rsidP="00D362A0"/>
    <w:p w14:paraId="083E7377" w14:textId="77777777" w:rsidR="00D778B8" w:rsidRPr="00097833" w:rsidRDefault="00D778B8" w:rsidP="00D362A0"/>
    <w:p w14:paraId="0E949F52" w14:textId="77777777" w:rsidR="00D778B8" w:rsidRPr="00097833" w:rsidRDefault="00D778B8" w:rsidP="00D362A0"/>
    <w:p w14:paraId="49514D5F" w14:textId="77777777" w:rsidR="00D362A0" w:rsidRPr="00097833" w:rsidRDefault="00D362A0" w:rsidP="00D362A0"/>
    <w:p w14:paraId="4F121F3C" w14:textId="09C89FC6" w:rsidR="00D362A0" w:rsidRPr="00097833" w:rsidRDefault="00872E9D" w:rsidP="00D362A0">
      <w:r w:rsidRPr="00097833">
        <w:rPr>
          <w:noProof/>
        </w:rPr>
        <w:drawing>
          <wp:inline distT="0" distB="0" distL="0" distR="0" wp14:anchorId="70A62014" wp14:editId="519A930E">
            <wp:extent cx="5943600" cy="170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1701800"/>
                    </a:xfrm>
                    <a:prstGeom prst="rect">
                      <a:avLst/>
                    </a:prstGeom>
                  </pic:spPr>
                </pic:pic>
              </a:graphicData>
            </a:graphic>
          </wp:inline>
        </w:drawing>
      </w:r>
    </w:p>
    <w:p w14:paraId="054525F4" w14:textId="7395113D" w:rsidR="00533BB4" w:rsidRPr="00097833" w:rsidRDefault="0006097E">
      <w:r w:rsidRPr="00097833">
        <w:rPr>
          <w:b/>
        </w:rPr>
        <w:t>Fig. S1</w:t>
      </w:r>
      <w:r w:rsidRPr="00097833">
        <w:t xml:space="preserve">. </w:t>
      </w:r>
      <w:r w:rsidR="007E13B8" w:rsidRPr="00097833">
        <w:t>Cycle threshold (C</w:t>
      </w:r>
      <w:r w:rsidR="007E13B8" w:rsidRPr="00097833">
        <w:rPr>
          <w:vertAlign w:val="subscript"/>
        </w:rPr>
        <w:t>t</w:t>
      </w:r>
      <w:r w:rsidR="007E13B8" w:rsidRPr="00097833">
        <w:t>)</w:t>
      </w:r>
      <w:r w:rsidRPr="00097833">
        <w:t xml:space="preserve"> differences in the following reference genes: </w:t>
      </w:r>
      <w:r w:rsidRPr="00097833">
        <w:rPr>
          <w:b/>
        </w:rPr>
        <w:t>a)</w:t>
      </w:r>
      <w:r w:rsidRPr="00097833">
        <w:t xml:space="preserve"> hypothalamic </w:t>
      </w:r>
      <w:r w:rsidRPr="00097833">
        <w:rPr>
          <w:i/>
        </w:rPr>
        <w:t>PPIA</w:t>
      </w:r>
      <w:r w:rsidRPr="00097833">
        <w:t xml:space="preserve">, </w:t>
      </w:r>
      <w:r w:rsidRPr="00097833">
        <w:rPr>
          <w:b/>
        </w:rPr>
        <w:t>b)</w:t>
      </w:r>
      <w:r w:rsidRPr="00097833">
        <w:t xml:space="preserve"> hypothalamic </w:t>
      </w:r>
      <w:r w:rsidRPr="00097833">
        <w:rPr>
          <w:i/>
        </w:rPr>
        <w:t>GAPDH</w:t>
      </w:r>
      <w:r w:rsidRPr="00097833">
        <w:t xml:space="preserve">, and </w:t>
      </w:r>
      <w:r w:rsidRPr="00097833">
        <w:rPr>
          <w:b/>
        </w:rPr>
        <w:t>c)</w:t>
      </w:r>
      <w:r w:rsidRPr="00097833">
        <w:t xml:space="preserve"> testicular </w:t>
      </w:r>
      <w:r w:rsidRPr="00097833">
        <w:rPr>
          <w:i/>
        </w:rPr>
        <w:t>RPL4</w:t>
      </w:r>
      <w:r w:rsidRPr="00097833">
        <w:t>. Male Dark-eyed Junco (</w:t>
      </w:r>
      <w:r w:rsidRPr="00097833">
        <w:rPr>
          <w:i/>
        </w:rPr>
        <w:t>Junco hyemalis</w:t>
      </w:r>
      <w:r w:rsidRPr="00097833">
        <w:t xml:space="preserve">) resident and migrant sample sizes are 9 and 10 for </w:t>
      </w:r>
      <w:r w:rsidRPr="00097833">
        <w:rPr>
          <w:i/>
        </w:rPr>
        <w:t>PPIA</w:t>
      </w:r>
      <w:r w:rsidRPr="00097833">
        <w:t xml:space="preserve"> and </w:t>
      </w:r>
      <w:r w:rsidRPr="00097833">
        <w:rPr>
          <w:i/>
        </w:rPr>
        <w:t>GAPDH</w:t>
      </w:r>
      <w:r w:rsidRPr="00097833">
        <w:t xml:space="preserve">, and 8 and 11 for </w:t>
      </w:r>
      <w:r w:rsidRPr="00097833">
        <w:rPr>
          <w:i/>
        </w:rPr>
        <w:t>RPL4</w:t>
      </w:r>
      <w:r w:rsidRPr="00097833">
        <w:t>. Whiskers represent maximum and minimum values, boxes indicate the 25</w:t>
      </w:r>
      <w:r w:rsidRPr="00097833">
        <w:rPr>
          <w:vertAlign w:val="superscript"/>
        </w:rPr>
        <w:t>th</w:t>
      </w:r>
      <w:r w:rsidRPr="00097833">
        <w:t xml:space="preserve"> to 75</w:t>
      </w:r>
      <w:r w:rsidRPr="00097833">
        <w:rPr>
          <w:vertAlign w:val="superscript"/>
        </w:rPr>
        <w:t>th</w:t>
      </w:r>
      <w:r w:rsidRPr="00097833">
        <w:t xml:space="preserve"> percentile, and the middle line represents the median value.</w:t>
      </w:r>
    </w:p>
    <w:p w14:paraId="2E5636B1" w14:textId="77777777" w:rsidR="0006097E" w:rsidRPr="00097833" w:rsidRDefault="0006097E"/>
    <w:p w14:paraId="6F6A8974" w14:textId="61D669D5" w:rsidR="00321DBA" w:rsidRPr="00097833" w:rsidRDefault="00321DBA">
      <w:r w:rsidRPr="00097833">
        <w:rPr>
          <w:noProof/>
        </w:rPr>
        <w:drawing>
          <wp:inline distT="0" distB="0" distL="0" distR="0" wp14:anchorId="79A70843" wp14:editId="0D0DD347">
            <wp:extent cx="5943600" cy="51047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104765"/>
                    </a:xfrm>
                    <a:prstGeom prst="rect">
                      <a:avLst/>
                    </a:prstGeom>
                  </pic:spPr>
                </pic:pic>
              </a:graphicData>
            </a:graphic>
          </wp:inline>
        </w:drawing>
      </w:r>
    </w:p>
    <w:p w14:paraId="159109A4" w14:textId="2184CCCA" w:rsidR="00321DBA" w:rsidRPr="00097833" w:rsidRDefault="00321DBA" w:rsidP="00321DBA">
      <w:r w:rsidRPr="00097833">
        <w:rPr>
          <w:b/>
        </w:rPr>
        <w:t>Fig. S2a</w:t>
      </w:r>
      <w:r w:rsidRPr="00097833">
        <w:t>: Amplification plots</w:t>
      </w:r>
      <w:r w:rsidR="00F67D76" w:rsidRPr="00097833">
        <w:t xml:space="preserve"> of hypothalamic</w:t>
      </w:r>
      <w:r w:rsidRPr="00097833">
        <w:t xml:space="preserve"> </w:t>
      </w:r>
      <w:r w:rsidRPr="00097833">
        <w:rPr>
          <w:i/>
        </w:rPr>
        <w:t>GnRH</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7D658047" w14:textId="77777777" w:rsidR="00321DBA" w:rsidRPr="00097833" w:rsidRDefault="00321DBA"/>
    <w:p w14:paraId="45C70ADF" w14:textId="4D06E092" w:rsidR="00321DBA" w:rsidRPr="00097833" w:rsidRDefault="00321DBA">
      <w:r w:rsidRPr="00097833">
        <w:rPr>
          <w:noProof/>
        </w:rPr>
        <w:drawing>
          <wp:inline distT="0" distB="0" distL="0" distR="0" wp14:anchorId="1BE22D63" wp14:editId="268C9389">
            <wp:extent cx="5943600" cy="51047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104765"/>
                    </a:xfrm>
                    <a:prstGeom prst="rect">
                      <a:avLst/>
                    </a:prstGeom>
                  </pic:spPr>
                </pic:pic>
              </a:graphicData>
            </a:graphic>
          </wp:inline>
        </w:drawing>
      </w:r>
    </w:p>
    <w:p w14:paraId="3E5B8F66" w14:textId="6573259D" w:rsidR="00321DBA" w:rsidRPr="00097833" w:rsidRDefault="00321DBA">
      <w:r w:rsidRPr="00097833">
        <w:rPr>
          <w:b/>
        </w:rPr>
        <w:t>Fig. S2b</w:t>
      </w:r>
      <w:r w:rsidRPr="00097833">
        <w:t>: Amplification plots</w:t>
      </w:r>
      <w:r w:rsidR="00F67D76" w:rsidRPr="00097833">
        <w:t xml:space="preserve"> hypothalamic</w:t>
      </w:r>
      <w:r w:rsidRPr="00097833">
        <w:t xml:space="preserve"> </w:t>
      </w:r>
      <w:r w:rsidRPr="00097833">
        <w:rPr>
          <w:i/>
        </w:rPr>
        <w:t>GnIH</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0F6EE08E" w14:textId="23A45646" w:rsidR="00321DBA" w:rsidRPr="00097833" w:rsidRDefault="00321DBA">
      <w:r w:rsidRPr="00097833">
        <w:rPr>
          <w:noProof/>
        </w:rPr>
        <w:drawing>
          <wp:inline distT="0" distB="0" distL="0" distR="0" wp14:anchorId="728E71AD" wp14:editId="69C1BCA5">
            <wp:extent cx="5943600" cy="51047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104765"/>
                    </a:xfrm>
                    <a:prstGeom prst="rect">
                      <a:avLst/>
                    </a:prstGeom>
                  </pic:spPr>
                </pic:pic>
              </a:graphicData>
            </a:graphic>
          </wp:inline>
        </w:drawing>
      </w:r>
    </w:p>
    <w:p w14:paraId="4B829663" w14:textId="1810796C" w:rsidR="00321DBA" w:rsidRPr="00097833" w:rsidRDefault="00321DBA" w:rsidP="00321DBA">
      <w:r w:rsidRPr="00097833">
        <w:rPr>
          <w:b/>
        </w:rPr>
        <w:t>Fig. S2</w:t>
      </w:r>
      <w:r w:rsidR="006E4BA0" w:rsidRPr="00097833">
        <w:rPr>
          <w:b/>
        </w:rPr>
        <w:t>c</w:t>
      </w:r>
      <w:r w:rsidRPr="00097833">
        <w:t>: Amplification plots</w:t>
      </w:r>
      <w:r w:rsidR="00F67D76" w:rsidRPr="00097833">
        <w:t xml:space="preserve"> of hypothalamic</w:t>
      </w:r>
      <w:r w:rsidRPr="00097833">
        <w:t xml:space="preserve"> </w:t>
      </w:r>
      <w:r w:rsidRPr="00097833">
        <w:rPr>
          <w:i/>
        </w:rPr>
        <w:t>AR</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2290C502" w14:textId="77777777" w:rsidR="00321DBA" w:rsidRPr="00097833" w:rsidRDefault="00321DBA"/>
    <w:p w14:paraId="1693C7CF" w14:textId="6DAC9951" w:rsidR="006E4BA0" w:rsidRPr="00097833" w:rsidRDefault="006E4BA0">
      <w:r w:rsidRPr="00097833">
        <w:rPr>
          <w:noProof/>
        </w:rPr>
        <w:drawing>
          <wp:inline distT="0" distB="0" distL="0" distR="0" wp14:anchorId="11829BEF" wp14:editId="16539AD1">
            <wp:extent cx="5943600" cy="51047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104765"/>
                    </a:xfrm>
                    <a:prstGeom prst="rect">
                      <a:avLst/>
                    </a:prstGeom>
                  </pic:spPr>
                </pic:pic>
              </a:graphicData>
            </a:graphic>
          </wp:inline>
        </w:drawing>
      </w:r>
    </w:p>
    <w:p w14:paraId="17E2D1D2" w14:textId="12A992D8" w:rsidR="006E4BA0" w:rsidRPr="00097833" w:rsidRDefault="006E4BA0" w:rsidP="006E4BA0">
      <w:r w:rsidRPr="00097833">
        <w:rPr>
          <w:b/>
        </w:rPr>
        <w:t>Fig. S2d</w:t>
      </w:r>
      <w:r w:rsidRPr="00097833">
        <w:t>: Amplification plots</w:t>
      </w:r>
      <w:r w:rsidR="00F67D76" w:rsidRPr="00097833">
        <w:t xml:space="preserve"> of hypothalamic</w:t>
      </w:r>
      <w:r w:rsidRPr="00097833">
        <w:t xml:space="preserve"> </w:t>
      </w:r>
      <w:r w:rsidRPr="00097833">
        <w:rPr>
          <w:i/>
        </w:rPr>
        <w:t>ERalpha</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5B1F3C18" w14:textId="77777777" w:rsidR="006E4BA0" w:rsidRPr="00097833" w:rsidRDefault="006E4BA0"/>
    <w:p w14:paraId="256D8031" w14:textId="678AFAE4" w:rsidR="006E4BA0" w:rsidRPr="00097833" w:rsidRDefault="006E4BA0">
      <w:r w:rsidRPr="00097833">
        <w:rPr>
          <w:noProof/>
        </w:rPr>
        <w:drawing>
          <wp:inline distT="0" distB="0" distL="0" distR="0" wp14:anchorId="59C7EF8B" wp14:editId="1F50ABD0">
            <wp:extent cx="5943600" cy="51047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104765"/>
                    </a:xfrm>
                    <a:prstGeom prst="rect">
                      <a:avLst/>
                    </a:prstGeom>
                  </pic:spPr>
                </pic:pic>
              </a:graphicData>
            </a:graphic>
          </wp:inline>
        </w:drawing>
      </w:r>
    </w:p>
    <w:p w14:paraId="3F8C7B31" w14:textId="6D657A14" w:rsidR="006E4BA0" w:rsidRPr="00097833" w:rsidRDefault="006E4BA0" w:rsidP="006E4BA0">
      <w:r w:rsidRPr="00097833">
        <w:rPr>
          <w:b/>
        </w:rPr>
        <w:t>Fig. S2e</w:t>
      </w:r>
      <w:r w:rsidRPr="00097833">
        <w:t>: Amplification plots</w:t>
      </w:r>
      <w:r w:rsidR="00F67D76" w:rsidRPr="00097833">
        <w:t xml:space="preserve"> of hypothalamic</w:t>
      </w:r>
      <w:r w:rsidRPr="00097833">
        <w:t xml:space="preserve"> </w:t>
      </w:r>
      <w:r w:rsidRPr="00097833">
        <w:rPr>
          <w:i/>
        </w:rPr>
        <w:t>MR</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2EF70E73" w14:textId="77777777" w:rsidR="006E4BA0" w:rsidRPr="00097833" w:rsidRDefault="006E4BA0"/>
    <w:p w14:paraId="53B87F05" w14:textId="741DB68E" w:rsidR="006E4BA0" w:rsidRPr="00097833" w:rsidRDefault="006E4BA0">
      <w:r w:rsidRPr="00097833">
        <w:rPr>
          <w:noProof/>
        </w:rPr>
        <w:drawing>
          <wp:inline distT="0" distB="0" distL="0" distR="0" wp14:anchorId="32F14C50" wp14:editId="1B50B52D">
            <wp:extent cx="5943600" cy="51047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104765"/>
                    </a:xfrm>
                    <a:prstGeom prst="rect">
                      <a:avLst/>
                    </a:prstGeom>
                  </pic:spPr>
                </pic:pic>
              </a:graphicData>
            </a:graphic>
          </wp:inline>
        </w:drawing>
      </w:r>
    </w:p>
    <w:p w14:paraId="68AD59A9" w14:textId="15B68639" w:rsidR="006E4BA0" w:rsidRPr="00097833" w:rsidRDefault="006E4BA0" w:rsidP="006E4BA0">
      <w:r w:rsidRPr="00097833">
        <w:rPr>
          <w:b/>
        </w:rPr>
        <w:t>Fig. S2f</w:t>
      </w:r>
      <w:r w:rsidRPr="00097833">
        <w:t>: Amplification plots</w:t>
      </w:r>
      <w:r w:rsidR="00F67D76" w:rsidRPr="00097833">
        <w:t xml:space="preserve"> of hypothalamic</w:t>
      </w:r>
      <w:r w:rsidRPr="00097833">
        <w:t xml:space="preserve"> </w:t>
      </w:r>
      <w:r w:rsidRPr="00097833">
        <w:rPr>
          <w:i/>
        </w:rPr>
        <w:t>GR</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5BF6172F" w14:textId="77777777" w:rsidR="006E4BA0" w:rsidRPr="00097833" w:rsidRDefault="006E4BA0"/>
    <w:p w14:paraId="5726D6FD" w14:textId="05F5FAD3" w:rsidR="006E4BA0" w:rsidRPr="00097833" w:rsidRDefault="0077141D">
      <w:r w:rsidRPr="00097833">
        <w:rPr>
          <w:noProof/>
        </w:rPr>
        <w:drawing>
          <wp:inline distT="0" distB="0" distL="0" distR="0" wp14:anchorId="48A42481" wp14:editId="46A3497C">
            <wp:extent cx="5943600" cy="5104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104765"/>
                    </a:xfrm>
                    <a:prstGeom prst="rect">
                      <a:avLst/>
                    </a:prstGeom>
                  </pic:spPr>
                </pic:pic>
              </a:graphicData>
            </a:graphic>
          </wp:inline>
        </w:drawing>
      </w:r>
    </w:p>
    <w:p w14:paraId="0D42168E" w14:textId="5F959C0C" w:rsidR="0077141D" w:rsidRPr="00097833" w:rsidRDefault="0077141D" w:rsidP="0077141D">
      <w:r w:rsidRPr="00097833">
        <w:rPr>
          <w:b/>
        </w:rPr>
        <w:t>Fig. S2g</w:t>
      </w:r>
      <w:r w:rsidRPr="00097833">
        <w:t>: Amplification plots</w:t>
      </w:r>
      <w:r w:rsidR="00F67D76" w:rsidRPr="00097833">
        <w:t xml:space="preserve"> of hypothalamic</w:t>
      </w:r>
      <w:r w:rsidRPr="00097833">
        <w:t xml:space="preserve"> </w:t>
      </w:r>
      <w:r w:rsidRPr="00097833">
        <w:rPr>
          <w:i/>
        </w:rPr>
        <w:t>PPIA</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4C65CBDD" w14:textId="77777777" w:rsidR="0077141D" w:rsidRPr="00097833" w:rsidRDefault="0077141D"/>
    <w:p w14:paraId="6FF990FE" w14:textId="56B865F1" w:rsidR="0077141D" w:rsidRPr="00097833" w:rsidRDefault="006A55DB">
      <w:r w:rsidRPr="00097833">
        <w:rPr>
          <w:noProof/>
        </w:rPr>
        <w:drawing>
          <wp:inline distT="0" distB="0" distL="0" distR="0" wp14:anchorId="7B2B9FEB" wp14:editId="5F805D88">
            <wp:extent cx="5943600" cy="51047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5104765"/>
                    </a:xfrm>
                    <a:prstGeom prst="rect">
                      <a:avLst/>
                    </a:prstGeom>
                  </pic:spPr>
                </pic:pic>
              </a:graphicData>
            </a:graphic>
          </wp:inline>
        </w:drawing>
      </w:r>
    </w:p>
    <w:p w14:paraId="3AB667FA" w14:textId="13EF7E46" w:rsidR="006A55DB" w:rsidRPr="00097833" w:rsidRDefault="006A55DB" w:rsidP="006A55DB">
      <w:r w:rsidRPr="00097833">
        <w:rPr>
          <w:b/>
        </w:rPr>
        <w:t>Fig. S2h</w:t>
      </w:r>
      <w:r w:rsidRPr="00097833">
        <w:t>: Amplification plots</w:t>
      </w:r>
      <w:r w:rsidR="00F67D76" w:rsidRPr="00097833">
        <w:t xml:space="preserve"> of hypothalamic</w:t>
      </w:r>
      <w:r w:rsidRPr="00097833">
        <w:t xml:space="preserve"> </w:t>
      </w:r>
      <w:r w:rsidRPr="00097833">
        <w:rPr>
          <w:i/>
        </w:rPr>
        <w:t>GAPDH</w:t>
      </w:r>
      <w:r w:rsidRPr="00097833">
        <w:t xml:space="preserve"> in a male migrant (blue) and resident (red) Dark-eyed Junco (</w:t>
      </w:r>
      <w:r w:rsidRPr="00097833">
        <w:rPr>
          <w:i/>
        </w:rPr>
        <w:t>Junco hyemalis</w:t>
      </w:r>
      <w:r w:rsidRPr="00097833">
        <w:t xml:space="preserve">). The migrant individual was #232170817 and the resident individual was #232170844. </w:t>
      </w:r>
    </w:p>
    <w:p w14:paraId="34D55F46" w14:textId="77777777" w:rsidR="006A55DB" w:rsidRPr="00097833" w:rsidRDefault="006A55DB"/>
    <w:p w14:paraId="65A04FC1" w14:textId="17A06155" w:rsidR="00AA5384" w:rsidRPr="00097833" w:rsidRDefault="00774AE3">
      <w:r w:rsidRPr="00097833">
        <w:rPr>
          <w:noProof/>
        </w:rPr>
        <w:drawing>
          <wp:inline distT="0" distB="0" distL="0" distR="0" wp14:anchorId="7EC2AF86" wp14:editId="08A47F7B">
            <wp:extent cx="4737735" cy="3620115"/>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52993" cy="3631774"/>
                    </a:xfrm>
                    <a:prstGeom prst="rect">
                      <a:avLst/>
                    </a:prstGeom>
                  </pic:spPr>
                </pic:pic>
              </a:graphicData>
            </a:graphic>
          </wp:inline>
        </w:drawing>
      </w:r>
    </w:p>
    <w:p w14:paraId="7A454DB5" w14:textId="45503E8B" w:rsidR="00774AE3" w:rsidRPr="00097833" w:rsidRDefault="00774AE3">
      <w:r w:rsidRPr="00097833">
        <w:rPr>
          <w:b/>
        </w:rPr>
        <w:t>Fig. S3a</w:t>
      </w:r>
      <w:r w:rsidRPr="00097833">
        <w:t>: Amplification plots of</w:t>
      </w:r>
      <w:r w:rsidR="00F67D76" w:rsidRPr="00097833">
        <w:t xml:space="preserve"> testicular</w:t>
      </w:r>
      <w:r w:rsidRPr="00097833">
        <w:t xml:space="preserve"> </w:t>
      </w:r>
      <w:r w:rsidRPr="00097833">
        <w:rPr>
          <w:i/>
        </w:rPr>
        <w:t>RPL4</w:t>
      </w:r>
      <w:r w:rsidRPr="00097833">
        <w:t xml:space="preserve"> (blue), </w:t>
      </w:r>
      <w:r w:rsidRPr="00097833">
        <w:rPr>
          <w:i/>
        </w:rPr>
        <w:t>LHR</w:t>
      </w:r>
      <w:r w:rsidRPr="00097833">
        <w:t xml:space="preserve"> (green), </w:t>
      </w:r>
      <w:r w:rsidRPr="00097833">
        <w:rPr>
          <w:i/>
        </w:rPr>
        <w:t>FSHR</w:t>
      </w:r>
      <w:r w:rsidRPr="00097833">
        <w:t xml:space="preserve"> (yellow), </w:t>
      </w:r>
      <w:r w:rsidRPr="00097833">
        <w:rPr>
          <w:i/>
        </w:rPr>
        <w:t>GR</w:t>
      </w:r>
      <w:r w:rsidRPr="00097833">
        <w:t xml:space="preserve"> (red), and </w:t>
      </w:r>
      <w:r w:rsidRPr="00097833">
        <w:rPr>
          <w:i/>
        </w:rPr>
        <w:t>MR</w:t>
      </w:r>
      <w:r w:rsidRPr="00097833">
        <w:t xml:space="preserve"> (gray) of a male migrant Dark-eyed Junco (</w:t>
      </w:r>
      <w:r w:rsidRPr="00097833">
        <w:rPr>
          <w:i/>
        </w:rPr>
        <w:t>Junco hyemalis</w:t>
      </w:r>
      <w:r w:rsidRPr="00097833">
        <w:t>), #</w:t>
      </w:r>
      <w:r w:rsidR="003F7C2D" w:rsidRPr="00097833">
        <w:t>232170817.</w:t>
      </w:r>
    </w:p>
    <w:p w14:paraId="1017E189" w14:textId="27DFFD8A" w:rsidR="00774AE3" w:rsidRPr="00097833" w:rsidRDefault="00774AE3">
      <w:r w:rsidRPr="00097833">
        <w:rPr>
          <w:noProof/>
        </w:rPr>
        <w:drawing>
          <wp:inline distT="0" distB="0" distL="0" distR="0" wp14:anchorId="570E5B17" wp14:editId="397E2C71">
            <wp:extent cx="4737735" cy="3620115"/>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43026" cy="3624158"/>
                    </a:xfrm>
                    <a:prstGeom prst="rect">
                      <a:avLst/>
                    </a:prstGeom>
                  </pic:spPr>
                </pic:pic>
              </a:graphicData>
            </a:graphic>
          </wp:inline>
        </w:drawing>
      </w:r>
    </w:p>
    <w:p w14:paraId="432431DC" w14:textId="36B5C380" w:rsidR="0006097E" w:rsidRDefault="00774AE3">
      <w:r w:rsidRPr="00097833">
        <w:rPr>
          <w:b/>
        </w:rPr>
        <w:t>Fig. S3b</w:t>
      </w:r>
      <w:r w:rsidRPr="00097833">
        <w:t>: Amplification plots of</w:t>
      </w:r>
      <w:r w:rsidR="00F67D76" w:rsidRPr="00097833">
        <w:t xml:space="preserve"> testicular</w:t>
      </w:r>
      <w:r w:rsidRPr="00097833">
        <w:t xml:space="preserve"> </w:t>
      </w:r>
      <w:r w:rsidRPr="00097833">
        <w:rPr>
          <w:i/>
        </w:rPr>
        <w:t>RPL4</w:t>
      </w:r>
      <w:r w:rsidRPr="00097833">
        <w:t xml:space="preserve"> (blue), </w:t>
      </w:r>
      <w:r w:rsidRPr="00097833">
        <w:rPr>
          <w:i/>
        </w:rPr>
        <w:t>LHR</w:t>
      </w:r>
      <w:r w:rsidRPr="00097833">
        <w:t xml:space="preserve"> (green), </w:t>
      </w:r>
      <w:r w:rsidRPr="00097833">
        <w:rPr>
          <w:i/>
        </w:rPr>
        <w:t>FSHR</w:t>
      </w:r>
      <w:r w:rsidRPr="00097833">
        <w:t xml:space="preserve"> (yellow), </w:t>
      </w:r>
      <w:r w:rsidRPr="00097833">
        <w:rPr>
          <w:i/>
        </w:rPr>
        <w:t>GR</w:t>
      </w:r>
      <w:r w:rsidRPr="00097833">
        <w:t xml:space="preserve"> (red), and </w:t>
      </w:r>
      <w:r w:rsidRPr="00097833">
        <w:rPr>
          <w:i/>
        </w:rPr>
        <w:t>MR</w:t>
      </w:r>
      <w:r w:rsidRPr="00097833">
        <w:t xml:space="preserve"> (gray) of a male resident Dark-eyed Junco (</w:t>
      </w:r>
      <w:r w:rsidRPr="00097833">
        <w:rPr>
          <w:i/>
        </w:rPr>
        <w:t>Junco hyemalis</w:t>
      </w:r>
      <w:r w:rsidRPr="00097833">
        <w:t>), #</w:t>
      </w:r>
      <w:r w:rsidR="003F7C2D" w:rsidRPr="00097833">
        <w:t>232170844.</w:t>
      </w:r>
      <w:bookmarkStart w:id="0" w:name="_GoBack"/>
      <w:bookmarkEnd w:id="0"/>
    </w:p>
    <w:sectPr w:rsidR="0006097E" w:rsidSect="002662BC">
      <w:footerReference w:type="even" r:id="rId17"/>
      <w:footerReference w:type="default" r:id="rId18"/>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E3A000" w14:textId="77777777" w:rsidR="00302818" w:rsidRDefault="00302818">
      <w:r>
        <w:separator/>
      </w:r>
    </w:p>
  </w:endnote>
  <w:endnote w:type="continuationSeparator" w:id="0">
    <w:p w14:paraId="5AF45B99" w14:textId="77777777" w:rsidR="00302818" w:rsidRDefault="003028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005333598"/>
      <w:docPartObj>
        <w:docPartGallery w:val="Page Numbers (Bottom of Page)"/>
        <w:docPartUnique/>
      </w:docPartObj>
    </w:sdtPr>
    <w:sdtEndPr>
      <w:rPr>
        <w:rStyle w:val="PageNumber"/>
      </w:rPr>
    </w:sdtEndPr>
    <w:sdtContent>
      <w:p w14:paraId="01D00D42" w14:textId="77777777" w:rsidR="00CA2D9B" w:rsidRDefault="00D362A0" w:rsidP="007D1B6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994956" w14:textId="77777777" w:rsidR="00CA2D9B" w:rsidRDefault="00302818" w:rsidP="00B8118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231359471"/>
      <w:docPartObj>
        <w:docPartGallery w:val="Page Numbers (Bottom of Page)"/>
        <w:docPartUnique/>
      </w:docPartObj>
    </w:sdtPr>
    <w:sdtEndPr>
      <w:rPr>
        <w:rStyle w:val="PageNumber"/>
      </w:rPr>
    </w:sdtEndPr>
    <w:sdtContent>
      <w:p w14:paraId="6A052757" w14:textId="77777777" w:rsidR="00CA2D9B" w:rsidRDefault="00D362A0" w:rsidP="007D1B6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02818">
          <w:rPr>
            <w:rStyle w:val="PageNumber"/>
            <w:noProof/>
          </w:rPr>
          <w:t>1</w:t>
        </w:r>
        <w:r>
          <w:rPr>
            <w:rStyle w:val="PageNumber"/>
          </w:rPr>
          <w:fldChar w:fldCharType="end"/>
        </w:r>
      </w:p>
    </w:sdtContent>
  </w:sdt>
  <w:p w14:paraId="62C322E6" w14:textId="77777777" w:rsidR="00CA2D9B" w:rsidRDefault="00302818" w:rsidP="00B8118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7662B5" w14:textId="77777777" w:rsidR="00302818" w:rsidRDefault="00302818">
      <w:r>
        <w:separator/>
      </w:r>
    </w:p>
  </w:footnote>
  <w:footnote w:type="continuationSeparator" w:id="0">
    <w:p w14:paraId="500E7E57" w14:textId="77777777" w:rsidR="00302818" w:rsidRDefault="003028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2A0"/>
    <w:rsid w:val="0006097E"/>
    <w:rsid w:val="00097833"/>
    <w:rsid w:val="001F5A58"/>
    <w:rsid w:val="002437DB"/>
    <w:rsid w:val="00302818"/>
    <w:rsid w:val="00321DBA"/>
    <w:rsid w:val="003F7C2D"/>
    <w:rsid w:val="00483610"/>
    <w:rsid w:val="006A55DB"/>
    <w:rsid w:val="006E4BA0"/>
    <w:rsid w:val="007002C8"/>
    <w:rsid w:val="0077141D"/>
    <w:rsid w:val="00774AE3"/>
    <w:rsid w:val="007D223F"/>
    <w:rsid w:val="007E13B8"/>
    <w:rsid w:val="007E6262"/>
    <w:rsid w:val="00872E9D"/>
    <w:rsid w:val="00AA5384"/>
    <w:rsid w:val="00C57B1A"/>
    <w:rsid w:val="00C91D4D"/>
    <w:rsid w:val="00CB4DE7"/>
    <w:rsid w:val="00D31D4D"/>
    <w:rsid w:val="00D362A0"/>
    <w:rsid w:val="00D778B8"/>
    <w:rsid w:val="00DD4CF0"/>
    <w:rsid w:val="00E912B4"/>
    <w:rsid w:val="00F67D76"/>
    <w:rsid w:val="00F84A81"/>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052E635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color w:val="000000" w:themeColor="text1"/>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362A0"/>
    <w:rPr>
      <w:rFonts w:cs="Times New Roman"/>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D362A0"/>
    <w:pPr>
      <w:tabs>
        <w:tab w:val="center" w:pos="4680"/>
        <w:tab w:val="right" w:pos="9360"/>
      </w:tabs>
    </w:pPr>
  </w:style>
  <w:style w:type="character" w:customStyle="1" w:styleId="FooterChar">
    <w:name w:val="Footer Char"/>
    <w:basedOn w:val="DefaultParagraphFont"/>
    <w:link w:val="Footer"/>
    <w:uiPriority w:val="99"/>
    <w:rsid w:val="00D362A0"/>
    <w:rPr>
      <w:rFonts w:cs="Times New Roman"/>
      <w:color w:val="auto"/>
    </w:rPr>
  </w:style>
  <w:style w:type="character" w:styleId="PageNumber">
    <w:name w:val="page number"/>
    <w:basedOn w:val="DefaultParagraphFont"/>
    <w:uiPriority w:val="99"/>
    <w:semiHidden/>
    <w:unhideWhenUsed/>
    <w:rsid w:val="00D362A0"/>
  </w:style>
  <w:style w:type="character" w:styleId="LineNumber">
    <w:name w:val="line number"/>
    <w:basedOn w:val="DefaultParagraphFont"/>
    <w:uiPriority w:val="99"/>
    <w:semiHidden/>
    <w:unhideWhenUsed/>
    <w:rsid w:val="00D362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262623">
      <w:bodyDiv w:val="1"/>
      <w:marLeft w:val="0"/>
      <w:marRight w:val="0"/>
      <w:marTop w:val="0"/>
      <w:marBottom w:val="0"/>
      <w:divBdr>
        <w:top w:val="none" w:sz="0" w:space="0" w:color="auto"/>
        <w:left w:val="none" w:sz="0" w:space="0" w:color="auto"/>
        <w:bottom w:val="none" w:sz="0" w:space="0" w:color="auto"/>
        <w:right w:val="none" w:sz="0" w:space="0" w:color="auto"/>
      </w:divBdr>
    </w:div>
    <w:div w:id="529032729">
      <w:bodyDiv w:val="1"/>
      <w:marLeft w:val="0"/>
      <w:marRight w:val="0"/>
      <w:marTop w:val="0"/>
      <w:marBottom w:val="0"/>
      <w:divBdr>
        <w:top w:val="none" w:sz="0" w:space="0" w:color="auto"/>
        <w:left w:val="none" w:sz="0" w:space="0" w:color="auto"/>
        <w:bottom w:val="none" w:sz="0" w:space="0" w:color="auto"/>
        <w:right w:val="none" w:sz="0" w:space="0" w:color="auto"/>
      </w:divBdr>
    </w:div>
    <w:div w:id="898516904">
      <w:bodyDiv w:val="1"/>
      <w:marLeft w:val="0"/>
      <w:marRight w:val="0"/>
      <w:marTop w:val="0"/>
      <w:marBottom w:val="0"/>
      <w:divBdr>
        <w:top w:val="none" w:sz="0" w:space="0" w:color="auto"/>
        <w:left w:val="none" w:sz="0" w:space="0" w:color="auto"/>
        <w:bottom w:val="none" w:sz="0" w:space="0" w:color="auto"/>
        <w:right w:val="none" w:sz="0" w:space="0" w:color="auto"/>
      </w:divBdr>
    </w:div>
    <w:div w:id="945426829">
      <w:bodyDiv w:val="1"/>
      <w:marLeft w:val="0"/>
      <w:marRight w:val="0"/>
      <w:marTop w:val="0"/>
      <w:marBottom w:val="0"/>
      <w:divBdr>
        <w:top w:val="none" w:sz="0" w:space="0" w:color="auto"/>
        <w:left w:val="none" w:sz="0" w:space="0" w:color="auto"/>
        <w:bottom w:val="none" w:sz="0" w:space="0" w:color="auto"/>
        <w:right w:val="none" w:sz="0" w:space="0" w:color="auto"/>
      </w:divBdr>
    </w:div>
    <w:div w:id="1078212318">
      <w:bodyDiv w:val="1"/>
      <w:marLeft w:val="0"/>
      <w:marRight w:val="0"/>
      <w:marTop w:val="0"/>
      <w:marBottom w:val="0"/>
      <w:divBdr>
        <w:top w:val="none" w:sz="0" w:space="0" w:color="auto"/>
        <w:left w:val="none" w:sz="0" w:space="0" w:color="auto"/>
        <w:bottom w:val="none" w:sz="0" w:space="0" w:color="auto"/>
        <w:right w:val="none" w:sz="0" w:space="0" w:color="auto"/>
      </w:divBdr>
    </w:div>
    <w:div w:id="1214656108">
      <w:bodyDiv w:val="1"/>
      <w:marLeft w:val="0"/>
      <w:marRight w:val="0"/>
      <w:marTop w:val="0"/>
      <w:marBottom w:val="0"/>
      <w:divBdr>
        <w:top w:val="none" w:sz="0" w:space="0" w:color="auto"/>
        <w:left w:val="none" w:sz="0" w:space="0" w:color="auto"/>
        <w:bottom w:val="none" w:sz="0" w:space="0" w:color="auto"/>
        <w:right w:val="none" w:sz="0" w:space="0" w:color="auto"/>
      </w:divBdr>
    </w:div>
    <w:div w:id="19953321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tiff"/><Relationship Id="rId20" Type="http://schemas.openxmlformats.org/officeDocument/2006/relationships/theme" Target="theme/theme1.xml"/><Relationship Id="rId10" Type="http://schemas.openxmlformats.org/officeDocument/2006/relationships/image" Target="media/image5.tiff"/><Relationship Id="rId11" Type="http://schemas.openxmlformats.org/officeDocument/2006/relationships/image" Target="media/image6.tiff"/><Relationship Id="rId12" Type="http://schemas.openxmlformats.org/officeDocument/2006/relationships/image" Target="media/image7.tiff"/><Relationship Id="rId13" Type="http://schemas.openxmlformats.org/officeDocument/2006/relationships/image" Target="media/image8.tiff"/><Relationship Id="rId14" Type="http://schemas.openxmlformats.org/officeDocument/2006/relationships/image" Target="media/image9.tiff"/><Relationship Id="rId15" Type="http://schemas.openxmlformats.org/officeDocument/2006/relationships/image" Target="media/image10.tiff"/><Relationship Id="rId16" Type="http://schemas.openxmlformats.org/officeDocument/2006/relationships/image" Target="media/image11.tif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TotalTime>
  <Pages>12</Pages>
  <Words>1223</Words>
  <Characters>6976</Characters>
  <Application>Microsoft Macintosh Word</Application>
  <DocSecurity>0</DocSecurity>
  <Lines>58</Lines>
  <Paragraphs>16</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S1: Supplementary Materials</vt:lpstr>
      <vt:lpstr>Brain qPCR primers:</vt:lpstr>
      <vt:lpstr>Gonad qPCR primers:</vt:lpstr>
      <vt:lpstr>Brain qPCR Thermal Profiles:</vt:lpstr>
      <vt:lpstr/>
      <vt:lpstr>Gonad qPCR Thermal Profile:</vt:lpstr>
    </vt:vector>
  </TitlesOfParts>
  <LinksUpToDate>false</LinksUpToDate>
  <CharactersWithSpaces>8183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15</cp:revision>
  <dcterms:created xsi:type="dcterms:W3CDTF">2018-07-31T20:24:00Z</dcterms:created>
  <dcterms:modified xsi:type="dcterms:W3CDTF">2018-10-04T02:58:00Z</dcterms:modified>
</cp:coreProperties>
</file>