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F5" w:rsidRPr="00C71CE0" w:rsidRDefault="007534F5" w:rsidP="007534F5">
      <w:pPr>
        <w:rPr>
          <w:rFonts w:cstheme="minorHAnsi"/>
          <w:b/>
          <w:color w:val="000000" w:themeColor="text1"/>
          <w:sz w:val="24"/>
          <w:szCs w:val="24"/>
        </w:rPr>
      </w:pPr>
      <w:r w:rsidRPr="00C71CE0">
        <w:rPr>
          <w:rFonts w:cstheme="minorHAnsi"/>
          <w:b/>
          <w:color w:val="000000" w:themeColor="text1"/>
          <w:sz w:val="24"/>
          <w:szCs w:val="24"/>
        </w:rPr>
        <w:t>Supplementary table-1: Cox regression analysis: Non-alcoholic fatty liver disease (NAFLD) association with non-fatal cardiovascular events (NFCVE) (univariable analysis)</w:t>
      </w:r>
    </w:p>
    <w:tbl>
      <w:tblPr>
        <w:tblpPr w:leftFromText="180" w:rightFromText="180" w:vertAnchor="text" w:horzAnchor="page" w:tblpX="2298" w:tblpY="202"/>
        <w:tblW w:w="9415" w:type="dxa"/>
        <w:tblLook w:val="04A0" w:firstRow="1" w:lastRow="0" w:firstColumn="1" w:lastColumn="0" w:noHBand="0" w:noVBand="1"/>
      </w:tblPr>
      <w:tblGrid>
        <w:gridCol w:w="3266"/>
        <w:gridCol w:w="4217"/>
        <w:gridCol w:w="1932"/>
      </w:tblGrid>
      <w:tr w:rsidR="007534F5" w:rsidRPr="00C71CE0" w:rsidTr="009C1CAE">
        <w:trPr>
          <w:trHeight w:val="416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Factor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Univariable analysis </w:t>
            </w:r>
          </w:p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HR (95% CI)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p-Value</w:t>
            </w:r>
          </w:p>
        </w:tc>
      </w:tr>
      <w:tr w:rsidR="007534F5" w:rsidRPr="00C71CE0" w:rsidTr="009C1CAE">
        <w:trPr>
          <w:trHeight w:val="196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NAFLD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3.48 (1.59 – 7.6)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0.002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1.03 (0.99 – 1.07)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0.08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1.22 (0.53 – 2.78)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0.64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BMI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1.01 (0.96 – 1.07)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0.71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Hypertension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1.99 (1.04 – 8.43)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0.35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Hyperlipidaemia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0.88 (0.35 – 2.19)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0.88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IHD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5.08 (2.26 – 11.42)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&lt;0.001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1.80 (0.72 - 4.5)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0.21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CCF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1.31 (0.45 - 3.8)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0.62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2.58 (1.08 -6.17)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0.03</w:t>
            </w:r>
          </w:p>
        </w:tc>
      </w:tr>
      <w:tr w:rsidR="007534F5" w:rsidRPr="00C71CE0" w:rsidTr="009C1CAE">
        <w:trPr>
          <w:trHeight w:val="232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PVD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1.02 (0.35 -2.96)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0.97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eGFR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1.00 (0.99 – 1.02)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0.52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Years of DM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1.01 (0.97 – 1.05)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0.76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Smoking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0.96 (0.45 - 2.06)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0.92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Statin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1.10 (0.42 -2.92)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0.85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ACEi/ARB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1.03 (0.35 -3.00)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0.96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Systolic BP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0.98 (0.98 -1.01)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0.82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Diastolic BP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0.97 (0.47 -1.01)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0.07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uPCR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0.99 (0.99-1.01)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0.31</w:t>
            </w:r>
          </w:p>
        </w:tc>
      </w:tr>
      <w:tr w:rsidR="007534F5" w:rsidRPr="00C71CE0" w:rsidTr="009C1CAE">
        <w:trPr>
          <w:trHeight w:val="217"/>
        </w:trPr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HbA1c</w:t>
            </w: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1.02 (1.01-1.04)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0.03</w:t>
            </w:r>
          </w:p>
        </w:tc>
      </w:tr>
    </w:tbl>
    <w:p w:rsidR="007534F5" w:rsidRPr="00C71CE0" w:rsidRDefault="007534F5" w:rsidP="007534F5">
      <w:pPr>
        <w:spacing w:after="0"/>
        <w:rPr>
          <w:rFonts w:cstheme="minorHAnsi"/>
          <w:color w:val="000000" w:themeColor="text1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71CE0">
        <w:rPr>
          <w:rFonts w:cstheme="minorHAnsi"/>
          <w:color w:val="000000" w:themeColor="text1"/>
          <w:sz w:val="24"/>
          <w:szCs w:val="24"/>
        </w:rPr>
        <w:t xml:space="preserve">     </w:t>
      </w: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71CE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71CE0">
        <w:rPr>
          <w:rFonts w:cstheme="minorHAnsi"/>
          <w:color w:val="000000" w:themeColor="text1"/>
          <w:sz w:val="20"/>
          <w:szCs w:val="20"/>
        </w:rPr>
        <w:t xml:space="preserve">a-HbA1c value missing in 10 patients. </w:t>
      </w: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71CE0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NAFLD- Non-alcoholic fatty liver disease, BMI-body mass index, BP-blood pressure, DM- diabetes mellitus, IHD-Ischemic heart disease, MI-Myocardial infarction, CCF-congestive cardiac failure, CVA-cerebrovascular accident, PVD-peripheral vascular disease, eGFR-estimated glomerular filtration rate, ACEi/ARB-angiotensin converting enzyme inhibitor and angiotensin receptor blocker drug intake, uPCR-urine protein-creatinine ratio. </w:t>
      </w:r>
    </w:p>
    <w:p w:rsidR="007534F5" w:rsidRPr="00C71CE0" w:rsidRDefault="007534F5" w:rsidP="007534F5">
      <w:pPr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rPr>
          <w:rFonts w:cstheme="minorHAnsi"/>
          <w:b/>
          <w:color w:val="000000" w:themeColor="text1"/>
          <w:sz w:val="24"/>
          <w:szCs w:val="24"/>
        </w:rPr>
      </w:pPr>
      <w:r w:rsidRPr="00C71CE0">
        <w:rPr>
          <w:rFonts w:cstheme="minorHAnsi"/>
          <w:b/>
          <w:color w:val="000000" w:themeColor="text1"/>
          <w:sz w:val="24"/>
          <w:szCs w:val="24"/>
        </w:rPr>
        <w:t>Supplementary table-2: Cox regression analysis: Non-alcoholic fatty liver disease (NAFLD) association with non-fatal cardiovascular events (NFCVE) (multivariable</w:t>
      </w:r>
      <w:bookmarkStart w:id="0" w:name="_Hlk497862892"/>
      <w:r w:rsidRPr="00C71CE0">
        <w:rPr>
          <w:rFonts w:cstheme="minorHAnsi"/>
          <w:b/>
          <w:color w:val="000000" w:themeColor="text1"/>
          <w:sz w:val="24"/>
          <w:szCs w:val="24"/>
        </w:rPr>
        <w:t xml:space="preserve"> analysis)</w:t>
      </w:r>
    </w:p>
    <w:tbl>
      <w:tblPr>
        <w:tblpPr w:leftFromText="180" w:rightFromText="180" w:vertAnchor="text" w:horzAnchor="page" w:tblpX="2053" w:tblpY="322"/>
        <w:tblW w:w="11345" w:type="dxa"/>
        <w:tblLook w:val="04A0" w:firstRow="1" w:lastRow="0" w:firstColumn="1" w:lastColumn="0" w:noHBand="0" w:noVBand="1"/>
      </w:tblPr>
      <w:tblGrid>
        <w:gridCol w:w="2049"/>
        <w:gridCol w:w="2386"/>
        <w:gridCol w:w="1160"/>
        <w:gridCol w:w="2132"/>
        <w:gridCol w:w="2727"/>
        <w:gridCol w:w="891"/>
      </w:tblGrid>
      <w:tr w:rsidR="007534F5" w:rsidRPr="00C71CE0" w:rsidTr="009C1CAE">
        <w:trPr>
          <w:trHeight w:val="838"/>
        </w:trPr>
        <w:tc>
          <w:tcPr>
            <w:tcW w:w="2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Factor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Multivariable analysis</w:t>
            </w:r>
          </w:p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GB"/>
              </w:rPr>
              <w:t>Model-1</w:t>
            </w: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HR (95% CI)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Factor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Multivariable analysis </w:t>
            </w:r>
          </w:p>
          <w:p w:rsidR="007534F5" w:rsidRPr="00C71CE0" w:rsidRDefault="007534F5" w:rsidP="009C1CA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GB"/>
              </w:rPr>
              <w:t>Model-2</w:t>
            </w: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HR (95% CI)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7534F5" w:rsidRPr="00C71CE0" w:rsidTr="009C1CAE">
        <w:trPr>
          <w:trHeight w:val="262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NAFLD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2.95 (1.31-6.60)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NAFLD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2.71 (1.22-6.01)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7534F5" w:rsidRPr="00C71CE0" w:rsidTr="009C1CAE">
        <w:trPr>
          <w:trHeight w:val="28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IHD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3.49 (1.51-8.04)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IHD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3.9 (1.6-9.2)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7534F5" w:rsidRPr="00C71CE0" w:rsidTr="009C1CAE">
        <w:trPr>
          <w:trHeight w:val="28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CVA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1.76 (0.72-4.29)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CVA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1.87 (0.79-4.69)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0.179</w:t>
            </w:r>
          </w:p>
        </w:tc>
      </w:tr>
      <w:tr w:rsidR="007534F5" w:rsidRPr="00C71CE0" w:rsidTr="009C1CAE">
        <w:trPr>
          <w:trHeight w:val="28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1.02 (0.98-1.06)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HbA1C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1.01 (0.99-1.03)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0.157</w:t>
            </w:r>
          </w:p>
        </w:tc>
      </w:tr>
    </w:tbl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F3EFD" w:rsidRPr="00C71CE0" w:rsidRDefault="007F3EFD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71CE0">
        <w:rPr>
          <w:rFonts w:cstheme="minorHAnsi"/>
          <w:color w:val="000000" w:themeColor="text1"/>
          <w:sz w:val="20"/>
          <w:szCs w:val="20"/>
        </w:rPr>
        <w:t>Model-2 included only 139 patients with available HbA1C results.</w:t>
      </w:r>
    </w:p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71CE0">
        <w:rPr>
          <w:rFonts w:eastAsia="Times New Roman" w:cstheme="minorHAnsi"/>
          <w:color w:val="000000" w:themeColor="text1"/>
          <w:sz w:val="20"/>
          <w:szCs w:val="20"/>
          <w:lang w:eastAsia="en-GB"/>
        </w:rPr>
        <w:t>NAFLD- Non-alcoholic fatty liver disease, IHD-Ischemic heart disease, CVA-cerebrovascular accident.</w:t>
      </w: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7534F5" w:rsidRPr="00C71CE0" w:rsidRDefault="007534F5" w:rsidP="007534F5">
      <w:pPr>
        <w:outlineLvl w:val="0"/>
        <w:rPr>
          <w:rFonts w:cstheme="minorHAnsi"/>
          <w:b/>
          <w:color w:val="000000" w:themeColor="text1"/>
          <w:sz w:val="24"/>
          <w:szCs w:val="24"/>
        </w:rPr>
      </w:pPr>
      <w:r w:rsidRPr="00C71CE0">
        <w:rPr>
          <w:rFonts w:cstheme="minorHAnsi"/>
          <w:b/>
          <w:color w:val="000000" w:themeColor="text1"/>
          <w:sz w:val="24"/>
          <w:szCs w:val="24"/>
        </w:rPr>
        <w:lastRenderedPageBreak/>
        <w:t>Supplementary table 3: Cox-regression analysis: Non-alcoholic fatty liver disease (NAFLD) association with all-cause mortality</w:t>
      </w:r>
    </w:p>
    <w:tbl>
      <w:tblPr>
        <w:tblW w:w="12871" w:type="dxa"/>
        <w:tblInd w:w="-5" w:type="dxa"/>
        <w:tblLook w:val="04A0" w:firstRow="1" w:lastRow="0" w:firstColumn="1" w:lastColumn="0" w:noHBand="0" w:noVBand="1"/>
      </w:tblPr>
      <w:tblGrid>
        <w:gridCol w:w="2246"/>
        <w:gridCol w:w="2942"/>
        <w:gridCol w:w="985"/>
        <w:gridCol w:w="465"/>
        <w:gridCol w:w="1697"/>
        <w:gridCol w:w="2835"/>
        <w:gridCol w:w="1701"/>
      </w:tblGrid>
      <w:tr w:rsidR="007534F5" w:rsidRPr="00C71CE0" w:rsidTr="009C1CAE">
        <w:trPr>
          <w:trHeight w:val="79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534F5" w:rsidRPr="00C71CE0" w:rsidRDefault="007534F5" w:rsidP="009C1CAE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 xml:space="preserve">Factor           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Univariable analysis </w:t>
            </w:r>
          </w:p>
          <w:p w:rsidR="007534F5" w:rsidRPr="00C71CE0" w:rsidRDefault="007534F5" w:rsidP="009C1CAE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HR (95% CI)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Factor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Multivariable analysis </w:t>
            </w:r>
          </w:p>
          <w:p w:rsidR="007534F5" w:rsidRPr="00C71CE0" w:rsidRDefault="007534F5" w:rsidP="009C1CAE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HR (95% 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p-Value</w:t>
            </w: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NAFLD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0.72 (0.40 - 1.31)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NAFLD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0.81 (0.42-1.53)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0.51</w:t>
            </w: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1.05 (1.02 -1.09)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1.03 (0.99-1.06)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0.07</w:t>
            </w: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1.27 (0.69 - 2.35)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Diastolic BP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0.97 (0.95-1.01)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0.08</w:t>
            </w: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Systolic BP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0.99 (0.98 - 1.01)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0.43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IHD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1.90 (1.03-3.52)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Diastolic BP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0.96 (0.93 - 0.99)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CCF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1.36 (0.68-2.72)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CE0">
              <w:rPr>
                <w:rFonts w:cstheme="minorHAnsi"/>
                <w:color w:val="000000" w:themeColor="text1"/>
                <w:sz w:val="24"/>
                <w:szCs w:val="24"/>
              </w:rPr>
              <w:t>0.38</w:t>
            </w: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BMI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0.99 (0.95 - 1.03)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1A7561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</w:t>
            </w:r>
            <w:bookmarkStart w:id="1" w:name="_GoBack"/>
            <w:bookmarkEnd w:id="1"/>
            <w:r w:rsidR="007534F5"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GFR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0.98 (0.97-1.01)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0.18</w:t>
            </w: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Hypertension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1.59 (0.63 - 4.02)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Hyperlipidaemia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1.20 (0.61 - 2.35)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4F5" w:rsidRPr="00C71CE0" w:rsidTr="009C1CAE">
        <w:trPr>
          <w:trHeight w:val="301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IHD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1.96 (1.13 - 3.38)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MI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1.89 (0.95 -3.77)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CCF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2.33 (1.21 - 4.49)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CVA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1.57 (0.763 -3.2)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PVD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1.55 (0.79 -3.02)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0.20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eGFR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0.98 (0.97 -1.00)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Malignancy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0.89 (0.39 -1.99)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ACEi/ARB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0.94 (0.46 -1.90)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534F5" w:rsidRPr="00C71CE0" w:rsidTr="009C1CAE">
        <w:trPr>
          <w:trHeight w:val="30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Statin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0.90 (0.47 -1.73)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534F5" w:rsidRPr="00C71CE0" w:rsidTr="009C1CAE">
        <w:trPr>
          <w:trHeight w:val="453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Years of DM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1.01 (0.99 - 1.05)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CE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C71CE0" w:rsidRDefault="007534F5" w:rsidP="009C1CA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7534F5" w:rsidRPr="00C71CE0" w:rsidRDefault="007534F5" w:rsidP="007534F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71CE0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NAFLD-Non-alcoholic fatty liver disease, BMI-body mass index, BP-blood pressure, DM- diabetes mellitus, IHD-Ischemic heart disease, MI-Myocardial infarction, CCF-congestive cardiac failure, CVA-cerebrovascular accident, PVD-peripheral vascular disease, eGFR-estimated glomerular filtration rate, ACEi/ARB-angiotensin converting enzyme inhibitor and angiotensin receptor blocker drug intake.  </w:t>
      </w:r>
    </w:p>
    <w:p w:rsidR="007534F5" w:rsidRPr="00C71CE0" w:rsidRDefault="007534F5" w:rsidP="007534F5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cstheme="minorHAnsi"/>
          <w:b/>
          <w:color w:val="000000" w:themeColor="text1"/>
          <w:sz w:val="24"/>
          <w:szCs w:val="24"/>
        </w:rPr>
      </w:pPr>
    </w:p>
    <w:p w:rsidR="00E14F39" w:rsidRDefault="00E14F39"/>
    <w:sectPr w:rsidR="00E14F39" w:rsidSect="005839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F5"/>
    <w:rsid w:val="00063D58"/>
    <w:rsid w:val="001A7561"/>
    <w:rsid w:val="007534F5"/>
    <w:rsid w:val="007F3EFD"/>
    <w:rsid w:val="00C170E4"/>
    <w:rsid w:val="00E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824C6"/>
  <w15:chartTrackingRefBased/>
  <w15:docId w15:val="{582312D4-43EE-FA48-BEC0-01053510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 CHINNADURAI</dc:creator>
  <cp:keywords/>
  <dc:description/>
  <cp:lastModifiedBy>RAJKUMAR CHINNADURAI</cp:lastModifiedBy>
  <cp:revision>3</cp:revision>
  <dcterms:created xsi:type="dcterms:W3CDTF">2018-07-24T09:04:00Z</dcterms:created>
  <dcterms:modified xsi:type="dcterms:W3CDTF">2018-07-24T21:47:00Z</dcterms:modified>
</cp:coreProperties>
</file>