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F08" w:rsidRPr="008238EC" w:rsidRDefault="003E4F08" w:rsidP="003E4F08">
      <w:pPr>
        <w:pStyle w:val="Title"/>
        <w:spacing w:line="480" w:lineRule="auto"/>
        <w:jc w:val="center"/>
        <w:rPr>
          <w:rFonts w:ascii="Times New Roman" w:hAnsi="Times New Roman"/>
          <w:b/>
          <w:sz w:val="24"/>
          <w:szCs w:val="24"/>
        </w:rPr>
      </w:pPr>
      <w:r>
        <w:rPr>
          <w:rFonts w:ascii="Times New Roman" w:hAnsi="Times New Roman"/>
          <w:b/>
          <w:sz w:val="24"/>
        </w:rPr>
        <w:t>H</w:t>
      </w:r>
      <w:r w:rsidRPr="00D34469">
        <w:rPr>
          <w:rFonts w:ascii="Times New Roman" w:hAnsi="Times New Roman"/>
          <w:b/>
          <w:sz w:val="24"/>
        </w:rPr>
        <w:t>igh strength</w:t>
      </w:r>
      <w:r w:rsidR="008A012D">
        <w:rPr>
          <w:rFonts w:ascii="Times New Roman" w:hAnsi="Times New Roman"/>
          <w:b/>
          <w:sz w:val="24"/>
        </w:rPr>
        <w:t>,</w:t>
      </w:r>
      <w:r w:rsidRPr="00D34469">
        <w:rPr>
          <w:rFonts w:ascii="Times New Roman" w:hAnsi="Times New Roman"/>
          <w:b/>
          <w:sz w:val="24"/>
        </w:rPr>
        <w:t xml:space="preserve"> </w:t>
      </w:r>
      <w:r w:rsidR="008A012D">
        <w:rPr>
          <w:rFonts w:ascii="Times New Roman" w:hAnsi="Times New Roman"/>
          <w:b/>
          <w:sz w:val="24"/>
        </w:rPr>
        <w:t xml:space="preserve">deformable </w:t>
      </w:r>
      <w:proofErr w:type="spellStart"/>
      <w:r w:rsidRPr="00D34469">
        <w:rPr>
          <w:rFonts w:ascii="Times New Roman" w:hAnsi="Times New Roman"/>
          <w:b/>
          <w:sz w:val="24"/>
        </w:rPr>
        <w:t>nanotwinned</w:t>
      </w:r>
      <w:proofErr w:type="spellEnd"/>
      <w:r w:rsidRPr="00D34469">
        <w:rPr>
          <w:rFonts w:ascii="Times New Roman" w:hAnsi="Times New Roman"/>
          <w:b/>
          <w:sz w:val="24"/>
        </w:rPr>
        <w:t xml:space="preserve"> Al-Co alloys</w:t>
      </w:r>
    </w:p>
    <w:p w:rsidR="003E4F08" w:rsidRPr="008238EC" w:rsidRDefault="003E4F08" w:rsidP="003E4F08">
      <w:pPr>
        <w:pStyle w:val="Heading1"/>
        <w:spacing w:line="480" w:lineRule="auto"/>
        <w:jc w:val="center"/>
        <w:rPr>
          <w:rFonts w:ascii="Times New Roman" w:eastAsiaTheme="minorEastAsia" w:hAnsi="Times New Roman"/>
          <w:color w:val="000000"/>
          <w:sz w:val="24"/>
          <w:szCs w:val="24"/>
          <w:vertAlign w:val="superscript"/>
        </w:rPr>
      </w:pPr>
      <w:r w:rsidRPr="008238EC">
        <w:rPr>
          <w:rFonts w:ascii="Times New Roman" w:hAnsi="Times New Roman"/>
          <w:color w:val="000000"/>
          <w:sz w:val="24"/>
          <w:szCs w:val="24"/>
        </w:rPr>
        <w:t xml:space="preserve">S. </w:t>
      </w:r>
      <w:proofErr w:type="spellStart"/>
      <w:r w:rsidRPr="008238EC">
        <w:rPr>
          <w:rFonts w:ascii="Times New Roman" w:hAnsi="Times New Roman"/>
          <w:color w:val="000000"/>
          <w:sz w:val="24"/>
          <w:szCs w:val="24"/>
        </w:rPr>
        <w:t>Xue</w:t>
      </w:r>
      <w:r w:rsidRPr="008238EC">
        <w:rPr>
          <w:rFonts w:ascii="Times New Roman" w:hAnsi="Times New Roman"/>
          <w:color w:val="000000"/>
          <w:sz w:val="24"/>
          <w:szCs w:val="24"/>
          <w:vertAlign w:val="superscript"/>
        </w:rPr>
        <w:t>a</w:t>
      </w:r>
      <w:proofErr w:type="spellEnd"/>
      <w:r w:rsidRPr="008238EC">
        <w:rPr>
          <w:rFonts w:ascii="Times New Roman" w:hAnsi="Times New Roman"/>
          <w:color w:val="000000"/>
          <w:sz w:val="24"/>
          <w:szCs w:val="24"/>
        </w:rPr>
        <w:t>, Q. Li</w:t>
      </w:r>
      <w:r w:rsidRPr="008238EC">
        <w:rPr>
          <w:rFonts w:ascii="Times New Roman" w:hAnsi="Times New Roman"/>
          <w:color w:val="000000"/>
          <w:sz w:val="24"/>
          <w:szCs w:val="24"/>
          <w:vertAlign w:val="superscript"/>
        </w:rPr>
        <w:t>a</w:t>
      </w:r>
      <w:r w:rsidRPr="008238EC">
        <w:rPr>
          <w:rFonts w:ascii="Times New Roman" w:hAnsi="Times New Roman"/>
          <w:color w:val="000000"/>
          <w:sz w:val="24"/>
          <w:szCs w:val="24"/>
        </w:rPr>
        <w:t xml:space="preserve">, </w:t>
      </w:r>
      <w:r>
        <w:rPr>
          <w:rFonts w:ascii="Times New Roman" w:hAnsi="Times New Roman"/>
          <w:color w:val="000000"/>
          <w:sz w:val="24"/>
          <w:szCs w:val="24"/>
        </w:rPr>
        <w:t xml:space="preserve">D.Y. </w:t>
      </w:r>
      <w:proofErr w:type="spellStart"/>
      <w:r>
        <w:rPr>
          <w:rFonts w:ascii="Times New Roman" w:hAnsi="Times New Roman"/>
          <w:color w:val="000000"/>
          <w:sz w:val="24"/>
          <w:szCs w:val="24"/>
        </w:rPr>
        <w:t>Xie</w:t>
      </w:r>
      <w:r>
        <w:rPr>
          <w:rFonts w:ascii="Times New Roman" w:hAnsi="Times New Roman"/>
          <w:color w:val="000000"/>
          <w:sz w:val="24"/>
          <w:szCs w:val="24"/>
          <w:vertAlign w:val="superscript"/>
        </w:rPr>
        <w:t>b</w:t>
      </w:r>
      <w:proofErr w:type="spellEnd"/>
      <w:r>
        <w:rPr>
          <w:rFonts w:ascii="Times New Roman" w:hAnsi="Times New Roman"/>
          <w:color w:val="000000"/>
          <w:sz w:val="24"/>
          <w:szCs w:val="24"/>
        </w:rPr>
        <w:t xml:space="preserve">, </w:t>
      </w:r>
      <w:r w:rsidRPr="008238EC">
        <w:rPr>
          <w:rFonts w:ascii="Times New Roman" w:hAnsi="Times New Roman"/>
          <w:color w:val="000000"/>
          <w:sz w:val="24"/>
          <w:szCs w:val="24"/>
        </w:rPr>
        <w:t xml:space="preserve">Y.F. </w:t>
      </w:r>
      <w:proofErr w:type="spellStart"/>
      <w:r w:rsidRPr="008238EC">
        <w:rPr>
          <w:rFonts w:ascii="Times New Roman" w:hAnsi="Times New Roman"/>
          <w:color w:val="000000"/>
          <w:sz w:val="24"/>
          <w:szCs w:val="24"/>
        </w:rPr>
        <w:t>Zhang</w:t>
      </w:r>
      <w:r w:rsidRPr="008238EC">
        <w:rPr>
          <w:rFonts w:ascii="Times New Roman" w:hAnsi="Times New Roman"/>
          <w:color w:val="000000"/>
          <w:sz w:val="24"/>
          <w:szCs w:val="24"/>
          <w:vertAlign w:val="superscript"/>
        </w:rPr>
        <w:t>a</w:t>
      </w:r>
      <w:proofErr w:type="spellEnd"/>
      <w:r w:rsidRPr="008238EC">
        <w:rPr>
          <w:rFonts w:ascii="Times New Roman" w:hAnsi="Times New Roman"/>
          <w:color w:val="000000"/>
          <w:sz w:val="24"/>
          <w:szCs w:val="24"/>
        </w:rPr>
        <w:t xml:space="preserve">, Han </w:t>
      </w:r>
      <w:proofErr w:type="spellStart"/>
      <w:r w:rsidRPr="008238EC">
        <w:rPr>
          <w:rFonts w:ascii="Times New Roman" w:hAnsi="Times New Roman"/>
          <w:color w:val="000000"/>
          <w:sz w:val="24"/>
          <w:szCs w:val="24"/>
        </w:rPr>
        <w:t>Wang</w:t>
      </w:r>
      <w:r w:rsidRPr="008238EC">
        <w:rPr>
          <w:rFonts w:ascii="Times New Roman" w:hAnsi="Times New Roman"/>
          <w:color w:val="000000"/>
          <w:sz w:val="24"/>
          <w:szCs w:val="24"/>
          <w:vertAlign w:val="superscript"/>
        </w:rPr>
        <w:t>a</w:t>
      </w:r>
      <w:proofErr w:type="spellEnd"/>
      <w:r w:rsidRPr="008238EC">
        <w:rPr>
          <w:rFonts w:ascii="Times New Roman" w:hAnsi="Times New Roman"/>
          <w:color w:val="000000"/>
          <w:sz w:val="24"/>
          <w:szCs w:val="24"/>
        </w:rPr>
        <w:t xml:space="preserve">, Haiyan </w:t>
      </w:r>
      <w:proofErr w:type="spellStart"/>
      <w:r w:rsidRPr="008238EC">
        <w:rPr>
          <w:rFonts w:ascii="Times New Roman" w:hAnsi="Times New Roman"/>
          <w:color w:val="000000"/>
          <w:sz w:val="24"/>
          <w:szCs w:val="24"/>
        </w:rPr>
        <w:t>Wang</w:t>
      </w:r>
      <w:r w:rsidRPr="008238EC">
        <w:rPr>
          <w:rFonts w:ascii="Times New Roman" w:hAnsi="Times New Roman"/>
          <w:color w:val="000000"/>
          <w:sz w:val="24"/>
          <w:szCs w:val="24"/>
          <w:vertAlign w:val="superscript"/>
        </w:rPr>
        <w:t>a</w:t>
      </w:r>
      <w:proofErr w:type="spellEnd"/>
      <w:r w:rsidRPr="008238EC">
        <w:rPr>
          <w:rFonts w:ascii="Times New Roman" w:hAnsi="Times New Roman"/>
          <w:color w:val="000000"/>
          <w:sz w:val="24"/>
          <w:szCs w:val="24"/>
        </w:rPr>
        <w:t xml:space="preserve">, </w:t>
      </w:r>
      <w:r w:rsidRPr="008238EC">
        <w:rPr>
          <w:rFonts w:ascii="Times New Roman" w:eastAsiaTheme="minorEastAsia" w:hAnsi="Times New Roman"/>
          <w:color w:val="000000"/>
          <w:sz w:val="24"/>
          <w:szCs w:val="24"/>
        </w:rPr>
        <w:t xml:space="preserve">J. </w:t>
      </w:r>
      <w:proofErr w:type="spellStart"/>
      <w:r w:rsidRPr="008238EC">
        <w:rPr>
          <w:rFonts w:ascii="Times New Roman" w:eastAsiaTheme="minorEastAsia" w:hAnsi="Times New Roman"/>
          <w:color w:val="000000"/>
          <w:sz w:val="24"/>
          <w:szCs w:val="24"/>
        </w:rPr>
        <w:t>Wang</w:t>
      </w:r>
      <w:r>
        <w:rPr>
          <w:rFonts w:ascii="Times New Roman" w:hAnsi="Times New Roman"/>
          <w:color w:val="000000"/>
          <w:sz w:val="24"/>
          <w:szCs w:val="24"/>
          <w:vertAlign w:val="superscript"/>
        </w:rPr>
        <w:t>b</w:t>
      </w:r>
      <w:proofErr w:type="spellEnd"/>
      <w:r w:rsidRPr="008238EC">
        <w:rPr>
          <w:rFonts w:ascii="Times New Roman" w:eastAsiaTheme="minorEastAsia" w:hAnsi="Times New Roman"/>
          <w:color w:val="000000"/>
          <w:sz w:val="24"/>
          <w:szCs w:val="24"/>
        </w:rPr>
        <w:t xml:space="preserve">, and X. </w:t>
      </w:r>
      <w:proofErr w:type="spellStart"/>
      <w:r w:rsidRPr="008238EC">
        <w:rPr>
          <w:rFonts w:ascii="Times New Roman" w:eastAsiaTheme="minorEastAsia" w:hAnsi="Times New Roman"/>
          <w:color w:val="000000"/>
          <w:sz w:val="24"/>
          <w:szCs w:val="24"/>
        </w:rPr>
        <w:t>Zhang</w:t>
      </w:r>
      <w:r>
        <w:rPr>
          <w:rFonts w:ascii="Times New Roman" w:eastAsiaTheme="minorEastAsia" w:hAnsi="Times New Roman"/>
          <w:color w:val="000000"/>
          <w:sz w:val="24"/>
          <w:szCs w:val="24"/>
          <w:vertAlign w:val="superscript"/>
        </w:rPr>
        <w:t>a</w:t>
      </w:r>
      <w:proofErr w:type="spellEnd"/>
      <w:r w:rsidRPr="008238EC">
        <w:rPr>
          <w:rFonts w:ascii="Times New Roman" w:eastAsiaTheme="minorEastAsia" w:hAnsi="Times New Roman"/>
          <w:color w:val="000000"/>
          <w:sz w:val="24"/>
          <w:szCs w:val="24"/>
          <w:vertAlign w:val="superscript"/>
        </w:rPr>
        <w:t>*</w:t>
      </w:r>
    </w:p>
    <w:p w:rsidR="003E4F08" w:rsidRPr="008C504E" w:rsidRDefault="003E4F08" w:rsidP="003E4F08"/>
    <w:p w:rsidR="003E4F08" w:rsidRPr="008238EC" w:rsidRDefault="003E4F08" w:rsidP="003E4F08">
      <w:pPr>
        <w:pStyle w:val="Heading2"/>
        <w:spacing w:before="0" w:line="240" w:lineRule="auto"/>
        <w:jc w:val="both"/>
        <w:rPr>
          <w:rFonts w:ascii="Times New Roman" w:eastAsiaTheme="minorEastAsia" w:hAnsi="Times New Roman"/>
          <w:i/>
          <w:color w:val="000000"/>
          <w:sz w:val="24"/>
          <w:szCs w:val="24"/>
        </w:rPr>
      </w:pPr>
      <w:proofErr w:type="gramStart"/>
      <w:r w:rsidRPr="008238EC">
        <w:rPr>
          <w:rFonts w:ascii="Times New Roman" w:eastAsiaTheme="minorEastAsia" w:hAnsi="Times New Roman"/>
          <w:i/>
          <w:color w:val="000000"/>
          <w:sz w:val="24"/>
          <w:szCs w:val="24"/>
          <w:vertAlign w:val="superscript"/>
        </w:rPr>
        <w:t>a</w:t>
      </w:r>
      <w:proofErr w:type="gramEnd"/>
      <w:r w:rsidRPr="008238EC">
        <w:rPr>
          <w:rFonts w:ascii="Times New Roman" w:eastAsiaTheme="minorEastAsia" w:hAnsi="Times New Roman"/>
          <w:i/>
          <w:color w:val="000000"/>
          <w:sz w:val="24"/>
          <w:szCs w:val="24"/>
        </w:rPr>
        <w:t xml:space="preserve"> School of Materials Engineering, Purdue University, West Lafayette, IN 47906, United States</w:t>
      </w:r>
    </w:p>
    <w:p w:rsidR="003E4F08" w:rsidRPr="008C504E" w:rsidRDefault="003E4F08" w:rsidP="003E4F08">
      <w:proofErr w:type="gramStart"/>
      <w:r w:rsidRPr="008238EC">
        <w:rPr>
          <w:rFonts w:ascii="Times New Roman" w:hAnsi="Times New Roman"/>
          <w:i/>
          <w:color w:val="000000"/>
          <w:sz w:val="24"/>
          <w:szCs w:val="24"/>
          <w:vertAlign w:val="superscript"/>
        </w:rPr>
        <w:t>b</w:t>
      </w:r>
      <w:proofErr w:type="gramEnd"/>
      <w:r w:rsidRPr="008238EC">
        <w:rPr>
          <w:rFonts w:ascii="Times New Roman" w:hAnsi="Times New Roman"/>
          <w:i/>
          <w:color w:val="000000"/>
          <w:sz w:val="24"/>
          <w:szCs w:val="24"/>
          <w:vertAlign w:val="superscript"/>
        </w:rPr>
        <w:t xml:space="preserve"> </w:t>
      </w:r>
      <w:r>
        <w:rPr>
          <w:rFonts w:ascii="Times New Roman" w:hAnsi="Times New Roman"/>
          <w:i/>
          <w:color w:val="000000"/>
          <w:sz w:val="24"/>
          <w:szCs w:val="24"/>
        </w:rPr>
        <w:t>Nebraska Center for Energy Science Research, University of Nebraska-Lincoln</w:t>
      </w:r>
      <w:r w:rsidRPr="008238EC">
        <w:rPr>
          <w:rFonts w:ascii="Times New Roman" w:hAnsi="Times New Roman"/>
          <w:i/>
          <w:color w:val="000000"/>
          <w:sz w:val="24"/>
          <w:szCs w:val="24"/>
        </w:rPr>
        <w:t xml:space="preserve">, </w:t>
      </w:r>
      <w:r>
        <w:rPr>
          <w:rFonts w:ascii="Times New Roman" w:hAnsi="Times New Roman"/>
          <w:i/>
          <w:color w:val="000000"/>
          <w:sz w:val="24"/>
          <w:szCs w:val="24"/>
        </w:rPr>
        <w:t>Lincoln</w:t>
      </w:r>
      <w:r w:rsidRPr="008238EC">
        <w:rPr>
          <w:rFonts w:ascii="Times New Roman" w:hAnsi="Times New Roman"/>
          <w:i/>
          <w:color w:val="000000"/>
          <w:sz w:val="24"/>
          <w:szCs w:val="24"/>
        </w:rPr>
        <w:t>, N</w:t>
      </w:r>
      <w:r>
        <w:rPr>
          <w:rFonts w:ascii="Times New Roman" w:hAnsi="Times New Roman"/>
          <w:i/>
          <w:color w:val="000000"/>
          <w:sz w:val="24"/>
          <w:szCs w:val="24"/>
        </w:rPr>
        <w:t>E</w:t>
      </w:r>
      <w:r w:rsidRPr="008238EC">
        <w:rPr>
          <w:rFonts w:ascii="Times New Roman" w:hAnsi="Times New Roman"/>
          <w:i/>
          <w:color w:val="000000"/>
          <w:sz w:val="24"/>
          <w:szCs w:val="24"/>
        </w:rPr>
        <w:t xml:space="preserve"> </w:t>
      </w:r>
      <w:r>
        <w:rPr>
          <w:rFonts w:ascii="Times New Roman" w:hAnsi="Times New Roman"/>
          <w:i/>
          <w:color w:val="000000"/>
          <w:sz w:val="24"/>
          <w:szCs w:val="24"/>
        </w:rPr>
        <w:t>68583-0857, United States</w:t>
      </w:r>
    </w:p>
    <w:p w:rsidR="003E4F08" w:rsidRPr="008C504E" w:rsidRDefault="003E4F08" w:rsidP="003E4F08"/>
    <w:p w:rsidR="003E4F08" w:rsidRPr="008238EC" w:rsidRDefault="003E4F08" w:rsidP="003E4F08">
      <w:pPr>
        <w:tabs>
          <w:tab w:val="left" w:pos="5573"/>
        </w:tabs>
        <w:spacing w:line="480" w:lineRule="auto"/>
        <w:jc w:val="both"/>
        <w:rPr>
          <w:rFonts w:ascii="Times New Roman" w:hAnsi="Times New Roman"/>
          <w:color w:val="000000"/>
          <w:sz w:val="24"/>
          <w:szCs w:val="24"/>
          <w:vertAlign w:val="superscript"/>
        </w:rPr>
      </w:pPr>
      <w:r w:rsidRPr="008238EC">
        <w:rPr>
          <w:rFonts w:ascii="Times New Roman" w:hAnsi="Times New Roman"/>
          <w:color w:val="000000"/>
          <w:sz w:val="24"/>
          <w:szCs w:val="24"/>
        </w:rPr>
        <w:t xml:space="preserve">*Corresponding author: X. Zhang, </w:t>
      </w:r>
      <w:hyperlink r:id="rId5" w:history="1">
        <w:r w:rsidRPr="00184B65">
          <w:rPr>
            <w:rStyle w:val="Hyperlink"/>
            <w:rFonts w:ascii="Times New Roman" w:hAnsi="Times New Roman"/>
            <w:sz w:val="24"/>
            <w:szCs w:val="24"/>
          </w:rPr>
          <w:t>xzhang98@purdue.edu</w:t>
        </w:r>
      </w:hyperlink>
      <w:r>
        <w:rPr>
          <w:rStyle w:val="Hyperlink"/>
          <w:rFonts w:ascii="Times New Roman" w:hAnsi="Times New Roman"/>
          <w:sz w:val="24"/>
          <w:szCs w:val="24"/>
        </w:rPr>
        <w:t xml:space="preserve"> </w:t>
      </w:r>
      <w:r w:rsidRPr="008238EC">
        <w:rPr>
          <w:rFonts w:ascii="Times New Roman" w:hAnsi="Times New Roman"/>
          <w:color w:val="000000"/>
          <w:sz w:val="24"/>
          <w:szCs w:val="24"/>
        </w:rPr>
        <w:t xml:space="preserve"> </w:t>
      </w:r>
    </w:p>
    <w:p w:rsidR="00BC42C4" w:rsidRDefault="00BC42C4">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Default="003E4F08">
      <w:pPr>
        <w:rPr>
          <w:rFonts w:ascii="Times New Roman" w:hAnsi="Times New Roman"/>
          <w:b/>
          <w:sz w:val="24"/>
          <w:szCs w:val="24"/>
        </w:rPr>
      </w:pPr>
    </w:p>
    <w:p w:rsidR="003E4F08" w:rsidRPr="003E4F08" w:rsidRDefault="003E4F08">
      <w:pPr>
        <w:rPr>
          <w:rFonts w:ascii="Times New Roman" w:hAnsi="Times New Roman"/>
          <w:sz w:val="32"/>
          <w:szCs w:val="24"/>
        </w:rPr>
      </w:pPr>
      <w:r w:rsidRPr="003E4F08">
        <w:rPr>
          <w:rFonts w:ascii="Times New Roman" w:hAnsi="Times New Roman"/>
          <w:sz w:val="32"/>
          <w:szCs w:val="24"/>
        </w:rPr>
        <w:lastRenderedPageBreak/>
        <w:t>1 Sample fabrication and characterization</w:t>
      </w:r>
    </w:p>
    <w:p w:rsidR="003E4F08" w:rsidRDefault="003E4F08" w:rsidP="003E4F08">
      <w:pPr>
        <w:spacing w:line="480" w:lineRule="auto"/>
        <w:ind w:firstLine="720"/>
        <w:jc w:val="both"/>
        <w:rPr>
          <w:rFonts w:ascii="Times New Roman" w:hAnsi="Times New Roman"/>
          <w:sz w:val="24"/>
          <w:szCs w:val="24"/>
        </w:rPr>
      </w:pPr>
      <w:r w:rsidRPr="008238EC">
        <w:rPr>
          <w:rFonts w:ascii="Times New Roman" w:hAnsi="Times New Roman"/>
          <w:sz w:val="24"/>
          <w:szCs w:val="24"/>
        </w:rPr>
        <w:t>Al and Al</w:t>
      </w:r>
      <w:r>
        <w:rPr>
          <w:rFonts w:ascii="Times New Roman" w:hAnsi="Times New Roman"/>
          <w:sz w:val="24"/>
          <w:szCs w:val="24"/>
        </w:rPr>
        <w:t>-</w:t>
      </w:r>
      <w:r w:rsidRPr="008238EC">
        <w:rPr>
          <w:rFonts w:ascii="Times New Roman" w:hAnsi="Times New Roman"/>
          <w:sz w:val="24"/>
          <w:szCs w:val="24"/>
        </w:rPr>
        <w:t xml:space="preserve">Co alloy films were deposited by the direct-current magnetron sputtering technique on HF etched single crystal Si </w:t>
      </w:r>
      <w:r>
        <w:rPr>
          <w:rFonts w:ascii="Times New Roman" w:hAnsi="Times New Roman"/>
          <w:sz w:val="24"/>
          <w:szCs w:val="24"/>
        </w:rPr>
        <w:t xml:space="preserve">(111) </w:t>
      </w:r>
      <w:r w:rsidRPr="008238EC">
        <w:rPr>
          <w:rFonts w:ascii="Times New Roman" w:hAnsi="Times New Roman"/>
          <w:sz w:val="24"/>
          <w:szCs w:val="24"/>
        </w:rPr>
        <w:t>substrates.</w:t>
      </w:r>
      <w:r w:rsidRPr="003E4F08">
        <w:rPr>
          <w:rFonts w:ascii="Times New Roman" w:hAnsi="Times New Roman"/>
          <w:sz w:val="24"/>
          <w:szCs w:val="24"/>
        </w:rPr>
        <w:t xml:space="preserve"> </w:t>
      </w:r>
      <w:r w:rsidRPr="008238EC">
        <w:rPr>
          <w:rFonts w:ascii="Times New Roman" w:hAnsi="Times New Roman"/>
          <w:sz w:val="24"/>
          <w:szCs w:val="24"/>
        </w:rPr>
        <w:t xml:space="preserve">The base pressure before the deposition is ~ </w:t>
      </w:r>
      <w:r w:rsidRPr="00510690">
        <w:rPr>
          <w:rFonts w:ascii="Times New Roman" w:hAnsi="Times New Roman"/>
          <w:sz w:val="24"/>
          <w:szCs w:val="24"/>
        </w:rPr>
        <w:t>5×10</w:t>
      </w:r>
      <w:r w:rsidRPr="00510690">
        <w:rPr>
          <w:rFonts w:ascii="Times New Roman" w:hAnsi="Times New Roman"/>
          <w:sz w:val="24"/>
          <w:szCs w:val="24"/>
          <w:vertAlign w:val="superscript"/>
        </w:rPr>
        <w:t>-8</w:t>
      </w:r>
      <w:r w:rsidRPr="008238EC">
        <w:rPr>
          <w:rFonts w:ascii="Times New Roman" w:hAnsi="Times New Roman"/>
          <w:sz w:val="24"/>
          <w:szCs w:val="24"/>
        </w:rPr>
        <w:t xml:space="preserve"> </w:t>
      </w:r>
      <w:proofErr w:type="spellStart"/>
      <w:r w:rsidRPr="008238EC">
        <w:rPr>
          <w:rFonts w:ascii="Times New Roman" w:hAnsi="Times New Roman"/>
          <w:sz w:val="24"/>
          <w:szCs w:val="24"/>
        </w:rPr>
        <w:t>torr</w:t>
      </w:r>
      <w:proofErr w:type="spellEnd"/>
      <w:r w:rsidRPr="008238EC">
        <w:rPr>
          <w:rFonts w:ascii="Times New Roman" w:hAnsi="Times New Roman"/>
          <w:sz w:val="24"/>
          <w:szCs w:val="24"/>
        </w:rPr>
        <w:t xml:space="preserve"> and the ultra-high purity </w:t>
      </w:r>
      <w:proofErr w:type="spellStart"/>
      <w:r w:rsidRPr="008238EC">
        <w:rPr>
          <w:rFonts w:ascii="Times New Roman" w:hAnsi="Times New Roman"/>
          <w:sz w:val="24"/>
          <w:szCs w:val="24"/>
        </w:rPr>
        <w:t>Ar</w:t>
      </w:r>
      <w:proofErr w:type="spellEnd"/>
      <w:r w:rsidRPr="008238EC">
        <w:rPr>
          <w:rFonts w:ascii="Times New Roman" w:hAnsi="Times New Roman"/>
          <w:sz w:val="24"/>
          <w:szCs w:val="24"/>
        </w:rPr>
        <w:t xml:space="preserve"> gas at a pressure of 2×10</w:t>
      </w:r>
      <w:r w:rsidRPr="008238EC">
        <w:rPr>
          <w:rFonts w:ascii="Times New Roman" w:hAnsi="Times New Roman"/>
          <w:sz w:val="24"/>
          <w:szCs w:val="24"/>
          <w:vertAlign w:val="superscript"/>
        </w:rPr>
        <w:t>-3</w:t>
      </w:r>
      <w:r w:rsidRPr="008238EC">
        <w:rPr>
          <w:rFonts w:ascii="Times New Roman" w:hAnsi="Times New Roman"/>
          <w:sz w:val="24"/>
          <w:szCs w:val="24"/>
        </w:rPr>
        <w:t xml:space="preserve"> </w:t>
      </w:r>
      <w:proofErr w:type="spellStart"/>
      <w:r w:rsidRPr="008238EC">
        <w:rPr>
          <w:rFonts w:ascii="Times New Roman" w:hAnsi="Times New Roman"/>
          <w:sz w:val="24"/>
          <w:szCs w:val="24"/>
        </w:rPr>
        <w:t>torr</w:t>
      </w:r>
      <w:proofErr w:type="spellEnd"/>
      <w:r w:rsidRPr="008238EC">
        <w:rPr>
          <w:rFonts w:ascii="Times New Roman" w:hAnsi="Times New Roman"/>
          <w:sz w:val="24"/>
          <w:szCs w:val="24"/>
        </w:rPr>
        <w:t xml:space="preserve"> was </w:t>
      </w:r>
      <w:r>
        <w:rPr>
          <w:rFonts w:ascii="Times New Roman" w:hAnsi="Times New Roman"/>
          <w:sz w:val="24"/>
          <w:szCs w:val="24"/>
        </w:rPr>
        <w:t>used</w:t>
      </w:r>
      <w:r w:rsidRPr="008238EC">
        <w:rPr>
          <w:rFonts w:ascii="Times New Roman" w:hAnsi="Times New Roman"/>
          <w:sz w:val="24"/>
          <w:szCs w:val="24"/>
        </w:rPr>
        <w:t xml:space="preserve"> during depositions. The deposition rates of Al and Co targets were tuned to vary the Co composition in Al films. XRD experiments were measured by a </w:t>
      </w:r>
      <w:proofErr w:type="spellStart"/>
      <w:r w:rsidRPr="008238EC">
        <w:rPr>
          <w:rFonts w:ascii="Times New Roman" w:hAnsi="Times New Roman"/>
          <w:sz w:val="24"/>
          <w:szCs w:val="24"/>
        </w:rPr>
        <w:t>Panalytical</w:t>
      </w:r>
      <w:proofErr w:type="spellEnd"/>
      <w:r w:rsidRPr="008238EC">
        <w:rPr>
          <w:rFonts w:ascii="Times New Roman" w:hAnsi="Times New Roman"/>
          <w:sz w:val="24"/>
          <w:szCs w:val="24"/>
        </w:rPr>
        <w:t xml:space="preserve"> </w:t>
      </w:r>
      <w:proofErr w:type="spellStart"/>
      <w:r w:rsidRPr="008238EC">
        <w:rPr>
          <w:rFonts w:ascii="Times New Roman" w:hAnsi="Times New Roman"/>
          <w:sz w:val="24"/>
          <w:szCs w:val="24"/>
        </w:rPr>
        <w:t>Empyream</w:t>
      </w:r>
      <w:proofErr w:type="spellEnd"/>
      <w:r w:rsidRPr="008238EC">
        <w:rPr>
          <w:rFonts w:ascii="Times New Roman" w:hAnsi="Times New Roman"/>
          <w:sz w:val="24"/>
          <w:szCs w:val="24"/>
        </w:rPr>
        <w:t xml:space="preserve"> </w:t>
      </w:r>
      <w:proofErr w:type="spellStart"/>
      <w:r w:rsidRPr="008238EC">
        <w:rPr>
          <w:rFonts w:ascii="Times New Roman" w:hAnsi="Times New Roman"/>
          <w:sz w:val="24"/>
          <w:szCs w:val="24"/>
        </w:rPr>
        <w:t>X’pert</w:t>
      </w:r>
      <w:proofErr w:type="spellEnd"/>
      <w:r w:rsidRPr="008238EC">
        <w:rPr>
          <w:rFonts w:ascii="Times New Roman" w:hAnsi="Times New Roman"/>
          <w:sz w:val="24"/>
          <w:szCs w:val="24"/>
        </w:rPr>
        <w:t xml:space="preserve"> PRO MRD diffractometer with a Cu Kα</w:t>
      </w:r>
      <w:r w:rsidRPr="008238EC">
        <w:rPr>
          <w:rFonts w:ascii="Times New Roman" w:hAnsi="Times New Roman"/>
          <w:sz w:val="24"/>
          <w:szCs w:val="24"/>
          <w:vertAlign w:val="subscript"/>
        </w:rPr>
        <w:t>1</w:t>
      </w:r>
      <w:r w:rsidRPr="008238EC">
        <w:rPr>
          <w:rFonts w:ascii="Times New Roman" w:hAnsi="Times New Roman"/>
          <w:sz w:val="24"/>
          <w:szCs w:val="24"/>
        </w:rPr>
        <w:t xml:space="preserve"> source. Cross-section transmission electron microscopy (TEM) specimens and pillars were prepared by focus ion beam (FIB) instrument equipped in </w:t>
      </w:r>
      <w:r>
        <w:rPr>
          <w:rFonts w:ascii="Times New Roman" w:hAnsi="Times New Roman"/>
          <w:sz w:val="24"/>
          <w:szCs w:val="24"/>
        </w:rPr>
        <w:t xml:space="preserve">an </w:t>
      </w:r>
      <w:r w:rsidRPr="008238EC">
        <w:rPr>
          <w:rFonts w:ascii="Times New Roman" w:hAnsi="Times New Roman"/>
          <w:sz w:val="24"/>
          <w:szCs w:val="24"/>
        </w:rPr>
        <w:t xml:space="preserve">FEI Quanta 3D FEG scanning electron microscope. And the microstructure of </w:t>
      </w:r>
      <w:r>
        <w:rPr>
          <w:rFonts w:ascii="Times New Roman" w:hAnsi="Times New Roman"/>
          <w:sz w:val="24"/>
          <w:szCs w:val="24"/>
        </w:rPr>
        <w:t>Al-Co</w:t>
      </w:r>
      <w:r w:rsidRPr="008238EC">
        <w:rPr>
          <w:rFonts w:ascii="Times New Roman" w:hAnsi="Times New Roman"/>
          <w:sz w:val="24"/>
          <w:szCs w:val="24"/>
        </w:rPr>
        <w:t xml:space="preserve"> specimens before and after the pillar compression experiment was examined using an FEI </w:t>
      </w:r>
      <w:proofErr w:type="spellStart"/>
      <w:r w:rsidRPr="008238EC">
        <w:rPr>
          <w:rFonts w:ascii="Times New Roman" w:hAnsi="Times New Roman"/>
          <w:sz w:val="24"/>
          <w:szCs w:val="24"/>
        </w:rPr>
        <w:t>Talos</w:t>
      </w:r>
      <w:proofErr w:type="spellEnd"/>
      <w:r w:rsidRPr="008238EC">
        <w:rPr>
          <w:rFonts w:ascii="Times New Roman" w:hAnsi="Times New Roman"/>
          <w:sz w:val="24"/>
          <w:szCs w:val="24"/>
        </w:rPr>
        <w:t xml:space="preserve"> 200X tr</w:t>
      </w:r>
      <w:r>
        <w:rPr>
          <w:rFonts w:ascii="Times New Roman" w:hAnsi="Times New Roman"/>
          <w:sz w:val="24"/>
          <w:szCs w:val="24"/>
        </w:rPr>
        <w:t xml:space="preserve">ansmission electron microscope </w:t>
      </w:r>
      <w:r w:rsidRPr="008238EC">
        <w:rPr>
          <w:rFonts w:ascii="Times New Roman" w:hAnsi="Times New Roman"/>
          <w:sz w:val="24"/>
          <w:szCs w:val="24"/>
        </w:rPr>
        <w:t xml:space="preserve">operated at 200 kV. </w:t>
      </w:r>
      <w:r w:rsidRPr="008238EC">
        <w:rPr>
          <w:rFonts w:ascii="Times New Roman" w:hAnsi="Times New Roman"/>
          <w:i/>
          <w:sz w:val="24"/>
          <w:szCs w:val="24"/>
        </w:rPr>
        <w:t>In</w:t>
      </w:r>
      <w:r>
        <w:rPr>
          <w:rFonts w:ascii="Times New Roman" w:hAnsi="Times New Roman"/>
          <w:i/>
          <w:sz w:val="24"/>
          <w:szCs w:val="24"/>
        </w:rPr>
        <w:t xml:space="preserve"> </w:t>
      </w:r>
      <w:r w:rsidRPr="008238EC">
        <w:rPr>
          <w:rFonts w:ascii="Times New Roman" w:hAnsi="Times New Roman"/>
          <w:i/>
          <w:sz w:val="24"/>
          <w:szCs w:val="24"/>
        </w:rPr>
        <w:t>situ</w:t>
      </w:r>
      <w:r w:rsidRPr="008238EC">
        <w:rPr>
          <w:rFonts w:ascii="Times New Roman" w:hAnsi="Times New Roman"/>
          <w:sz w:val="24"/>
          <w:szCs w:val="24"/>
        </w:rPr>
        <w:t xml:space="preserve"> </w:t>
      </w:r>
      <w:proofErr w:type="spellStart"/>
      <w:r w:rsidRPr="008238EC">
        <w:rPr>
          <w:rFonts w:ascii="Times New Roman" w:hAnsi="Times New Roman"/>
          <w:sz w:val="24"/>
          <w:szCs w:val="24"/>
        </w:rPr>
        <w:t>micropillar</w:t>
      </w:r>
      <w:proofErr w:type="spellEnd"/>
      <w:r w:rsidRPr="008238EC">
        <w:rPr>
          <w:rFonts w:ascii="Times New Roman" w:hAnsi="Times New Roman"/>
          <w:sz w:val="24"/>
          <w:szCs w:val="24"/>
        </w:rPr>
        <w:t xml:space="preserve"> compression tests were conducted by a </w:t>
      </w:r>
      <w:proofErr w:type="spellStart"/>
      <w:r w:rsidRPr="008238EC">
        <w:rPr>
          <w:rFonts w:ascii="Times New Roman" w:hAnsi="Times New Roman"/>
          <w:sz w:val="24"/>
          <w:szCs w:val="24"/>
        </w:rPr>
        <w:t>Hysitron</w:t>
      </w:r>
      <w:proofErr w:type="spellEnd"/>
      <w:r w:rsidRPr="008238EC">
        <w:rPr>
          <w:rFonts w:ascii="Times New Roman" w:hAnsi="Times New Roman"/>
          <w:sz w:val="24"/>
          <w:szCs w:val="24"/>
        </w:rPr>
        <w:t xml:space="preserve"> PI 88×R </w:t>
      </w:r>
      <w:proofErr w:type="spellStart"/>
      <w:r w:rsidRPr="008238EC">
        <w:rPr>
          <w:rFonts w:ascii="Times New Roman" w:hAnsi="Times New Roman"/>
          <w:sz w:val="24"/>
          <w:szCs w:val="24"/>
        </w:rPr>
        <w:t>PicoIndeter</w:t>
      </w:r>
      <w:proofErr w:type="spellEnd"/>
      <w:r w:rsidRPr="008238EC">
        <w:rPr>
          <w:rFonts w:ascii="Times New Roman" w:hAnsi="Times New Roman"/>
          <w:sz w:val="24"/>
          <w:szCs w:val="24"/>
        </w:rPr>
        <w:t xml:space="preserve"> with an average drift rate of 0.2 nm/s installed inside the FEI Quanta 3D FEG SEM microscope. The force noise during the compression tests is below 5 µN and the displacement noise is less than 1 nm.  </w:t>
      </w:r>
    </w:p>
    <w:p w:rsidR="00404BEF" w:rsidRDefault="004522F9" w:rsidP="00404BEF">
      <w:pPr>
        <w:spacing w:line="480" w:lineRule="auto"/>
        <w:ind w:firstLine="720"/>
        <w:jc w:val="both"/>
        <w:rPr>
          <w:rFonts w:ascii="Times New Roman" w:hAnsi="Times New Roman"/>
          <w:sz w:val="24"/>
          <w:szCs w:val="24"/>
        </w:rPr>
      </w:pPr>
      <w:r>
        <w:rPr>
          <w:rFonts w:ascii="Times New Roman" w:hAnsi="Times New Roman"/>
          <w:sz w:val="24"/>
          <w:szCs w:val="24"/>
        </w:rPr>
        <w:t>T</w:t>
      </w:r>
      <w:r w:rsidR="00404BEF" w:rsidRPr="008238EC">
        <w:rPr>
          <w:rFonts w:ascii="Times New Roman" w:hAnsi="Times New Roman"/>
          <w:sz w:val="24"/>
          <w:szCs w:val="24"/>
        </w:rPr>
        <w:t xml:space="preserve">he </w:t>
      </w:r>
      <w:r w:rsidR="00404BEF">
        <w:rPr>
          <w:rFonts w:ascii="Times New Roman" w:hAnsi="Times New Roman"/>
          <w:sz w:val="24"/>
          <w:szCs w:val="24"/>
        </w:rPr>
        <w:t xml:space="preserve">sputtered </w:t>
      </w:r>
      <w:r w:rsidR="00404BEF" w:rsidRPr="008238EC">
        <w:rPr>
          <w:rFonts w:ascii="Times New Roman" w:hAnsi="Times New Roman"/>
          <w:sz w:val="24"/>
          <w:szCs w:val="24"/>
        </w:rPr>
        <w:t>Al</w:t>
      </w:r>
      <w:r w:rsidR="00404BEF">
        <w:rPr>
          <w:rFonts w:ascii="Times New Roman" w:hAnsi="Times New Roman"/>
          <w:sz w:val="24"/>
          <w:szCs w:val="24"/>
        </w:rPr>
        <w:t>-</w:t>
      </w:r>
      <w:r w:rsidR="00404BEF" w:rsidRPr="008238EC">
        <w:rPr>
          <w:rFonts w:ascii="Times New Roman" w:hAnsi="Times New Roman"/>
          <w:sz w:val="24"/>
          <w:szCs w:val="24"/>
        </w:rPr>
        <w:t xml:space="preserve">Co </w:t>
      </w:r>
      <w:r w:rsidR="00404BEF">
        <w:rPr>
          <w:rFonts w:ascii="Times New Roman" w:hAnsi="Times New Roman"/>
          <w:sz w:val="24"/>
          <w:szCs w:val="24"/>
        </w:rPr>
        <w:t>alloys contain</w:t>
      </w:r>
      <w:r w:rsidR="00404BEF" w:rsidRPr="008238EC">
        <w:rPr>
          <w:rFonts w:ascii="Times New Roman" w:hAnsi="Times New Roman"/>
          <w:sz w:val="24"/>
          <w:szCs w:val="24"/>
        </w:rPr>
        <w:t xml:space="preserve"> </w:t>
      </w:r>
      <w:r w:rsidR="00404BEF">
        <w:rPr>
          <w:rFonts w:ascii="Times New Roman" w:hAnsi="Times New Roman"/>
          <w:sz w:val="24"/>
          <w:szCs w:val="24"/>
        </w:rPr>
        <w:t xml:space="preserve">homogenously distributed </w:t>
      </w:r>
      <w:r w:rsidR="00404BEF" w:rsidRPr="008238EC">
        <w:rPr>
          <w:rFonts w:ascii="Times New Roman" w:hAnsi="Times New Roman"/>
          <w:sz w:val="24"/>
          <w:szCs w:val="24"/>
        </w:rPr>
        <w:t>Co solutes</w:t>
      </w:r>
      <w:r w:rsidR="00404BEF">
        <w:rPr>
          <w:rFonts w:ascii="Times New Roman" w:hAnsi="Times New Roman"/>
          <w:sz w:val="24"/>
          <w:szCs w:val="24"/>
        </w:rPr>
        <w:t>.</w:t>
      </w:r>
      <w:r w:rsidR="00404BEF" w:rsidRPr="008238EC">
        <w:rPr>
          <w:rFonts w:ascii="Times New Roman" w:hAnsi="Times New Roman"/>
          <w:sz w:val="24"/>
          <w:szCs w:val="24"/>
        </w:rPr>
        <w:t xml:space="preserve"> </w:t>
      </w:r>
      <w:r w:rsidR="00404BEF">
        <w:rPr>
          <w:rFonts w:ascii="Times New Roman" w:hAnsi="Times New Roman"/>
          <w:sz w:val="24"/>
          <w:szCs w:val="24"/>
        </w:rPr>
        <w:t xml:space="preserve">The Density Function Theory (DFT) has been used to calculate the formation energy of pairs of Co solute atoms and four nearest solute atoms. Based on the calculation results, although it is energetically favorable to form the Co solute cluster </w:t>
      </w:r>
      <w:r w:rsidR="00404BEF">
        <w:rPr>
          <w:rFonts w:ascii="Times New Roman" w:hAnsi="Times New Roman" w:hint="eastAsia"/>
          <w:sz w:val="24"/>
          <w:szCs w:val="24"/>
        </w:rPr>
        <w:t>in</w:t>
      </w:r>
      <w:r w:rsidR="00404BEF">
        <w:rPr>
          <w:rFonts w:ascii="Times New Roman" w:hAnsi="Times New Roman"/>
          <w:sz w:val="24"/>
          <w:szCs w:val="24"/>
        </w:rPr>
        <w:t xml:space="preserve"> </w:t>
      </w:r>
      <w:r w:rsidR="00404BEF">
        <w:rPr>
          <w:rFonts w:ascii="Times New Roman" w:hAnsi="Times New Roman" w:hint="eastAsia"/>
          <w:sz w:val="24"/>
          <w:szCs w:val="24"/>
        </w:rPr>
        <w:t xml:space="preserve">terms </w:t>
      </w:r>
      <w:r w:rsidR="00404BEF">
        <w:rPr>
          <w:rFonts w:ascii="Times New Roman" w:hAnsi="Times New Roman"/>
          <w:sz w:val="24"/>
          <w:szCs w:val="24"/>
        </w:rPr>
        <w:t xml:space="preserve">of the negative formation energy, it is more thermodynamically favorable for Co solute atoms homogenously distributed in Al matrix due to the smaller formation energy compared to that of Co solute segregation. </w:t>
      </w:r>
      <w:r w:rsidR="00404BEF" w:rsidRPr="008238EC">
        <w:rPr>
          <w:rFonts w:ascii="Times New Roman" w:hAnsi="Times New Roman"/>
          <w:sz w:val="24"/>
          <w:szCs w:val="24"/>
        </w:rPr>
        <w:t>ED</w:t>
      </w:r>
      <w:r w:rsidR="00404BEF">
        <w:rPr>
          <w:rFonts w:ascii="Times New Roman" w:hAnsi="Times New Roman"/>
          <w:sz w:val="24"/>
          <w:szCs w:val="24"/>
        </w:rPr>
        <w:t>S</w:t>
      </w:r>
      <w:r w:rsidR="00404BEF" w:rsidRPr="008238EC">
        <w:rPr>
          <w:rFonts w:ascii="Times New Roman" w:hAnsi="Times New Roman"/>
          <w:sz w:val="24"/>
          <w:szCs w:val="24"/>
        </w:rPr>
        <w:t xml:space="preserve"> map</w:t>
      </w:r>
      <w:r w:rsidR="00404BEF">
        <w:rPr>
          <w:rFonts w:ascii="Times New Roman" w:hAnsi="Times New Roman"/>
          <w:sz w:val="24"/>
          <w:szCs w:val="24"/>
        </w:rPr>
        <w:t>s</w:t>
      </w:r>
      <w:r w:rsidR="00404BEF" w:rsidRPr="008238EC">
        <w:rPr>
          <w:rFonts w:ascii="Times New Roman" w:hAnsi="Times New Roman"/>
          <w:sz w:val="24"/>
          <w:szCs w:val="24"/>
        </w:rPr>
        <w:t xml:space="preserve"> in Fig. </w:t>
      </w:r>
      <w:r w:rsidR="00404BEF">
        <w:rPr>
          <w:rFonts w:ascii="Times New Roman" w:hAnsi="Times New Roman"/>
          <w:sz w:val="24"/>
          <w:szCs w:val="24"/>
        </w:rPr>
        <w:t xml:space="preserve">S6 also confirm </w:t>
      </w:r>
      <w:r w:rsidR="00404BEF">
        <w:rPr>
          <w:rFonts w:ascii="Times New Roman" w:hAnsi="Times New Roman" w:hint="eastAsia"/>
          <w:sz w:val="24"/>
          <w:szCs w:val="24"/>
        </w:rPr>
        <w:t>that</w:t>
      </w:r>
      <w:r w:rsidR="00404BEF">
        <w:rPr>
          <w:rFonts w:ascii="Times New Roman" w:hAnsi="Times New Roman"/>
          <w:sz w:val="24"/>
          <w:szCs w:val="24"/>
        </w:rPr>
        <w:t xml:space="preserve"> there is </w:t>
      </w:r>
      <w:r w:rsidR="00404BEF" w:rsidRPr="008C504E">
        <w:rPr>
          <w:rFonts w:ascii="Times New Roman" w:hAnsi="Times New Roman"/>
          <w:sz w:val="24"/>
          <w:szCs w:val="24"/>
        </w:rPr>
        <w:t xml:space="preserve">no obvious Co segregation before or after the compression test. </w:t>
      </w:r>
    </w:p>
    <w:p w:rsidR="00404BEF" w:rsidRDefault="00404BEF" w:rsidP="003E4F08">
      <w:pPr>
        <w:spacing w:line="480" w:lineRule="auto"/>
        <w:ind w:firstLine="720"/>
        <w:jc w:val="both"/>
        <w:rPr>
          <w:rFonts w:ascii="Times New Roman" w:hAnsi="Times New Roman"/>
          <w:sz w:val="24"/>
          <w:szCs w:val="24"/>
        </w:rPr>
      </w:pPr>
    </w:p>
    <w:p w:rsidR="003E4F08" w:rsidRDefault="003E4F08" w:rsidP="003E4F08">
      <w:pPr>
        <w:rPr>
          <w:rFonts w:ascii="Times New Roman" w:hAnsi="Times New Roman"/>
          <w:sz w:val="32"/>
          <w:szCs w:val="24"/>
        </w:rPr>
      </w:pPr>
      <w:r>
        <w:rPr>
          <w:rFonts w:ascii="Times New Roman" w:hAnsi="Times New Roman"/>
          <w:sz w:val="32"/>
          <w:szCs w:val="24"/>
        </w:rPr>
        <w:lastRenderedPageBreak/>
        <w:t>2</w:t>
      </w:r>
      <w:r w:rsidRPr="003E4F08">
        <w:rPr>
          <w:rFonts w:ascii="Times New Roman" w:hAnsi="Times New Roman"/>
          <w:sz w:val="32"/>
          <w:szCs w:val="24"/>
        </w:rPr>
        <w:t xml:space="preserve"> </w:t>
      </w:r>
      <w:r w:rsidR="003F5058">
        <w:rPr>
          <w:rFonts w:ascii="Times New Roman" w:hAnsi="Times New Roman"/>
          <w:sz w:val="32"/>
          <w:szCs w:val="24"/>
        </w:rPr>
        <w:t>Density function theory (DFT) calculations</w:t>
      </w:r>
    </w:p>
    <w:p w:rsidR="003F5058" w:rsidRPr="003E4F08" w:rsidRDefault="003F5058" w:rsidP="003E4F08">
      <w:pPr>
        <w:rPr>
          <w:rFonts w:ascii="Times New Roman" w:hAnsi="Times New Roman"/>
          <w:sz w:val="32"/>
          <w:szCs w:val="24"/>
        </w:rPr>
      </w:pPr>
    </w:p>
    <w:p w:rsidR="003E4F08" w:rsidRPr="005A3937" w:rsidRDefault="003F5058">
      <w:pPr>
        <w:rPr>
          <w:rFonts w:ascii="Times New Roman" w:hAnsi="Times New Roman"/>
          <w:b/>
          <w:sz w:val="24"/>
        </w:rPr>
      </w:pPr>
      <w:r w:rsidRPr="005A3937">
        <w:rPr>
          <w:rFonts w:ascii="Times New Roman" w:hAnsi="Times New Roman"/>
          <w:b/>
          <w:sz w:val="24"/>
        </w:rPr>
        <w:t>Validation of Pseudo potentials</w:t>
      </w:r>
    </w:p>
    <w:p w:rsidR="003E4F08" w:rsidRDefault="003E4F08"/>
    <w:p w:rsidR="003F5058" w:rsidRDefault="003F5058" w:rsidP="003F5058">
      <w:pPr>
        <w:spacing w:line="480" w:lineRule="auto"/>
        <w:ind w:firstLine="720"/>
        <w:jc w:val="both"/>
        <w:rPr>
          <w:rFonts w:ascii="Times New Roman" w:hAnsi="Times New Roman"/>
          <w:sz w:val="24"/>
          <w:szCs w:val="24"/>
        </w:rPr>
      </w:pPr>
      <w:r w:rsidRPr="00A76CFE">
        <w:rPr>
          <w:rFonts w:ascii="Times New Roman" w:hAnsi="Times New Roman"/>
          <w:sz w:val="24"/>
          <w:szCs w:val="24"/>
        </w:rPr>
        <w:t>The Vienna ab-initio simulation package (VASP) was employed to conduct density functional theory</w:t>
      </w:r>
      <w:r>
        <w:rPr>
          <w:rFonts w:ascii="Times New Roman" w:hAnsi="Times New Roman"/>
          <w:sz w:val="24"/>
          <w:szCs w:val="24"/>
        </w:rPr>
        <w:t xml:space="preserve"> (DFT)</w:t>
      </w:r>
      <w:r w:rsidRPr="00A76CFE">
        <w:rPr>
          <w:rFonts w:ascii="Times New Roman" w:hAnsi="Times New Roman"/>
          <w:sz w:val="24"/>
          <w:szCs w:val="24"/>
        </w:rPr>
        <w:t xml:space="preserve"> calculation</w:t>
      </w:r>
      <w:r>
        <w:rPr>
          <w:rFonts w:ascii="Times New Roman" w:hAnsi="Times New Roman"/>
          <w:sz w:val="24"/>
          <w:szCs w:val="24"/>
        </w:rPr>
        <w:t>s</w:t>
      </w:r>
      <w:r w:rsidRPr="00A76CFE">
        <w:rPr>
          <w:rFonts w:ascii="Times New Roman" w:hAnsi="Times New Roman"/>
          <w:sz w:val="24"/>
          <w:szCs w:val="24"/>
        </w:rPr>
        <w:t>. Atomic relaxations and calculations of total energ</w:t>
      </w:r>
      <w:r>
        <w:rPr>
          <w:rFonts w:ascii="Times New Roman" w:hAnsi="Times New Roman"/>
          <w:sz w:val="24"/>
          <w:szCs w:val="24"/>
        </w:rPr>
        <w:t>ies</w:t>
      </w:r>
      <w:r w:rsidRPr="00A76CFE">
        <w:rPr>
          <w:rFonts w:ascii="Times New Roman" w:hAnsi="Times New Roman"/>
          <w:sz w:val="24"/>
          <w:szCs w:val="24"/>
        </w:rPr>
        <w:t xml:space="preserve"> are performed with projector augmented wave (PAW) method </w:t>
      </w:r>
      <w:r w:rsidR="00ED1681">
        <w:rPr>
          <w:rFonts w:ascii="Times New Roman" w:hAnsi="Times New Roman"/>
          <w:sz w:val="24"/>
          <w:szCs w:val="24"/>
        </w:rPr>
        <w:fldChar w:fldCharType="begin"/>
      </w:r>
      <w:r w:rsidR="00ED1681">
        <w:rPr>
          <w:rFonts w:ascii="Times New Roman" w:hAnsi="Times New Roman"/>
          <w:sz w:val="24"/>
          <w:szCs w:val="24"/>
        </w:rPr>
        <w:instrText xml:space="preserve"> ADDIN EN.CITE &lt;EndNote&gt;&lt;Cite&gt;&lt;Author&gt;Blöchl&lt;/Author&gt;&lt;Year&gt;1994&lt;/Year&gt;&lt;RecNum&gt;370&lt;/RecNum&gt;&lt;DisplayText&gt;[1]&lt;/DisplayText&gt;&lt;record&gt;&lt;rec-number&gt;370&lt;/rec-number&gt;&lt;foreign-keys&gt;&lt;key app="EN" db-id="vvp9a99v8dez9oeswswpd0ra0evp2vt5rexv" timestamp="1528348202"&gt;370&lt;/key&gt;&lt;/foreign-keys&gt;&lt;ref-type name="Journal Article"&gt;17&lt;/ref-type&gt;&lt;contributors&gt;&lt;authors&gt;&lt;author&gt;Blöchl, Peter E&lt;/author&gt;&lt;/authors&gt;&lt;/contributors&gt;&lt;titles&gt;&lt;title&gt;Projector augmented-wave method&lt;/title&gt;&lt;secondary-title&gt;Physical review B&lt;/secondary-title&gt;&lt;/titles&gt;&lt;periodical&gt;&lt;full-title&gt;Physical Review B&lt;/full-title&gt;&lt;/periodical&gt;&lt;pages&gt;17953&lt;/pages&gt;&lt;volume&gt;50&lt;/volume&gt;&lt;number&gt;24&lt;/number&gt;&lt;dates&gt;&lt;year&gt;1994&lt;/year&gt;&lt;/dates&gt;&lt;urls&gt;&lt;/urls&gt;&lt;/record&gt;&lt;/Cite&gt;&lt;/EndNote&gt;</w:instrText>
      </w:r>
      <w:r w:rsidR="00ED1681">
        <w:rPr>
          <w:rFonts w:ascii="Times New Roman" w:hAnsi="Times New Roman"/>
          <w:sz w:val="24"/>
          <w:szCs w:val="24"/>
        </w:rPr>
        <w:fldChar w:fldCharType="separate"/>
      </w:r>
      <w:r w:rsidR="00ED1681">
        <w:rPr>
          <w:rFonts w:ascii="Times New Roman" w:hAnsi="Times New Roman"/>
          <w:noProof/>
          <w:sz w:val="24"/>
          <w:szCs w:val="24"/>
        </w:rPr>
        <w:t>[1]</w:t>
      </w:r>
      <w:r w:rsidR="00ED1681">
        <w:rPr>
          <w:rFonts w:ascii="Times New Roman" w:hAnsi="Times New Roman"/>
          <w:sz w:val="24"/>
          <w:szCs w:val="24"/>
        </w:rPr>
        <w:fldChar w:fldCharType="end"/>
      </w:r>
      <w:r w:rsidRPr="00A76CFE">
        <w:rPr>
          <w:rFonts w:ascii="Times New Roman" w:hAnsi="Times New Roman"/>
          <w:sz w:val="24"/>
          <w:szCs w:val="24"/>
        </w:rPr>
        <w:t xml:space="preserve"> and generalized gradient approximation (GGA) approach</w:t>
      </w:r>
      <w:r w:rsidR="00DB4E4A">
        <w:rPr>
          <w:rFonts w:ascii="Times New Roman" w:hAnsi="Times New Roman"/>
          <w:sz w:val="24"/>
          <w:szCs w:val="24"/>
        </w:rPr>
        <w:t xml:space="preserve"> </w:t>
      </w:r>
      <w:r w:rsidR="00ED1681" w:rsidRPr="00565788">
        <w:rPr>
          <w:rFonts w:ascii="Times New Roman" w:hAnsi="Times New Roman"/>
          <w:sz w:val="24"/>
          <w:szCs w:val="24"/>
        </w:rPr>
        <w:fldChar w:fldCharType="begin"/>
      </w:r>
      <w:r w:rsidR="00ED1681" w:rsidRPr="00565788">
        <w:rPr>
          <w:rFonts w:ascii="Times New Roman" w:hAnsi="Times New Roman"/>
          <w:sz w:val="24"/>
          <w:szCs w:val="24"/>
        </w:rPr>
        <w:instrText xml:space="preserve"> ADDIN EN.CITE &lt;EndNote&gt;&lt;Cite&gt;&lt;Author&gt;Langreth&lt;/Author&gt;&lt;Year&gt;1983&lt;/Year&gt;&lt;RecNum&gt;371&lt;/RecNum&gt;&lt;DisplayText&gt;[2]&lt;/DisplayText&gt;&lt;record&gt;&lt;rec-number&gt;371&lt;/rec-number&gt;&lt;foreign-keys&gt;&lt;key app="EN" db-id="vvp9a99v8dez9oeswswpd0ra0evp2vt5rexv" timestamp="1528348225"&gt;371&lt;/key&gt;&lt;/foreign-keys&gt;&lt;ref-type name="Journal Article"&gt;17&lt;/ref-type&gt;&lt;contributors&gt;&lt;authors&gt;&lt;author&gt;Langreth, David C&lt;/author&gt;&lt;author&gt;Mehl, MJ&lt;/author&gt;&lt;/authors&gt;&lt;/contributors&gt;&lt;titles&gt;&lt;title&gt;Beyond the local-density approximation in calculations of ground-state electronic properties&lt;/title&gt;&lt;secondary-title&gt;Physical Review B&lt;/secondary-title&gt;&lt;/titles&gt;&lt;periodical&gt;&lt;full-title&gt;Physical Review B&lt;/full-title&gt;&lt;/periodical&gt;&lt;pages&gt;1809&lt;/pages&gt;&lt;volume&gt;28&lt;/volume&gt;&lt;number&gt;4&lt;/number&gt;&lt;dates&gt;&lt;year&gt;1983&lt;/year&gt;&lt;/dates&gt;&lt;urls&gt;&lt;/urls&gt;&lt;/record&gt;&lt;/Cite&gt;&lt;/EndNote&gt;</w:instrText>
      </w:r>
      <w:r w:rsidR="00ED1681" w:rsidRPr="00565788">
        <w:rPr>
          <w:rFonts w:ascii="Times New Roman" w:hAnsi="Times New Roman"/>
          <w:sz w:val="24"/>
          <w:szCs w:val="24"/>
        </w:rPr>
        <w:fldChar w:fldCharType="separate"/>
      </w:r>
      <w:r w:rsidR="00ED1681" w:rsidRPr="00565788">
        <w:rPr>
          <w:rFonts w:ascii="Times New Roman" w:hAnsi="Times New Roman"/>
          <w:noProof/>
          <w:sz w:val="24"/>
          <w:szCs w:val="24"/>
        </w:rPr>
        <w:t>[2]</w:t>
      </w:r>
      <w:r w:rsidR="00ED1681" w:rsidRPr="00565788">
        <w:rPr>
          <w:rFonts w:ascii="Times New Roman" w:hAnsi="Times New Roman"/>
          <w:sz w:val="24"/>
          <w:szCs w:val="24"/>
        </w:rPr>
        <w:fldChar w:fldCharType="end"/>
      </w:r>
      <w:r w:rsidRPr="00565788">
        <w:rPr>
          <w:rFonts w:ascii="Times New Roman" w:hAnsi="Times New Roman"/>
          <w:sz w:val="24"/>
          <w:szCs w:val="24"/>
        </w:rPr>
        <w:t xml:space="preserve">. </w:t>
      </w:r>
      <w:proofErr w:type="spellStart"/>
      <w:r w:rsidRPr="00565788">
        <w:rPr>
          <w:rFonts w:ascii="Times New Roman" w:hAnsi="Times New Roman"/>
          <w:sz w:val="24"/>
          <w:szCs w:val="24"/>
        </w:rPr>
        <w:t>Perdew</w:t>
      </w:r>
      <w:proofErr w:type="spellEnd"/>
      <w:r w:rsidRPr="00565788">
        <w:rPr>
          <w:rFonts w:ascii="Times New Roman" w:hAnsi="Times New Roman"/>
          <w:sz w:val="24"/>
          <w:szCs w:val="24"/>
        </w:rPr>
        <w:t>-Burke-</w:t>
      </w:r>
      <w:proofErr w:type="spellStart"/>
      <w:r w:rsidRPr="00565788">
        <w:rPr>
          <w:rFonts w:ascii="Times New Roman" w:hAnsi="Times New Roman"/>
          <w:sz w:val="24"/>
          <w:szCs w:val="24"/>
        </w:rPr>
        <w:t>Ernzerhof</w:t>
      </w:r>
      <w:proofErr w:type="spellEnd"/>
      <w:r w:rsidRPr="00565788">
        <w:rPr>
          <w:rFonts w:ascii="Times New Roman" w:hAnsi="Times New Roman"/>
          <w:sz w:val="24"/>
          <w:szCs w:val="24"/>
        </w:rPr>
        <w:t xml:space="preserve"> (PBE) exchange-correlation density functional theory</w:t>
      </w:r>
      <w:r w:rsidR="00DB4E4A">
        <w:rPr>
          <w:rFonts w:ascii="Times New Roman" w:hAnsi="Times New Roman"/>
          <w:sz w:val="24"/>
          <w:szCs w:val="24"/>
        </w:rPr>
        <w:t xml:space="preserve"> </w:t>
      </w:r>
      <w:r w:rsidR="00ED1681">
        <w:rPr>
          <w:rFonts w:ascii="Times New Roman" w:hAnsi="Times New Roman"/>
          <w:sz w:val="24"/>
          <w:szCs w:val="24"/>
        </w:rPr>
        <w:fldChar w:fldCharType="begin"/>
      </w:r>
      <w:r w:rsidR="00ED1681">
        <w:rPr>
          <w:rFonts w:ascii="Times New Roman" w:hAnsi="Times New Roman"/>
          <w:sz w:val="24"/>
          <w:szCs w:val="24"/>
        </w:rPr>
        <w:instrText xml:space="preserve"> ADDIN EN.CITE &lt;EndNote&gt;&lt;Cite&gt;&lt;Author&gt;Perdew&lt;/Author&gt;&lt;Year&gt;1996&lt;/Year&gt;&lt;RecNum&gt;372&lt;/RecNum&gt;&lt;DisplayText&gt;[3]&lt;/DisplayText&gt;&lt;record&gt;&lt;rec-number&gt;372&lt;/rec-number&gt;&lt;foreign-keys&gt;&lt;key app="EN" db-id="vvp9a99v8dez9oeswswpd0ra0evp2vt5rexv" timestamp="1528348241"&gt;372&lt;/key&gt;&lt;/foreign-keys&gt;&lt;ref-type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letters&lt;/full-title&gt;&lt;/periodical&gt;&lt;pages&gt;3865&lt;/pages&gt;&lt;volume&gt;77&lt;/volume&gt;&lt;number&gt;18&lt;/number&gt;&lt;dates&gt;&lt;year&gt;1996&lt;/year&gt;&lt;/dates&gt;&lt;urls&gt;&lt;/urls&gt;&lt;/record&gt;&lt;/Cite&gt;&lt;/EndNote&gt;</w:instrText>
      </w:r>
      <w:r w:rsidR="00ED1681">
        <w:rPr>
          <w:rFonts w:ascii="Times New Roman" w:hAnsi="Times New Roman"/>
          <w:sz w:val="24"/>
          <w:szCs w:val="24"/>
        </w:rPr>
        <w:fldChar w:fldCharType="separate"/>
      </w:r>
      <w:r w:rsidR="00ED1681">
        <w:rPr>
          <w:rFonts w:ascii="Times New Roman" w:hAnsi="Times New Roman"/>
          <w:noProof/>
          <w:sz w:val="24"/>
          <w:szCs w:val="24"/>
        </w:rPr>
        <w:t>[3]</w:t>
      </w:r>
      <w:r w:rsidR="00ED1681">
        <w:rPr>
          <w:rFonts w:ascii="Times New Roman" w:hAnsi="Times New Roman"/>
          <w:sz w:val="24"/>
          <w:szCs w:val="24"/>
        </w:rPr>
        <w:fldChar w:fldCharType="end"/>
      </w:r>
      <w:r w:rsidRPr="00A76CFE">
        <w:rPr>
          <w:rFonts w:ascii="Times New Roman" w:hAnsi="Times New Roman"/>
          <w:sz w:val="24"/>
          <w:szCs w:val="24"/>
        </w:rPr>
        <w:t xml:space="preserve"> </w:t>
      </w:r>
      <w:r w:rsidRPr="004410CD">
        <w:rPr>
          <w:rFonts w:ascii="Times New Roman" w:hAnsi="Times New Roman"/>
          <w:sz w:val="24"/>
          <w:szCs w:val="24"/>
        </w:rPr>
        <w:t>were used during the computation</w:t>
      </w:r>
      <w:r w:rsidRPr="00A76CFE">
        <w:rPr>
          <w:rFonts w:ascii="Times New Roman" w:hAnsi="Times New Roman"/>
          <w:sz w:val="24"/>
          <w:szCs w:val="24"/>
        </w:rPr>
        <w:t>. For Al and Co, the pseudopotentials were constructed using electron configurations of s</w:t>
      </w:r>
      <w:r w:rsidRPr="00A76CFE">
        <w:rPr>
          <w:rFonts w:ascii="Times New Roman" w:hAnsi="Times New Roman"/>
          <w:sz w:val="24"/>
          <w:szCs w:val="24"/>
          <w:vertAlign w:val="superscript"/>
        </w:rPr>
        <w:t>2</w:t>
      </w:r>
      <w:r w:rsidRPr="00A76CFE">
        <w:rPr>
          <w:rFonts w:ascii="Times New Roman" w:hAnsi="Times New Roman"/>
          <w:sz w:val="24"/>
          <w:szCs w:val="24"/>
        </w:rPr>
        <w:t>p</w:t>
      </w:r>
      <w:r w:rsidRPr="00A76CFE">
        <w:rPr>
          <w:rFonts w:ascii="Times New Roman" w:hAnsi="Times New Roman"/>
          <w:sz w:val="24"/>
          <w:szCs w:val="24"/>
          <w:vertAlign w:val="superscript"/>
        </w:rPr>
        <w:t>1</w:t>
      </w:r>
      <w:r>
        <w:rPr>
          <w:rFonts w:ascii="Times New Roman" w:hAnsi="Times New Roman"/>
          <w:sz w:val="24"/>
          <w:szCs w:val="24"/>
          <w:vertAlign w:val="superscript"/>
        </w:rPr>
        <w:t xml:space="preserve"> </w:t>
      </w:r>
      <w:r w:rsidRPr="00A76CFE">
        <w:rPr>
          <w:rFonts w:ascii="Times New Roman" w:hAnsi="Times New Roman"/>
          <w:sz w:val="24"/>
          <w:szCs w:val="24"/>
        </w:rPr>
        <w:t>and d</w:t>
      </w:r>
      <w:r w:rsidRPr="00A76CFE">
        <w:rPr>
          <w:rFonts w:ascii="Times New Roman" w:hAnsi="Times New Roman"/>
          <w:sz w:val="24"/>
          <w:szCs w:val="24"/>
          <w:vertAlign w:val="superscript"/>
        </w:rPr>
        <w:t>8</w:t>
      </w:r>
      <w:r w:rsidRPr="00A76CFE">
        <w:rPr>
          <w:rFonts w:ascii="Times New Roman" w:hAnsi="Times New Roman"/>
          <w:sz w:val="24"/>
          <w:szCs w:val="24"/>
        </w:rPr>
        <w:t>s</w:t>
      </w:r>
      <w:r w:rsidRPr="00A76CFE">
        <w:rPr>
          <w:rFonts w:ascii="Times New Roman" w:hAnsi="Times New Roman"/>
          <w:sz w:val="24"/>
          <w:szCs w:val="24"/>
          <w:vertAlign w:val="superscript"/>
        </w:rPr>
        <w:t>1</w:t>
      </w:r>
      <w:r w:rsidRPr="00A76CFE">
        <w:rPr>
          <w:rFonts w:ascii="Times New Roman" w:hAnsi="Times New Roman"/>
          <w:sz w:val="24"/>
          <w:szCs w:val="24"/>
        </w:rPr>
        <w:t xml:space="preserve"> respectively</w:t>
      </w:r>
      <w:r w:rsidR="00DB4E4A">
        <w:rPr>
          <w:rFonts w:ascii="Times New Roman" w:hAnsi="Times New Roman"/>
          <w:sz w:val="24"/>
          <w:szCs w:val="24"/>
        </w:rPr>
        <w:t xml:space="preserve"> </w:t>
      </w:r>
      <w:r w:rsidR="00ED1681">
        <w:rPr>
          <w:rFonts w:ascii="Times New Roman" w:hAnsi="Times New Roman"/>
          <w:sz w:val="24"/>
          <w:szCs w:val="24"/>
        </w:rPr>
        <w:fldChar w:fldCharType="begin"/>
      </w:r>
      <w:r w:rsidR="00ED1681">
        <w:rPr>
          <w:rFonts w:ascii="Times New Roman" w:hAnsi="Times New Roman"/>
          <w:sz w:val="24"/>
          <w:szCs w:val="24"/>
        </w:rPr>
        <w:instrText xml:space="preserve"> ADDIN EN.CITE &lt;EndNote&gt;&lt;Cite&gt;&lt;Author&gt;Kresse&lt;/Author&gt;&lt;Year&gt;1999&lt;/Year&gt;&lt;RecNum&gt;373&lt;/RecNum&gt;&lt;DisplayText&gt;[4]&lt;/DisplayText&gt;&lt;record&gt;&lt;rec-number&gt;373&lt;/rec-number&gt;&lt;foreign-keys&gt;&lt;key app="EN" db-id="vvp9a99v8dez9oeswswpd0ra0evp2vt5rexv" timestamp="1528348261"&gt;373&lt;/key&gt;&lt;/foreign-keys&gt;&lt;ref-type name="Journal Article"&gt;17&lt;/ref-type&gt;&lt;contributors&gt;&lt;authors&gt;&lt;author&gt;Kresse, Georg&lt;/author&gt;&lt;author&gt;Joubert,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B&lt;/full-title&gt;&lt;/periodical&gt;&lt;pages&gt;1758&lt;/pages&gt;&lt;volume&gt;59&lt;/volume&gt;&lt;number&gt;3&lt;/number&gt;&lt;dates&gt;&lt;year&gt;1999&lt;/year&gt;&lt;/dates&gt;&lt;urls&gt;&lt;/urls&gt;&lt;/record&gt;&lt;/Cite&gt;&lt;/EndNote&gt;</w:instrText>
      </w:r>
      <w:r w:rsidR="00ED1681">
        <w:rPr>
          <w:rFonts w:ascii="Times New Roman" w:hAnsi="Times New Roman"/>
          <w:sz w:val="24"/>
          <w:szCs w:val="24"/>
        </w:rPr>
        <w:fldChar w:fldCharType="separate"/>
      </w:r>
      <w:r w:rsidR="00ED1681">
        <w:rPr>
          <w:rFonts w:ascii="Times New Roman" w:hAnsi="Times New Roman"/>
          <w:noProof/>
          <w:sz w:val="24"/>
          <w:szCs w:val="24"/>
        </w:rPr>
        <w:t>[4]</w:t>
      </w:r>
      <w:r w:rsidR="00ED1681">
        <w:rPr>
          <w:rFonts w:ascii="Times New Roman" w:hAnsi="Times New Roman"/>
          <w:sz w:val="24"/>
          <w:szCs w:val="24"/>
        </w:rPr>
        <w:fldChar w:fldCharType="end"/>
      </w:r>
      <w:r w:rsidRPr="00A76CFE">
        <w:rPr>
          <w:rFonts w:ascii="Times New Roman" w:hAnsi="Times New Roman"/>
          <w:sz w:val="24"/>
          <w:szCs w:val="24"/>
        </w:rPr>
        <w:t>. A 500-eV cut-off on kinetic energy was used for the plane wave basis set. The first Brillouin zone of Al</w:t>
      </w:r>
      <w:r>
        <w:rPr>
          <w:rFonts w:ascii="Times New Roman" w:hAnsi="Times New Roman"/>
          <w:sz w:val="24"/>
          <w:szCs w:val="24"/>
        </w:rPr>
        <w:t xml:space="preserve"> </w:t>
      </w:r>
      <w:r w:rsidRPr="00A76CFE">
        <w:rPr>
          <w:rFonts w:ascii="Times New Roman" w:hAnsi="Times New Roman"/>
          <w:sz w:val="24"/>
          <w:szCs w:val="24"/>
        </w:rPr>
        <w:t xml:space="preserve">and Co unit cell </w:t>
      </w:r>
      <w:r>
        <w:rPr>
          <w:rFonts w:ascii="Times New Roman" w:hAnsi="Times New Roman" w:hint="eastAsia"/>
          <w:sz w:val="24"/>
          <w:szCs w:val="24"/>
        </w:rPr>
        <w:t>were</w:t>
      </w:r>
      <w:r>
        <w:rPr>
          <w:rFonts w:ascii="Times New Roman" w:hAnsi="Times New Roman"/>
          <w:sz w:val="24"/>
          <w:szCs w:val="24"/>
        </w:rPr>
        <w:t xml:space="preserve"> </w:t>
      </w:r>
      <w:r w:rsidRPr="00A76CFE">
        <w:rPr>
          <w:rFonts w:ascii="Times New Roman" w:hAnsi="Times New Roman"/>
          <w:sz w:val="24"/>
          <w:szCs w:val="24"/>
        </w:rPr>
        <w:t>sampled by 12</w:t>
      </w:r>
      <w:r>
        <w:rPr>
          <w:rFonts w:ascii="Times New Roman" w:hAnsi="Times New Roman"/>
          <w:sz w:val="24"/>
          <w:szCs w:val="24"/>
        </w:rPr>
        <w:t xml:space="preserve"> </w:t>
      </w:r>
      <w:r w:rsidRPr="00A76CFE">
        <w:rPr>
          <w:rFonts w:ascii="Times New Roman" w:hAnsi="Times New Roman"/>
          <w:sz w:val="24"/>
          <w:szCs w:val="24"/>
        </w:rPr>
        <w:t>×</w:t>
      </w:r>
      <w:r>
        <w:rPr>
          <w:rFonts w:ascii="Times New Roman" w:hAnsi="Times New Roman"/>
          <w:sz w:val="24"/>
          <w:szCs w:val="24"/>
        </w:rPr>
        <w:t xml:space="preserve"> </w:t>
      </w:r>
      <w:r w:rsidRPr="00A76CFE">
        <w:rPr>
          <w:rFonts w:ascii="Times New Roman" w:hAnsi="Times New Roman"/>
          <w:sz w:val="24"/>
          <w:szCs w:val="24"/>
        </w:rPr>
        <w:t>12</w:t>
      </w:r>
      <w:r>
        <w:rPr>
          <w:rFonts w:ascii="Times New Roman" w:hAnsi="Times New Roman"/>
          <w:sz w:val="24"/>
          <w:szCs w:val="24"/>
        </w:rPr>
        <w:t xml:space="preserve"> </w:t>
      </w:r>
      <w:r w:rsidRPr="00A76CFE">
        <w:rPr>
          <w:rFonts w:ascii="Times New Roman" w:hAnsi="Times New Roman"/>
          <w:sz w:val="24"/>
          <w:szCs w:val="24"/>
        </w:rPr>
        <w:t>×</w:t>
      </w:r>
      <w:r>
        <w:rPr>
          <w:rFonts w:ascii="Times New Roman" w:hAnsi="Times New Roman"/>
          <w:sz w:val="24"/>
          <w:szCs w:val="24"/>
        </w:rPr>
        <w:t xml:space="preserve"> </w:t>
      </w:r>
      <w:r w:rsidRPr="00A76CFE">
        <w:rPr>
          <w:rFonts w:ascii="Times New Roman" w:hAnsi="Times New Roman"/>
          <w:sz w:val="24"/>
          <w:szCs w:val="24"/>
        </w:rPr>
        <w:t>12 and 16</w:t>
      </w:r>
      <w:r>
        <w:rPr>
          <w:rFonts w:ascii="Times New Roman" w:hAnsi="Times New Roman"/>
          <w:sz w:val="24"/>
          <w:szCs w:val="24"/>
        </w:rPr>
        <w:t xml:space="preserve"> </w:t>
      </w:r>
      <w:r w:rsidRPr="00A76CFE">
        <w:rPr>
          <w:rFonts w:ascii="Times New Roman" w:hAnsi="Times New Roman"/>
          <w:sz w:val="24"/>
          <w:szCs w:val="24"/>
        </w:rPr>
        <w:t>×</w:t>
      </w:r>
      <w:r>
        <w:rPr>
          <w:rFonts w:ascii="Times New Roman" w:hAnsi="Times New Roman"/>
          <w:sz w:val="24"/>
          <w:szCs w:val="24"/>
        </w:rPr>
        <w:t xml:space="preserve"> </w:t>
      </w:r>
      <w:r w:rsidRPr="00A76CFE">
        <w:rPr>
          <w:rFonts w:ascii="Times New Roman" w:hAnsi="Times New Roman"/>
          <w:sz w:val="24"/>
          <w:szCs w:val="24"/>
        </w:rPr>
        <w:t>16</w:t>
      </w:r>
      <w:r>
        <w:rPr>
          <w:rFonts w:ascii="Times New Roman" w:hAnsi="Times New Roman"/>
          <w:sz w:val="24"/>
          <w:szCs w:val="24"/>
        </w:rPr>
        <w:t xml:space="preserve"> </w:t>
      </w:r>
      <w:r w:rsidRPr="00A76CFE">
        <w:rPr>
          <w:rFonts w:ascii="Times New Roman" w:hAnsi="Times New Roman"/>
          <w:sz w:val="24"/>
          <w:szCs w:val="24"/>
        </w:rPr>
        <w:t>×</w:t>
      </w:r>
      <w:r>
        <w:rPr>
          <w:rFonts w:ascii="Times New Roman" w:hAnsi="Times New Roman"/>
          <w:sz w:val="24"/>
          <w:szCs w:val="24"/>
        </w:rPr>
        <w:t xml:space="preserve"> </w:t>
      </w:r>
      <w:r w:rsidRPr="00A76CFE">
        <w:rPr>
          <w:rFonts w:ascii="Times New Roman" w:hAnsi="Times New Roman"/>
          <w:sz w:val="24"/>
          <w:szCs w:val="24"/>
        </w:rPr>
        <w:t xml:space="preserve">10 </w:t>
      </w:r>
      <w:proofErr w:type="spellStart"/>
      <w:r w:rsidRPr="00A76CFE">
        <w:rPr>
          <w:rFonts w:ascii="Times New Roman" w:hAnsi="Times New Roman"/>
          <w:sz w:val="24"/>
          <w:szCs w:val="24"/>
        </w:rPr>
        <w:t>Monkhorst</w:t>
      </w:r>
      <w:proofErr w:type="spellEnd"/>
      <w:r w:rsidRPr="00A76CFE">
        <w:rPr>
          <w:rFonts w:ascii="Times New Roman" w:hAnsi="Times New Roman"/>
          <w:sz w:val="24"/>
          <w:szCs w:val="24"/>
        </w:rPr>
        <w:t>–Pack k-point grid</w:t>
      </w:r>
      <w:r w:rsidR="00DB4E4A">
        <w:rPr>
          <w:rFonts w:ascii="Times New Roman" w:hAnsi="Times New Roman"/>
          <w:sz w:val="24"/>
          <w:szCs w:val="24"/>
        </w:rPr>
        <w:t xml:space="preserve"> </w:t>
      </w:r>
      <w:r w:rsidR="00ED1681">
        <w:rPr>
          <w:rFonts w:ascii="Times New Roman" w:hAnsi="Times New Roman"/>
          <w:sz w:val="24"/>
          <w:szCs w:val="24"/>
        </w:rPr>
        <w:fldChar w:fldCharType="begin"/>
      </w:r>
      <w:r w:rsidR="00ED1681">
        <w:rPr>
          <w:rFonts w:ascii="Times New Roman" w:hAnsi="Times New Roman"/>
          <w:sz w:val="24"/>
          <w:szCs w:val="24"/>
        </w:rPr>
        <w:instrText xml:space="preserve"> ADDIN EN.CITE &lt;EndNote&gt;&lt;Cite&gt;&lt;Author&gt;Monkhorst&lt;/Author&gt;&lt;Year&gt;1976&lt;/Year&gt;&lt;RecNum&gt;374&lt;/RecNum&gt;&lt;DisplayText&gt;[5]&lt;/DisplayText&gt;&lt;record&gt;&lt;rec-number&gt;374&lt;/rec-number&gt;&lt;foreign-keys&gt;&lt;key app="EN" db-id="vvp9a99v8dez9oeswswpd0ra0evp2vt5rexv" timestamp="1528348278"&gt;374&lt;/key&gt;&lt;/foreign-keys&gt;&lt;ref-type name="Journal Article"&gt;17&lt;/ref-type&gt;&lt;contributors&gt;&lt;authors&gt;&lt;author&gt;Monkhorst, Hendrik J&lt;/author&gt;&lt;author&gt;Pack, James D&lt;/author&gt;&lt;/authors&gt;&lt;/contributors&gt;&lt;titles&gt;&lt;title&gt;Special points for Brillouin-zone integrations&lt;/title&gt;&lt;secondary-title&gt;Physical review B&lt;/secondary-title&gt;&lt;/titles&gt;&lt;periodical&gt;&lt;full-title&gt;Physical Review B&lt;/full-title&gt;&lt;/periodical&gt;&lt;pages&gt;5188&lt;/pages&gt;&lt;volume&gt;13&lt;/volume&gt;&lt;number&gt;12&lt;/number&gt;&lt;dates&gt;&lt;year&gt;1976&lt;/year&gt;&lt;/dates&gt;&lt;urls&gt;&lt;/urls&gt;&lt;/record&gt;&lt;/Cite&gt;&lt;/EndNote&gt;</w:instrText>
      </w:r>
      <w:r w:rsidR="00ED1681">
        <w:rPr>
          <w:rFonts w:ascii="Times New Roman" w:hAnsi="Times New Roman"/>
          <w:sz w:val="24"/>
          <w:szCs w:val="24"/>
        </w:rPr>
        <w:fldChar w:fldCharType="separate"/>
      </w:r>
      <w:r w:rsidR="00ED1681">
        <w:rPr>
          <w:rFonts w:ascii="Times New Roman" w:hAnsi="Times New Roman"/>
          <w:noProof/>
          <w:sz w:val="24"/>
          <w:szCs w:val="24"/>
        </w:rPr>
        <w:t>[5]</w:t>
      </w:r>
      <w:r w:rsidR="00ED1681">
        <w:rPr>
          <w:rFonts w:ascii="Times New Roman" w:hAnsi="Times New Roman"/>
          <w:sz w:val="24"/>
          <w:szCs w:val="24"/>
        </w:rPr>
        <w:fldChar w:fldCharType="end"/>
      </w:r>
      <w:r w:rsidRPr="00A76CFE">
        <w:rPr>
          <w:rFonts w:ascii="Times New Roman" w:hAnsi="Times New Roman"/>
          <w:sz w:val="24"/>
          <w:szCs w:val="24"/>
        </w:rPr>
        <w:t>. The self-consistent iteration was stopped</w:t>
      </w:r>
      <w:r>
        <w:rPr>
          <w:rFonts w:ascii="Times New Roman" w:hAnsi="Times New Roman"/>
          <w:sz w:val="24"/>
          <w:szCs w:val="24"/>
        </w:rPr>
        <w:t>,</w:t>
      </w:r>
      <w:r w:rsidRPr="004410CD">
        <w:rPr>
          <w:rFonts w:ascii="Times New Roman" w:hAnsi="Times New Roman"/>
          <w:sz w:val="24"/>
          <w:szCs w:val="24"/>
        </w:rPr>
        <w:t xml:space="preserve"> when</w:t>
      </w:r>
      <w:r w:rsidRPr="00A76CFE">
        <w:rPr>
          <w:rFonts w:ascii="Times New Roman" w:hAnsi="Times New Roman"/>
          <w:sz w:val="24"/>
          <w:szCs w:val="24"/>
        </w:rPr>
        <w:t xml:space="preserve"> the change of total energy is smaller than 10</w:t>
      </w:r>
      <w:r w:rsidRPr="00A76CFE">
        <w:rPr>
          <w:rFonts w:ascii="Times New Roman" w:hAnsi="Times New Roman"/>
          <w:sz w:val="24"/>
          <w:szCs w:val="24"/>
          <w:vertAlign w:val="superscript"/>
        </w:rPr>
        <w:t>-5</w:t>
      </w:r>
      <w:r w:rsidRPr="00A76CFE">
        <w:rPr>
          <w:rFonts w:ascii="Times New Roman" w:hAnsi="Times New Roman"/>
          <w:sz w:val="24"/>
          <w:szCs w:val="24"/>
        </w:rPr>
        <w:t xml:space="preserve"> eV. The convergence criteria of geometry optimization</w:t>
      </w:r>
      <w:r>
        <w:rPr>
          <w:rFonts w:ascii="Times New Roman" w:hAnsi="Times New Roman"/>
          <w:sz w:val="24"/>
          <w:szCs w:val="24"/>
        </w:rPr>
        <w:t>s</w:t>
      </w:r>
      <w:r w:rsidRPr="00A76CFE">
        <w:rPr>
          <w:rFonts w:ascii="Times New Roman" w:hAnsi="Times New Roman"/>
          <w:sz w:val="24"/>
          <w:szCs w:val="24"/>
        </w:rPr>
        <w:t xml:space="preserve"> </w:t>
      </w:r>
      <w:r>
        <w:rPr>
          <w:rFonts w:ascii="Times New Roman" w:hAnsi="Times New Roman"/>
          <w:sz w:val="24"/>
          <w:szCs w:val="24"/>
        </w:rPr>
        <w:t>are</w:t>
      </w:r>
      <w:r w:rsidRPr="00A76CFE">
        <w:rPr>
          <w:rFonts w:ascii="Times New Roman" w:hAnsi="Times New Roman"/>
          <w:sz w:val="24"/>
          <w:szCs w:val="24"/>
        </w:rPr>
        <w:t xml:space="preserve"> </w:t>
      </w:r>
      <w:r>
        <w:rPr>
          <w:rFonts w:ascii="Times New Roman" w:hAnsi="Times New Roman"/>
          <w:sz w:val="24"/>
          <w:szCs w:val="24"/>
        </w:rPr>
        <w:t xml:space="preserve">chosen such </w:t>
      </w:r>
      <w:r w:rsidRPr="00A76CFE">
        <w:rPr>
          <w:rFonts w:ascii="Times New Roman" w:hAnsi="Times New Roman"/>
          <w:sz w:val="24"/>
          <w:szCs w:val="24"/>
        </w:rPr>
        <w:t xml:space="preserve">that the forces acting on each atom is smaller than 0.01eV/Å. For </w:t>
      </w:r>
      <w:r>
        <w:rPr>
          <w:rFonts w:ascii="Times New Roman" w:hAnsi="Times New Roman"/>
          <w:sz w:val="24"/>
          <w:szCs w:val="24"/>
        </w:rPr>
        <w:t>Al</w:t>
      </w:r>
      <w:r w:rsidRPr="00A76CFE">
        <w:rPr>
          <w:rFonts w:ascii="Times New Roman" w:hAnsi="Times New Roman"/>
          <w:sz w:val="24"/>
          <w:szCs w:val="24"/>
        </w:rPr>
        <w:t xml:space="preserve"> with FCC structure, the calculated lattice parameter is 4.037 Å and the cohesive energy is 3.50</w:t>
      </w:r>
      <w:r>
        <w:rPr>
          <w:rFonts w:ascii="Times New Roman" w:hAnsi="Times New Roman"/>
          <w:sz w:val="24"/>
          <w:szCs w:val="24"/>
        </w:rPr>
        <w:t xml:space="preserve"> </w:t>
      </w:r>
      <w:r w:rsidRPr="00A76CFE">
        <w:rPr>
          <w:rFonts w:ascii="Times New Roman" w:hAnsi="Times New Roman"/>
          <w:sz w:val="24"/>
          <w:szCs w:val="24"/>
        </w:rPr>
        <w:t xml:space="preserve">eV. The optimized lattice </w:t>
      </w:r>
      <w:r w:rsidRPr="004410CD">
        <w:rPr>
          <w:rFonts w:ascii="Times New Roman" w:hAnsi="Times New Roman"/>
          <w:sz w:val="24"/>
          <w:szCs w:val="24"/>
        </w:rPr>
        <w:t>parameters</w:t>
      </w:r>
      <w:r w:rsidRPr="00A76CFE">
        <w:rPr>
          <w:rFonts w:ascii="Times New Roman" w:hAnsi="Times New Roman"/>
          <w:sz w:val="24"/>
          <w:szCs w:val="24"/>
        </w:rPr>
        <w:t xml:space="preserve"> and cohesive energy of HCP Co are a</w:t>
      </w:r>
      <w:r>
        <w:rPr>
          <w:rFonts w:ascii="Times New Roman" w:hAnsi="Times New Roman"/>
          <w:sz w:val="24"/>
          <w:szCs w:val="24"/>
        </w:rPr>
        <w:t xml:space="preserve"> </w:t>
      </w:r>
      <w:r w:rsidRPr="00A76CFE">
        <w:rPr>
          <w:rFonts w:ascii="Times New Roman" w:hAnsi="Times New Roman"/>
          <w:sz w:val="24"/>
          <w:szCs w:val="24"/>
        </w:rPr>
        <w:t>=</w:t>
      </w:r>
      <w:r>
        <w:rPr>
          <w:rFonts w:ascii="Times New Roman" w:hAnsi="Times New Roman"/>
          <w:sz w:val="24"/>
          <w:szCs w:val="24"/>
        </w:rPr>
        <w:t xml:space="preserve"> </w:t>
      </w:r>
      <w:r w:rsidRPr="00A76CFE">
        <w:rPr>
          <w:rFonts w:ascii="Times New Roman" w:hAnsi="Times New Roman"/>
          <w:sz w:val="24"/>
          <w:szCs w:val="24"/>
        </w:rPr>
        <w:t>2.492 Å, c</w:t>
      </w:r>
      <w:r>
        <w:rPr>
          <w:rFonts w:ascii="Times New Roman" w:hAnsi="Times New Roman"/>
          <w:sz w:val="24"/>
          <w:szCs w:val="24"/>
        </w:rPr>
        <w:t xml:space="preserve"> </w:t>
      </w:r>
      <w:r w:rsidRPr="00A76CFE">
        <w:rPr>
          <w:rFonts w:ascii="Times New Roman" w:hAnsi="Times New Roman"/>
          <w:sz w:val="24"/>
          <w:szCs w:val="24"/>
        </w:rPr>
        <w:t>=</w:t>
      </w:r>
      <w:r>
        <w:rPr>
          <w:rFonts w:ascii="Times New Roman" w:hAnsi="Times New Roman"/>
          <w:sz w:val="24"/>
          <w:szCs w:val="24"/>
        </w:rPr>
        <w:t xml:space="preserve"> </w:t>
      </w:r>
      <w:r w:rsidRPr="00A76CFE">
        <w:rPr>
          <w:rFonts w:ascii="Times New Roman" w:hAnsi="Times New Roman"/>
          <w:sz w:val="24"/>
          <w:szCs w:val="24"/>
        </w:rPr>
        <w:t xml:space="preserve">4.025 Å, and 5.17eV respectively. </w:t>
      </w:r>
      <w:r>
        <w:rPr>
          <w:rFonts w:ascii="Times New Roman" w:hAnsi="Times New Roman"/>
          <w:sz w:val="24"/>
          <w:szCs w:val="24"/>
        </w:rPr>
        <w:t>With these optimized parameters, we further studied the pinning effect of solute Co on the formation and migration of various disk-sized of clusters on Al (111). These calculations were performed to understand the influence of Co solute Co on the formation and stability of stacking faults in Al-Co alloys.</w:t>
      </w:r>
    </w:p>
    <w:p w:rsidR="003E4F08" w:rsidRDefault="003E4F08"/>
    <w:p w:rsidR="00404BEF" w:rsidRDefault="00404BEF"/>
    <w:p w:rsidR="00ED72E1" w:rsidRDefault="00ED72E1"/>
    <w:p w:rsidR="00404BEF" w:rsidRDefault="00404BEF"/>
    <w:p w:rsidR="003E4F08" w:rsidRDefault="003F5058">
      <w:pPr>
        <w:rPr>
          <w:rFonts w:ascii="Times New Roman" w:hAnsi="Times New Roman"/>
          <w:b/>
          <w:sz w:val="24"/>
        </w:rPr>
      </w:pPr>
      <w:r w:rsidRPr="008C3795">
        <w:rPr>
          <w:rFonts w:ascii="Times New Roman" w:hAnsi="Times New Roman"/>
          <w:b/>
          <w:sz w:val="24"/>
        </w:rPr>
        <w:lastRenderedPageBreak/>
        <w:t>Formation energy of substitutional and interstitial solute atoms</w:t>
      </w:r>
    </w:p>
    <w:p w:rsidR="008C3795" w:rsidRPr="008C3795" w:rsidRDefault="008C3795">
      <w:pPr>
        <w:rPr>
          <w:rFonts w:ascii="Times New Roman" w:hAnsi="Times New Roman"/>
          <w:b/>
          <w:sz w:val="24"/>
        </w:rPr>
      </w:pPr>
    </w:p>
    <w:p w:rsidR="003F5058" w:rsidRDefault="008C3795" w:rsidP="008C3795">
      <w:pPr>
        <w:spacing w:line="480" w:lineRule="auto"/>
        <w:ind w:firstLine="720"/>
        <w:jc w:val="both"/>
      </w:pPr>
      <w:r>
        <w:rPr>
          <w:rFonts w:ascii="Times New Roman" w:hAnsi="Times New Roman"/>
          <w:sz w:val="24"/>
          <w:szCs w:val="24"/>
        </w:rPr>
        <w:t xml:space="preserve">To calculate the formation energies of Cobalt solute atoms, the unit cell of aluminum was repeated in </w:t>
      </w:r>
      <w:r w:rsidRPr="00E422C9">
        <w:rPr>
          <w:rFonts w:ascii="Times New Roman" w:hAnsi="Times New Roman"/>
          <w:sz w:val="24"/>
          <w:szCs w:val="24"/>
        </w:rPr>
        <w:t>three &lt;100&gt; directions</w:t>
      </w:r>
      <w:r>
        <w:rPr>
          <w:rFonts w:ascii="Times New Roman" w:hAnsi="Times New Roman"/>
          <w:sz w:val="24"/>
          <w:szCs w:val="24"/>
        </w:rPr>
        <w:t xml:space="preserve"> and formed a </w:t>
      </w:r>
      <w:r w:rsidRPr="00E422C9">
        <w:rPr>
          <w:rFonts w:ascii="Times New Roman" w:hAnsi="Times New Roman"/>
          <w:sz w:val="24"/>
          <w:szCs w:val="24"/>
        </w:rPr>
        <w:t xml:space="preserve">3×3×3 </w:t>
      </w:r>
      <w:r>
        <w:rPr>
          <w:rFonts w:ascii="Times New Roman" w:hAnsi="Times New Roman"/>
          <w:sz w:val="24"/>
          <w:szCs w:val="24"/>
        </w:rPr>
        <w:t>supercell, which contains 108 atoms. A 4</w:t>
      </w:r>
      <w:r w:rsidRPr="00A76CFE">
        <w:rPr>
          <w:rFonts w:ascii="Times New Roman" w:hAnsi="Times New Roman"/>
          <w:sz w:val="24"/>
          <w:szCs w:val="24"/>
        </w:rPr>
        <w:t>×</w:t>
      </w:r>
      <w:r>
        <w:rPr>
          <w:rFonts w:ascii="Times New Roman" w:hAnsi="Times New Roman"/>
          <w:sz w:val="24"/>
          <w:szCs w:val="24"/>
        </w:rPr>
        <w:t>4</w:t>
      </w:r>
      <w:r w:rsidRPr="00A76CFE">
        <w:rPr>
          <w:rFonts w:ascii="Times New Roman" w:hAnsi="Times New Roman"/>
          <w:sz w:val="24"/>
          <w:szCs w:val="24"/>
        </w:rPr>
        <w:t>×</w:t>
      </w:r>
      <w:r>
        <w:rPr>
          <w:rFonts w:ascii="Times New Roman" w:hAnsi="Times New Roman"/>
          <w:sz w:val="24"/>
          <w:szCs w:val="24"/>
        </w:rPr>
        <w:t>4</w:t>
      </w:r>
      <w:r w:rsidRPr="00A76CFE">
        <w:rPr>
          <w:rFonts w:ascii="Times New Roman" w:hAnsi="Times New Roman"/>
          <w:sz w:val="24"/>
          <w:szCs w:val="24"/>
        </w:rPr>
        <w:t xml:space="preserve"> M–P k-point grid</w:t>
      </w:r>
      <w:r>
        <w:rPr>
          <w:rFonts w:ascii="Times New Roman" w:hAnsi="Times New Roman"/>
          <w:sz w:val="24"/>
          <w:szCs w:val="24"/>
        </w:rPr>
        <w:t xml:space="preserve"> is used in this part of calculation. </w:t>
      </w:r>
      <w:r w:rsidRPr="00D2062A">
        <w:rPr>
          <w:rFonts w:ascii="Times New Roman" w:hAnsi="Times New Roman"/>
          <w:sz w:val="24"/>
          <w:szCs w:val="24"/>
        </w:rPr>
        <w:t>After adding or substituting Cobalt atom in this model, we can calculate the formation energy of Cobalt solute atoms</w:t>
      </w:r>
      <w:r>
        <w:rPr>
          <w:rFonts w:ascii="Times New Roman" w:hAnsi="Times New Roman"/>
          <w:sz w:val="24"/>
          <w:szCs w:val="24"/>
        </w:rPr>
        <w:t>. T</w:t>
      </w:r>
      <w:r w:rsidRPr="00E422C9">
        <w:rPr>
          <w:rFonts w:ascii="Times New Roman" w:hAnsi="Times New Roman"/>
          <w:sz w:val="24"/>
          <w:szCs w:val="24"/>
        </w:rPr>
        <w:t xml:space="preserve">he formation energy </w:t>
      </w:r>
      <w:r>
        <w:rPr>
          <w:rFonts w:ascii="Times New Roman" w:hAnsi="Times New Roman"/>
          <w:sz w:val="24"/>
          <w:szCs w:val="24"/>
        </w:rPr>
        <w:t xml:space="preserve">of </w:t>
      </w:r>
      <w:r w:rsidRPr="00E422C9">
        <w:rPr>
          <w:rFonts w:ascii="Times New Roman" w:hAnsi="Times New Roman"/>
          <w:sz w:val="24"/>
          <w:szCs w:val="24"/>
        </w:rPr>
        <w:t xml:space="preserve">an individual substitutional </w:t>
      </w:r>
      <w:r>
        <w:rPr>
          <w:rFonts w:ascii="Times New Roman" w:hAnsi="Times New Roman"/>
          <w:sz w:val="24"/>
          <w:szCs w:val="24"/>
        </w:rPr>
        <w:t xml:space="preserve">Cobalt </w:t>
      </w:r>
      <w:r w:rsidRPr="00E422C9">
        <w:rPr>
          <w:rFonts w:ascii="Times New Roman" w:hAnsi="Times New Roman"/>
          <w:sz w:val="24"/>
          <w:szCs w:val="24"/>
        </w:rPr>
        <w:t xml:space="preserve">atom is </w:t>
      </w:r>
      <w:r w:rsidRPr="009648C9">
        <w:rPr>
          <w:rFonts w:ascii="Times New Roman" w:hAnsi="Times New Roman"/>
          <w:sz w:val="24"/>
          <w:szCs w:val="24"/>
        </w:rPr>
        <w:t xml:space="preserve">-0.847 </w:t>
      </w:r>
      <w:r>
        <w:rPr>
          <w:rFonts w:ascii="Times New Roman" w:hAnsi="Times New Roman"/>
          <w:sz w:val="24"/>
          <w:szCs w:val="24"/>
        </w:rPr>
        <w:t xml:space="preserve">eV. For the Cobalt atoms located at </w:t>
      </w:r>
      <w:r w:rsidRPr="009648C9">
        <w:rPr>
          <w:rFonts w:ascii="Times New Roman" w:hAnsi="Times New Roman"/>
          <w:sz w:val="24"/>
          <w:szCs w:val="24"/>
        </w:rPr>
        <w:t>tetrahedral</w:t>
      </w:r>
      <w:r w:rsidRPr="009648C9">
        <w:rPr>
          <w:rFonts w:ascii="Arial" w:hAnsi="Arial" w:cs="Arial"/>
          <w:color w:val="000000" w:themeColor="text1"/>
          <w:kern w:val="24"/>
          <w:sz w:val="36"/>
          <w:szCs w:val="36"/>
        </w:rPr>
        <w:t xml:space="preserve"> </w:t>
      </w:r>
      <w:r>
        <w:rPr>
          <w:rFonts w:ascii="Times New Roman" w:hAnsi="Times New Roman"/>
          <w:sz w:val="24"/>
          <w:szCs w:val="24"/>
        </w:rPr>
        <w:t>and o</w:t>
      </w:r>
      <w:r w:rsidRPr="009648C9">
        <w:rPr>
          <w:rFonts w:ascii="Times New Roman" w:hAnsi="Times New Roman"/>
          <w:sz w:val="24"/>
          <w:szCs w:val="24"/>
        </w:rPr>
        <w:t>ctahedral</w:t>
      </w:r>
      <w:r>
        <w:rPr>
          <w:rFonts w:ascii="Times New Roman" w:hAnsi="Times New Roman"/>
          <w:sz w:val="24"/>
          <w:szCs w:val="24"/>
        </w:rPr>
        <w:t xml:space="preserve"> site, the formation energy is 1.952eV and 0.171eV.</w:t>
      </w:r>
    </w:p>
    <w:p w:rsidR="008C3795" w:rsidRPr="00404BEF" w:rsidRDefault="005A3937">
      <w:pPr>
        <w:spacing w:line="480" w:lineRule="auto"/>
        <w:jc w:val="both"/>
        <w:rPr>
          <w:rFonts w:ascii="Times New Roman" w:hAnsi="Times New Roman"/>
          <w:b/>
          <w:sz w:val="24"/>
        </w:rPr>
      </w:pPr>
      <w:r w:rsidRPr="00404BEF">
        <w:rPr>
          <w:rFonts w:ascii="Times New Roman" w:hAnsi="Times New Roman"/>
          <w:b/>
          <w:sz w:val="24"/>
        </w:rPr>
        <w:t>Bulk stacking fault energies</w:t>
      </w:r>
    </w:p>
    <w:p w:rsidR="005A3937" w:rsidRDefault="005A3937" w:rsidP="005A3937">
      <w:pPr>
        <w:spacing w:line="480" w:lineRule="auto"/>
        <w:ind w:firstLine="720"/>
        <w:jc w:val="both"/>
        <w:rPr>
          <w:rFonts w:ascii="Times New Roman" w:hAnsi="Times New Roman"/>
          <w:sz w:val="24"/>
          <w:szCs w:val="24"/>
        </w:rPr>
      </w:pPr>
      <w:r w:rsidRPr="006A4A41">
        <w:rPr>
          <w:rFonts w:ascii="Times New Roman" w:hAnsi="Times New Roman"/>
          <w:sz w:val="24"/>
          <w:szCs w:val="24"/>
        </w:rPr>
        <w:t xml:space="preserve">In this </w:t>
      </w:r>
      <w:r>
        <w:rPr>
          <w:rFonts w:ascii="Times New Roman" w:hAnsi="Times New Roman"/>
          <w:sz w:val="24"/>
          <w:szCs w:val="24"/>
        </w:rPr>
        <w:t>calculation</w:t>
      </w:r>
      <w:r w:rsidRPr="006A4A41">
        <w:rPr>
          <w:rFonts w:ascii="Times New Roman" w:hAnsi="Times New Roman"/>
          <w:sz w:val="24"/>
          <w:szCs w:val="24"/>
        </w:rPr>
        <w:t xml:space="preserve">, the stacking fault energies of aluminum with and without solute atoms on fault plane were calculated. Calculations of SFEs were performed </w:t>
      </w:r>
      <w:r>
        <w:rPr>
          <w:rFonts w:ascii="Times New Roman" w:hAnsi="Times New Roman"/>
          <w:sz w:val="24"/>
          <w:szCs w:val="24"/>
        </w:rPr>
        <w:t>with</w:t>
      </w:r>
      <w:r w:rsidRPr="006A4A41">
        <w:rPr>
          <w:rFonts w:ascii="Times New Roman" w:hAnsi="Times New Roman"/>
          <w:sz w:val="24"/>
          <w:szCs w:val="24"/>
        </w:rPr>
        <w:t xml:space="preserve"> slab models</w:t>
      </w:r>
      <w:r>
        <w:rPr>
          <w:rFonts w:ascii="Times New Roman" w:hAnsi="Times New Roman"/>
          <w:sz w:val="24"/>
          <w:szCs w:val="24"/>
        </w:rPr>
        <w:t xml:space="preserve">, as shown in the insertion of Fig. </w:t>
      </w:r>
      <w:r w:rsidR="00404BEF">
        <w:rPr>
          <w:rFonts w:ascii="Times New Roman" w:hAnsi="Times New Roman"/>
          <w:sz w:val="24"/>
          <w:szCs w:val="24"/>
        </w:rPr>
        <w:t>4</w:t>
      </w:r>
      <w:r>
        <w:rPr>
          <w:rFonts w:ascii="Times New Roman" w:hAnsi="Times New Roman"/>
          <w:sz w:val="24"/>
          <w:szCs w:val="24"/>
        </w:rPr>
        <w:t>d</w:t>
      </w:r>
      <w:r w:rsidRPr="00B44F5D">
        <w:rPr>
          <w:rFonts w:ascii="Times New Roman" w:hAnsi="Times New Roman"/>
          <w:sz w:val="24"/>
          <w:szCs w:val="24"/>
        </w:rPr>
        <w:t>, containing</w:t>
      </w:r>
      <w:r w:rsidRPr="006A4A41">
        <w:rPr>
          <w:rFonts w:ascii="Times New Roman" w:hAnsi="Times New Roman"/>
          <w:sz w:val="24"/>
          <w:szCs w:val="24"/>
        </w:rPr>
        <w:t xml:space="preserve"> 8 layers of FCC (111) plane. </w:t>
      </w:r>
      <w:r w:rsidR="00404BEF" w:rsidRPr="006A4A41">
        <w:rPr>
          <w:rFonts w:ascii="Times New Roman" w:hAnsi="Times New Roman"/>
          <w:sz w:val="24"/>
          <w:szCs w:val="24"/>
        </w:rPr>
        <w:t>There are 16 atoms in each layer.</w:t>
      </w:r>
      <w:r w:rsidR="00404BEF">
        <w:rPr>
          <w:rFonts w:ascii="Times New Roman" w:hAnsi="Times New Roman"/>
          <w:sz w:val="24"/>
          <w:szCs w:val="24"/>
        </w:rPr>
        <w:t xml:space="preserve">  The </w:t>
      </w:r>
      <w:r w:rsidR="00404BEF" w:rsidRPr="008474AC">
        <w:rPr>
          <w:rFonts w:ascii="Times New Roman" w:hAnsi="Times New Roman"/>
          <w:sz w:val="24"/>
          <w:szCs w:val="24"/>
        </w:rPr>
        <w:t xml:space="preserve">first Brillouin zone </w:t>
      </w:r>
      <w:r w:rsidR="00404BEF">
        <w:rPr>
          <w:rFonts w:ascii="Times New Roman" w:hAnsi="Times New Roman"/>
          <w:sz w:val="24"/>
          <w:szCs w:val="24"/>
        </w:rPr>
        <w:t>wa</w:t>
      </w:r>
      <w:r w:rsidR="00404BEF" w:rsidRPr="008474AC">
        <w:rPr>
          <w:rFonts w:ascii="Times New Roman" w:hAnsi="Times New Roman"/>
          <w:sz w:val="24"/>
          <w:szCs w:val="24"/>
        </w:rPr>
        <w:t xml:space="preserve">s integrated by </w:t>
      </w:r>
      <w:r w:rsidR="00404BEF">
        <w:rPr>
          <w:rFonts w:ascii="Times New Roman" w:hAnsi="Times New Roman"/>
          <w:sz w:val="24"/>
          <w:szCs w:val="24"/>
        </w:rPr>
        <w:t>9</w:t>
      </w:r>
      <w:r w:rsidR="00404BEF" w:rsidRPr="00E422C9">
        <w:rPr>
          <w:rFonts w:ascii="Times New Roman" w:hAnsi="Times New Roman"/>
          <w:sz w:val="24"/>
          <w:szCs w:val="24"/>
        </w:rPr>
        <w:t>×</w:t>
      </w:r>
      <w:r w:rsidR="00404BEF">
        <w:rPr>
          <w:rFonts w:ascii="Times New Roman" w:hAnsi="Times New Roman"/>
          <w:sz w:val="24"/>
          <w:szCs w:val="24"/>
        </w:rPr>
        <w:t>9</w:t>
      </w:r>
      <w:r w:rsidR="00404BEF" w:rsidRPr="00E422C9">
        <w:rPr>
          <w:rFonts w:ascii="Times New Roman" w:hAnsi="Times New Roman"/>
          <w:sz w:val="24"/>
          <w:szCs w:val="24"/>
        </w:rPr>
        <w:t>×</w:t>
      </w:r>
      <w:r w:rsidR="00404BEF">
        <w:rPr>
          <w:rFonts w:ascii="Times New Roman" w:hAnsi="Times New Roman"/>
          <w:sz w:val="24"/>
          <w:szCs w:val="24"/>
        </w:rPr>
        <w:t xml:space="preserve">3 M-P </w:t>
      </w:r>
      <w:r w:rsidR="00404BEF" w:rsidRPr="008474AC">
        <w:rPr>
          <w:rFonts w:ascii="Times New Roman" w:hAnsi="Times New Roman"/>
          <w:sz w:val="24"/>
          <w:szCs w:val="24"/>
        </w:rPr>
        <w:t>K points</w:t>
      </w:r>
      <w:r w:rsidR="00404BEF">
        <w:rPr>
          <w:rFonts w:ascii="Times New Roman" w:hAnsi="Times New Roman"/>
          <w:sz w:val="24"/>
          <w:szCs w:val="24"/>
        </w:rPr>
        <w:t>.</w:t>
      </w:r>
      <w:r w:rsidR="00404BEF" w:rsidRPr="008474AC">
        <w:rPr>
          <w:rFonts w:ascii="Times New Roman" w:hAnsi="Times New Roman"/>
          <w:sz w:val="24"/>
          <w:szCs w:val="24"/>
        </w:rPr>
        <w:t xml:space="preserve"> </w:t>
      </w:r>
      <w:r w:rsidR="00404BEF" w:rsidRPr="006A4A41">
        <w:rPr>
          <w:rFonts w:ascii="Times New Roman" w:hAnsi="Times New Roman"/>
          <w:sz w:val="24"/>
          <w:szCs w:val="24"/>
        </w:rPr>
        <w:t xml:space="preserve">The </w:t>
      </w:r>
      <w:r w:rsidR="00404BEF">
        <w:rPr>
          <w:rFonts w:ascii="Times New Roman" w:hAnsi="Times New Roman"/>
          <w:sz w:val="24"/>
          <w:szCs w:val="24"/>
        </w:rPr>
        <w:t xml:space="preserve">computed </w:t>
      </w:r>
      <w:r w:rsidR="00404BEF" w:rsidRPr="006A4A41">
        <w:rPr>
          <w:rFonts w:ascii="Times New Roman" w:hAnsi="Times New Roman"/>
          <w:sz w:val="24"/>
          <w:szCs w:val="24"/>
        </w:rPr>
        <w:t xml:space="preserve">stacking fault energy of pure aluminum is 119.9 </w:t>
      </w:r>
      <w:proofErr w:type="spellStart"/>
      <w:r w:rsidR="00404BEF" w:rsidRPr="006A4A41">
        <w:rPr>
          <w:rFonts w:ascii="Times New Roman" w:hAnsi="Times New Roman"/>
          <w:sz w:val="24"/>
          <w:szCs w:val="24"/>
        </w:rPr>
        <w:t>mJ</w:t>
      </w:r>
      <w:proofErr w:type="spellEnd"/>
      <w:r w:rsidR="00404BEF" w:rsidRPr="006A4A41">
        <w:rPr>
          <w:rFonts w:ascii="Times New Roman" w:hAnsi="Times New Roman"/>
          <w:sz w:val="24"/>
          <w:szCs w:val="24"/>
        </w:rPr>
        <w:t>/m</w:t>
      </w:r>
      <w:r w:rsidR="00404BEF" w:rsidRPr="006A4A41">
        <w:rPr>
          <w:rFonts w:ascii="Times New Roman" w:hAnsi="Times New Roman"/>
          <w:sz w:val="24"/>
          <w:szCs w:val="24"/>
          <w:vertAlign w:val="superscript"/>
        </w:rPr>
        <w:t>2</w:t>
      </w:r>
      <w:r w:rsidR="00404BEF" w:rsidRPr="006A4A41">
        <w:rPr>
          <w:rFonts w:ascii="Times New Roman" w:hAnsi="Times New Roman"/>
          <w:sz w:val="24"/>
          <w:szCs w:val="24"/>
        </w:rPr>
        <w:t xml:space="preserve">, which consists with experimental stacking fault energy 120-144 </w:t>
      </w:r>
      <w:proofErr w:type="spellStart"/>
      <w:r w:rsidR="00404BEF" w:rsidRPr="006A4A41">
        <w:rPr>
          <w:rFonts w:ascii="Times New Roman" w:hAnsi="Times New Roman"/>
          <w:sz w:val="24"/>
          <w:szCs w:val="24"/>
        </w:rPr>
        <w:t>mJ</w:t>
      </w:r>
      <w:proofErr w:type="spellEnd"/>
      <w:r w:rsidR="00404BEF" w:rsidRPr="006A4A41">
        <w:rPr>
          <w:rFonts w:ascii="Times New Roman" w:hAnsi="Times New Roman"/>
          <w:sz w:val="24"/>
          <w:szCs w:val="24"/>
        </w:rPr>
        <w:t>/m</w:t>
      </w:r>
      <w:r w:rsidR="00404BEF" w:rsidRPr="006A4A41">
        <w:rPr>
          <w:rFonts w:ascii="Times New Roman" w:hAnsi="Times New Roman"/>
          <w:sz w:val="24"/>
          <w:szCs w:val="24"/>
          <w:vertAlign w:val="superscript"/>
        </w:rPr>
        <w:t>2</w:t>
      </w:r>
      <w:r w:rsidR="00DB4E4A">
        <w:rPr>
          <w:rFonts w:ascii="Times New Roman" w:hAnsi="Times New Roman"/>
          <w:sz w:val="24"/>
          <w:szCs w:val="24"/>
        </w:rPr>
        <w:t xml:space="preserve"> </w:t>
      </w:r>
      <w:r w:rsidR="00ED1681">
        <w:rPr>
          <w:rFonts w:ascii="Times New Roman" w:hAnsi="Times New Roman"/>
          <w:sz w:val="24"/>
          <w:szCs w:val="24"/>
        </w:rPr>
        <w:fldChar w:fldCharType="begin"/>
      </w:r>
      <w:r w:rsidR="00ED1681">
        <w:rPr>
          <w:rFonts w:ascii="Times New Roman" w:hAnsi="Times New Roman"/>
          <w:sz w:val="24"/>
          <w:szCs w:val="24"/>
        </w:rPr>
        <w:instrText xml:space="preserve"> ADDIN EN.CITE &lt;EndNote&gt;&lt;Cite&gt;&lt;Author&gt;Rautioaho&lt;/Author&gt;&lt;Year&gt;1982&lt;/Year&gt;&lt;RecNum&gt;375&lt;/RecNum&gt;&lt;DisplayText&gt;[6]&lt;/DisplayText&gt;&lt;record&gt;&lt;rec-number&gt;375&lt;/rec-number&gt;&lt;foreign-keys&gt;&lt;key app="EN" db-id="vvp9a99v8dez9oeswswpd0ra0evp2vt5rexv" timestamp="1528348602"&gt;375&lt;/key&gt;&lt;/foreign-keys&gt;&lt;ref-type name="Journal Article"&gt;17&lt;/ref-type&gt;&lt;contributors&gt;&lt;authors&gt;&lt;author&gt;Rautioaho, RH&lt;/author&gt;&lt;/authors&gt;&lt;/contributors&gt;&lt;titles&gt;&lt;title&gt;An interatomic pair potential for aluminium calculation of stacking fault energy&lt;/title&gt;&lt;secondary-title&gt;physica status solidi (b)&lt;/secondary-title&gt;&lt;/titles&gt;&lt;periodical&gt;&lt;full-title&gt;physica status solidi (b)&lt;/full-title&gt;&lt;/periodical&gt;&lt;pages&gt;83-89&lt;/pages&gt;&lt;volume&gt;112&lt;/volume&gt;&lt;number&gt;1&lt;/number&gt;&lt;dates&gt;&lt;year&gt;1982&lt;/year&gt;&lt;/dates&gt;&lt;isbn&gt;1521-3951&lt;/isbn&gt;&lt;urls&gt;&lt;/urls&gt;&lt;/record&gt;&lt;/Cite&gt;&lt;/EndNote&gt;</w:instrText>
      </w:r>
      <w:r w:rsidR="00ED1681">
        <w:rPr>
          <w:rFonts w:ascii="Times New Roman" w:hAnsi="Times New Roman"/>
          <w:sz w:val="24"/>
          <w:szCs w:val="24"/>
        </w:rPr>
        <w:fldChar w:fldCharType="separate"/>
      </w:r>
      <w:r w:rsidR="00ED1681">
        <w:rPr>
          <w:rFonts w:ascii="Times New Roman" w:hAnsi="Times New Roman"/>
          <w:noProof/>
          <w:sz w:val="24"/>
          <w:szCs w:val="24"/>
        </w:rPr>
        <w:t>[6]</w:t>
      </w:r>
      <w:r w:rsidR="00ED1681">
        <w:rPr>
          <w:rFonts w:ascii="Times New Roman" w:hAnsi="Times New Roman"/>
          <w:sz w:val="24"/>
          <w:szCs w:val="24"/>
        </w:rPr>
        <w:fldChar w:fldCharType="end"/>
      </w:r>
      <w:r w:rsidR="00404BEF" w:rsidRPr="006A4A41">
        <w:rPr>
          <w:rFonts w:ascii="Times New Roman" w:hAnsi="Times New Roman"/>
          <w:sz w:val="24"/>
          <w:szCs w:val="24"/>
        </w:rPr>
        <w:t>.</w:t>
      </w:r>
      <w:r w:rsidR="00404BEF">
        <w:rPr>
          <w:rFonts w:ascii="Times New Roman" w:hAnsi="Times New Roman"/>
          <w:sz w:val="24"/>
          <w:szCs w:val="24"/>
        </w:rPr>
        <w:t xml:space="preserve"> </w:t>
      </w:r>
      <w:r>
        <w:rPr>
          <w:rFonts w:ascii="Times New Roman" w:hAnsi="Times New Roman"/>
          <w:sz w:val="24"/>
          <w:szCs w:val="24"/>
        </w:rPr>
        <w:t xml:space="preserve">To simulate the effect of Co solute, two solute atoms are placed on the two </w:t>
      </w:r>
      <w:r>
        <w:rPr>
          <w:rFonts w:ascii="Times New Roman" w:hAnsi="Times New Roman" w:hint="eastAsia"/>
          <w:sz w:val="24"/>
          <w:szCs w:val="24"/>
        </w:rPr>
        <w:t>n</w:t>
      </w:r>
      <w:r w:rsidRPr="003E2F0C">
        <w:rPr>
          <w:rFonts w:ascii="Times New Roman" w:hAnsi="Times New Roman"/>
          <w:sz w:val="24"/>
          <w:szCs w:val="24"/>
        </w:rPr>
        <w:t>eighboring</w:t>
      </w:r>
      <w:r>
        <w:rPr>
          <w:rFonts w:ascii="Times New Roman" w:hAnsi="Times New Roman"/>
          <w:sz w:val="24"/>
          <w:szCs w:val="24"/>
        </w:rPr>
        <w:t xml:space="preserve"> fault planes. We </w:t>
      </w:r>
      <w:r w:rsidRPr="002805B1">
        <w:rPr>
          <w:rFonts w:ascii="Times New Roman" w:hAnsi="Times New Roman"/>
          <w:sz w:val="24"/>
          <w:szCs w:val="24"/>
        </w:rPr>
        <w:t xml:space="preserve">minutely </w:t>
      </w:r>
      <w:r>
        <w:rPr>
          <w:rFonts w:ascii="Times New Roman" w:hAnsi="Times New Roman"/>
          <w:sz w:val="24"/>
          <w:szCs w:val="24"/>
        </w:rPr>
        <w:t xml:space="preserve">analyzed the </w:t>
      </w:r>
      <w:r w:rsidRPr="002805B1">
        <w:rPr>
          <w:rFonts w:ascii="Times New Roman" w:hAnsi="Times New Roman"/>
          <w:sz w:val="24"/>
          <w:szCs w:val="24"/>
        </w:rPr>
        <w:t xml:space="preserve">relative position </w:t>
      </w:r>
      <w:r>
        <w:rPr>
          <w:rFonts w:ascii="Times New Roman" w:hAnsi="Times New Roman"/>
          <w:sz w:val="24"/>
          <w:szCs w:val="24"/>
        </w:rPr>
        <w:t xml:space="preserve">of two solutes before and after shearing the upper four layers to </w:t>
      </w:r>
      <w:r w:rsidRPr="004237A0">
        <w:rPr>
          <w:rFonts w:ascii="Times New Roman" w:hAnsi="Times New Roman"/>
          <w:sz w:val="24"/>
          <w:szCs w:val="24"/>
        </w:rPr>
        <w:t>annihilat</w:t>
      </w:r>
      <w:r>
        <w:rPr>
          <w:rFonts w:ascii="Times New Roman" w:hAnsi="Times New Roman"/>
          <w:sz w:val="24"/>
          <w:szCs w:val="24"/>
        </w:rPr>
        <w:t xml:space="preserve">e a stacking fault. </w:t>
      </w:r>
      <w:r>
        <w:rPr>
          <w:rFonts w:ascii="Times New Roman" w:hAnsi="Times New Roman" w:hint="eastAsia"/>
          <w:sz w:val="24"/>
          <w:szCs w:val="24"/>
        </w:rPr>
        <w:t>The</w:t>
      </w:r>
      <w:r>
        <w:rPr>
          <w:rFonts w:ascii="Times New Roman" w:hAnsi="Times New Roman"/>
          <w:sz w:val="24"/>
          <w:szCs w:val="24"/>
        </w:rPr>
        <w:t xml:space="preserve"> plane view of (111) plane are shown in Fig. </w:t>
      </w:r>
      <w:r w:rsidR="00404BEF">
        <w:rPr>
          <w:rFonts w:ascii="Times New Roman" w:hAnsi="Times New Roman"/>
          <w:sz w:val="24"/>
          <w:szCs w:val="24"/>
        </w:rPr>
        <w:t>4</w:t>
      </w:r>
      <w:r>
        <w:rPr>
          <w:rFonts w:ascii="Times New Roman" w:hAnsi="Times New Roman"/>
          <w:sz w:val="24"/>
          <w:szCs w:val="24"/>
        </w:rPr>
        <w:t xml:space="preserve">c, the black circle is the position of lower fault plane, and the position of solute atom is fill in black. The red </w:t>
      </w:r>
      <w:r w:rsidRPr="00AF572A">
        <w:rPr>
          <w:rFonts w:ascii="Times New Roman" w:hAnsi="Times New Roman"/>
          <w:sz w:val="24"/>
          <w:szCs w:val="24"/>
        </w:rPr>
        <w:t xml:space="preserve">square </w:t>
      </w:r>
      <w:r>
        <w:rPr>
          <w:rFonts w:ascii="Times New Roman" w:hAnsi="Times New Roman"/>
          <w:sz w:val="24"/>
          <w:szCs w:val="24"/>
        </w:rPr>
        <w:t xml:space="preserve">is the position of </w:t>
      </w:r>
      <w:r>
        <w:rPr>
          <w:rFonts w:ascii="Times New Roman" w:hAnsi="Times New Roman" w:hint="eastAsia"/>
          <w:sz w:val="24"/>
          <w:szCs w:val="24"/>
        </w:rPr>
        <w:t>n</w:t>
      </w:r>
      <w:r w:rsidRPr="003E2F0C">
        <w:rPr>
          <w:rFonts w:ascii="Times New Roman" w:hAnsi="Times New Roman"/>
          <w:sz w:val="24"/>
          <w:szCs w:val="24"/>
        </w:rPr>
        <w:t>eighboring</w:t>
      </w:r>
      <w:r>
        <w:rPr>
          <w:rFonts w:ascii="Times New Roman" w:hAnsi="Times New Roman"/>
          <w:sz w:val="24"/>
          <w:szCs w:val="24"/>
        </w:rPr>
        <w:t xml:space="preserve"> upper fault plane.</w:t>
      </w:r>
      <w:r w:rsidRPr="00AF572A">
        <w:rPr>
          <w:rFonts w:ascii="Times New Roman" w:hAnsi="Times New Roman"/>
          <w:sz w:val="24"/>
          <w:szCs w:val="24"/>
        </w:rPr>
        <w:t xml:space="preserve"> </w:t>
      </w:r>
      <w:r>
        <w:rPr>
          <w:rFonts w:ascii="Times New Roman" w:hAnsi="Times New Roman"/>
          <w:sz w:val="24"/>
          <w:szCs w:val="24"/>
        </w:rPr>
        <w:t xml:space="preserve">The blue triangle is the position of upper plane in FCC stacking sequence. </w:t>
      </w:r>
      <w:r>
        <w:rPr>
          <w:rFonts w:ascii="Times New Roman" w:hAnsi="Times New Roman" w:hint="eastAsia"/>
          <w:sz w:val="24"/>
          <w:szCs w:val="24"/>
        </w:rPr>
        <w:t>After</w:t>
      </w:r>
      <w:r>
        <w:rPr>
          <w:rFonts w:ascii="Times New Roman" w:hAnsi="Times New Roman"/>
          <w:sz w:val="24"/>
          <w:szCs w:val="24"/>
        </w:rPr>
        <w:t xml:space="preserve"> </w:t>
      </w:r>
      <w:r w:rsidRPr="004237A0">
        <w:rPr>
          <w:rFonts w:ascii="Times New Roman" w:hAnsi="Times New Roman"/>
          <w:sz w:val="24"/>
          <w:szCs w:val="24"/>
        </w:rPr>
        <w:t>annihilat</w:t>
      </w:r>
      <w:r>
        <w:rPr>
          <w:rFonts w:ascii="Times New Roman" w:hAnsi="Times New Roman"/>
          <w:sz w:val="24"/>
          <w:szCs w:val="24"/>
        </w:rPr>
        <w:t xml:space="preserve">ion, the solute atom on upper plane can take the first, second, and third nearest sites which are fill in yellow, red and blue respectively. There are seven paths to </w:t>
      </w:r>
      <w:r w:rsidRPr="004237A0">
        <w:rPr>
          <w:rFonts w:ascii="Times New Roman" w:hAnsi="Times New Roman"/>
          <w:sz w:val="24"/>
          <w:szCs w:val="24"/>
        </w:rPr>
        <w:t>annihilat</w:t>
      </w:r>
      <w:r>
        <w:rPr>
          <w:rFonts w:ascii="Times New Roman" w:hAnsi="Times New Roman"/>
          <w:sz w:val="24"/>
          <w:szCs w:val="24"/>
        </w:rPr>
        <w:t xml:space="preserve">e the stacking fault and reach the nearest sites we talked above. To find out the most favored path, the formation energies of solute atoms in </w:t>
      </w:r>
      <w:r>
        <w:rPr>
          <w:rFonts w:ascii="Times New Roman" w:hAnsi="Times New Roman"/>
          <w:sz w:val="24"/>
          <w:szCs w:val="24"/>
        </w:rPr>
        <w:lastRenderedPageBreak/>
        <w:t xml:space="preserve">different stacking fault configuration are evaluated.  The formation energy of solute atoms at fault planes corresponded to different paths range from -0.552 to </w:t>
      </w:r>
      <w:r w:rsidRPr="00F73E29">
        <w:rPr>
          <w:rFonts w:ascii="Times New Roman" w:hAnsi="Times New Roman"/>
          <w:sz w:val="24"/>
          <w:szCs w:val="24"/>
        </w:rPr>
        <w:t>-0.381</w:t>
      </w:r>
      <w:r>
        <w:rPr>
          <w:rFonts w:ascii="Times New Roman" w:hAnsi="Times New Roman"/>
          <w:sz w:val="24"/>
          <w:szCs w:val="24"/>
        </w:rPr>
        <w:t xml:space="preserve"> eV/atom. The lowest formation energy -0.552 eV/atom is obtained from path 1 and path 3. For the corresponding fault free configuration, the formation energy of solute is -0.575 eV/atom and -0.501 eV/atom for path 1 and path 3 respectively. So, the path 1 is the most favored path. Then we calculated the energy barrier of path 1. The result is shown in Fig. </w:t>
      </w:r>
      <w:r w:rsidR="00404BEF">
        <w:rPr>
          <w:rFonts w:ascii="Times New Roman" w:hAnsi="Times New Roman"/>
          <w:sz w:val="24"/>
          <w:szCs w:val="24"/>
        </w:rPr>
        <w:t>4</w:t>
      </w:r>
      <w:r>
        <w:rPr>
          <w:rFonts w:ascii="Times New Roman" w:hAnsi="Times New Roman"/>
          <w:sz w:val="24"/>
          <w:szCs w:val="24"/>
        </w:rPr>
        <w:t xml:space="preserve">d. The red curve indicates that the energy barrier of </w:t>
      </w:r>
      <w:r w:rsidRPr="004237A0">
        <w:rPr>
          <w:rFonts w:ascii="Times New Roman" w:hAnsi="Times New Roman"/>
          <w:sz w:val="24"/>
          <w:szCs w:val="24"/>
        </w:rPr>
        <w:t>annihilat</w:t>
      </w:r>
      <w:r>
        <w:rPr>
          <w:rFonts w:ascii="Times New Roman" w:hAnsi="Times New Roman"/>
          <w:sz w:val="24"/>
          <w:szCs w:val="24"/>
        </w:rPr>
        <w:t xml:space="preserve">ing stacking fault is increased to </w:t>
      </w:r>
      <w:r w:rsidRPr="00D777AB">
        <w:rPr>
          <w:rFonts w:ascii="Times New Roman" w:hAnsi="Times New Roman"/>
          <w:sz w:val="24"/>
          <w:szCs w:val="24"/>
        </w:rPr>
        <w:t>59.22</w:t>
      </w:r>
      <w:r w:rsidRPr="00493169">
        <w:rPr>
          <w:rFonts w:ascii="Times New Roman" w:hAnsi="Times New Roman"/>
          <w:sz w:val="24"/>
          <w:szCs w:val="24"/>
        </w:rPr>
        <w:t xml:space="preserve"> </w:t>
      </w:r>
      <w:proofErr w:type="spellStart"/>
      <w:r w:rsidRPr="006A4A41">
        <w:rPr>
          <w:rFonts w:ascii="Times New Roman" w:hAnsi="Times New Roman"/>
          <w:sz w:val="24"/>
          <w:szCs w:val="24"/>
        </w:rPr>
        <w:t>mJ</w:t>
      </w:r>
      <w:proofErr w:type="spellEnd"/>
      <w:r w:rsidRPr="006A4A41">
        <w:rPr>
          <w:rFonts w:ascii="Times New Roman" w:hAnsi="Times New Roman"/>
          <w:sz w:val="24"/>
          <w:szCs w:val="24"/>
        </w:rPr>
        <w:t>/m</w:t>
      </w:r>
      <w:r w:rsidRPr="006A4A41">
        <w:rPr>
          <w:rFonts w:ascii="Times New Roman" w:hAnsi="Times New Roman"/>
          <w:sz w:val="24"/>
          <w:szCs w:val="24"/>
          <w:vertAlign w:val="superscript"/>
        </w:rPr>
        <w:t>2</w:t>
      </w:r>
      <w:r>
        <w:rPr>
          <w:rFonts w:ascii="Times New Roman" w:hAnsi="Times New Roman"/>
          <w:sz w:val="24"/>
          <w:szCs w:val="24"/>
        </w:rPr>
        <w:t xml:space="preserve">. </w:t>
      </w:r>
    </w:p>
    <w:p w:rsidR="00404BEF" w:rsidRPr="00404BEF" w:rsidRDefault="00404BEF" w:rsidP="00404BEF">
      <w:pPr>
        <w:widowControl w:val="0"/>
        <w:tabs>
          <w:tab w:val="left" w:pos="220"/>
          <w:tab w:val="left" w:pos="720"/>
        </w:tabs>
        <w:autoSpaceDE w:val="0"/>
        <w:autoSpaceDN w:val="0"/>
        <w:adjustRightInd w:val="0"/>
        <w:spacing w:before="120"/>
        <w:rPr>
          <w:rFonts w:ascii="Times New Roman" w:hAnsi="Times New Roman"/>
          <w:b/>
          <w:sz w:val="24"/>
          <w:szCs w:val="24"/>
        </w:rPr>
      </w:pPr>
      <w:r w:rsidRPr="00404BEF">
        <w:rPr>
          <w:rFonts w:ascii="Times New Roman" w:hAnsi="Times New Roman"/>
          <w:b/>
          <w:sz w:val="24"/>
          <w:szCs w:val="24"/>
        </w:rPr>
        <w:t>Generalized stacking fault energies of surface atomic clusters</w:t>
      </w:r>
    </w:p>
    <w:p w:rsidR="00404BEF" w:rsidRDefault="00404BEF" w:rsidP="00404BEF">
      <w:pPr>
        <w:spacing w:line="480" w:lineRule="auto"/>
        <w:ind w:firstLine="720"/>
        <w:jc w:val="both"/>
        <w:rPr>
          <w:rFonts w:ascii="Times New Roman" w:hAnsi="Times New Roman"/>
          <w:sz w:val="24"/>
          <w:szCs w:val="24"/>
        </w:rPr>
      </w:pPr>
      <w:r>
        <w:rPr>
          <w:rFonts w:ascii="Times New Roman" w:hAnsi="Times New Roman"/>
          <w:sz w:val="24"/>
          <w:szCs w:val="24"/>
        </w:rPr>
        <w:t>In order</w:t>
      </w:r>
      <w:r w:rsidRPr="004D558D">
        <w:rPr>
          <w:rFonts w:ascii="Times New Roman" w:hAnsi="Times New Roman"/>
          <w:sz w:val="24"/>
          <w:szCs w:val="24"/>
        </w:rPr>
        <w:t xml:space="preserve"> </w:t>
      </w:r>
      <w:r w:rsidRPr="004D558D">
        <w:rPr>
          <w:rFonts w:ascii="Times New Roman" w:hAnsi="Times New Roman" w:hint="eastAsia"/>
          <w:sz w:val="24"/>
          <w:szCs w:val="24"/>
        </w:rPr>
        <w:t>t</w:t>
      </w:r>
      <w:r w:rsidRPr="004D558D">
        <w:rPr>
          <w:rFonts w:ascii="Times New Roman" w:hAnsi="Times New Roman"/>
          <w:sz w:val="24"/>
          <w:szCs w:val="24"/>
        </w:rPr>
        <w:t xml:space="preserve">o </w:t>
      </w:r>
      <w:r w:rsidRPr="004D558D">
        <w:rPr>
          <w:rFonts w:ascii="Times New Roman" w:hAnsi="Times New Roman" w:hint="eastAsia"/>
          <w:sz w:val="24"/>
          <w:szCs w:val="24"/>
        </w:rPr>
        <w:t>know</w:t>
      </w:r>
      <w:r>
        <w:rPr>
          <w:rFonts w:ascii="Times New Roman" w:hAnsi="Times New Roman"/>
          <w:sz w:val="24"/>
          <w:szCs w:val="24"/>
        </w:rPr>
        <w:t xml:space="preserve"> how difficult it is to </w:t>
      </w:r>
      <w:r w:rsidRPr="004237A0">
        <w:rPr>
          <w:rFonts w:ascii="Times New Roman" w:hAnsi="Times New Roman"/>
          <w:sz w:val="24"/>
          <w:szCs w:val="24"/>
        </w:rPr>
        <w:t>annihilat</w:t>
      </w:r>
      <w:r>
        <w:rPr>
          <w:rFonts w:ascii="Times New Roman" w:hAnsi="Times New Roman"/>
          <w:sz w:val="24"/>
          <w:szCs w:val="24"/>
        </w:rPr>
        <w:t>e stacking fault and de-twin, generalized</w:t>
      </w:r>
      <w:r w:rsidRPr="004237A0">
        <w:rPr>
          <w:rFonts w:ascii="Times New Roman" w:hAnsi="Times New Roman"/>
          <w:sz w:val="24"/>
          <w:szCs w:val="24"/>
        </w:rPr>
        <w:t xml:space="preserve"> stacking fault energies </w:t>
      </w:r>
      <w:r>
        <w:rPr>
          <w:rFonts w:ascii="Times New Roman" w:hAnsi="Times New Roman"/>
          <w:sz w:val="24"/>
          <w:szCs w:val="24"/>
        </w:rPr>
        <w:t xml:space="preserve">are calculate </w:t>
      </w:r>
      <w:r w:rsidRPr="003E5E9E">
        <w:rPr>
          <w:rFonts w:ascii="Times New Roman" w:hAnsi="Times New Roman"/>
          <w:sz w:val="24"/>
          <w:szCs w:val="24"/>
        </w:rPr>
        <w:t xml:space="preserve">using surface trimer and </w:t>
      </w:r>
      <w:proofErr w:type="spellStart"/>
      <w:r w:rsidRPr="003E5E9E">
        <w:rPr>
          <w:rFonts w:ascii="Times New Roman" w:hAnsi="Times New Roman"/>
          <w:sz w:val="24"/>
          <w:szCs w:val="24"/>
        </w:rPr>
        <w:t>heptamer</w:t>
      </w:r>
      <w:proofErr w:type="spellEnd"/>
      <w:r>
        <w:rPr>
          <w:rFonts w:ascii="Times New Roman" w:hAnsi="Times New Roman"/>
          <w:sz w:val="24"/>
          <w:szCs w:val="24"/>
        </w:rPr>
        <w:t>, as shown in Fig. 4a</w:t>
      </w:r>
      <w:r w:rsidRPr="003E5E9E">
        <w:rPr>
          <w:rFonts w:ascii="Times New Roman" w:hAnsi="Times New Roman"/>
          <w:sz w:val="24"/>
          <w:szCs w:val="24"/>
        </w:rPr>
        <w:t>.</w:t>
      </w:r>
      <w:r>
        <w:rPr>
          <w:rFonts w:ascii="Times New Roman" w:hAnsi="Times New Roman"/>
          <w:sz w:val="24"/>
          <w:szCs w:val="24"/>
        </w:rPr>
        <w:t xml:space="preserve"> </w:t>
      </w:r>
      <w:r w:rsidRPr="00B74ACD">
        <w:rPr>
          <w:rFonts w:ascii="Times New Roman" w:hAnsi="Times New Roman"/>
          <w:sz w:val="24"/>
          <w:szCs w:val="24"/>
        </w:rPr>
        <w:t xml:space="preserve">Two atomic layers of {111} Al are used as substrate in the x-y plane. Each monolayer contains </w:t>
      </w:r>
      <w:r>
        <w:rPr>
          <w:rFonts w:ascii="Times New Roman" w:hAnsi="Times New Roman"/>
          <w:sz w:val="24"/>
          <w:szCs w:val="24"/>
        </w:rPr>
        <w:t>1</w:t>
      </w:r>
      <w:r w:rsidRPr="00B74ACD">
        <w:rPr>
          <w:rFonts w:ascii="Times New Roman" w:hAnsi="Times New Roman"/>
          <w:sz w:val="24"/>
          <w:szCs w:val="24"/>
        </w:rPr>
        <w:t>6</w:t>
      </w:r>
      <w:r>
        <w:rPr>
          <w:rFonts w:ascii="Times New Roman" w:hAnsi="Times New Roman"/>
          <w:sz w:val="24"/>
          <w:szCs w:val="24"/>
        </w:rPr>
        <w:t xml:space="preserve"> </w:t>
      </w:r>
      <w:r>
        <w:rPr>
          <w:rFonts w:ascii="Times New Roman" w:hAnsi="Times New Roman" w:hint="eastAsia"/>
          <w:sz w:val="24"/>
          <w:szCs w:val="24"/>
        </w:rPr>
        <w:t>and</w:t>
      </w:r>
      <w:r>
        <w:rPr>
          <w:rFonts w:ascii="Times New Roman" w:hAnsi="Times New Roman"/>
          <w:sz w:val="24"/>
          <w:szCs w:val="24"/>
        </w:rPr>
        <w:t xml:space="preserve"> 36</w:t>
      </w:r>
      <w:r w:rsidRPr="00B74ACD">
        <w:rPr>
          <w:rFonts w:ascii="Times New Roman" w:hAnsi="Times New Roman"/>
          <w:sz w:val="24"/>
          <w:szCs w:val="24"/>
        </w:rPr>
        <w:t xml:space="preserve"> atoms</w:t>
      </w:r>
      <w:r>
        <w:rPr>
          <w:rFonts w:ascii="Times New Roman" w:hAnsi="Times New Roman"/>
          <w:sz w:val="24"/>
          <w:szCs w:val="24"/>
        </w:rPr>
        <w:t xml:space="preserve"> for </w:t>
      </w:r>
      <w:r w:rsidRPr="003E5E9E">
        <w:rPr>
          <w:rFonts w:ascii="Times New Roman" w:hAnsi="Times New Roman"/>
          <w:sz w:val="24"/>
          <w:szCs w:val="24"/>
        </w:rPr>
        <w:t xml:space="preserve">trimer and </w:t>
      </w:r>
      <w:proofErr w:type="spellStart"/>
      <w:r w:rsidRPr="003E5E9E">
        <w:rPr>
          <w:rFonts w:ascii="Times New Roman" w:hAnsi="Times New Roman"/>
          <w:sz w:val="24"/>
          <w:szCs w:val="24"/>
        </w:rPr>
        <w:t>heptamer</w:t>
      </w:r>
      <w:proofErr w:type="spellEnd"/>
      <w:r w:rsidRPr="00B74ACD">
        <w:rPr>
          <w:rFonts w:ascii="Times New Roman" w:hAnsi="Times New Roman"/>
          <w:sz w:val="24"/>
          <w:szCs w:val="24"/>
        </w:rPr>
        <w:t>.</w:t>
      </w:r>
      <w:r>
        <w:rPr>
          <w:rFonts w:ascii="Times New Roman" w:hAnsi="Times New Roman"/>
          <w:sz w:val="24"/>
          <w:szCs w:val="24"/>
        </w:rPr>
        <w:t xml:space="preserve"> 6</w:t>
      </w:r>
      <w:r w:rsidRPr="00E422C9">
        <w:rPr>
          <w:rFonts w:ascii="Times New Roman" w:hAnsi="Times New Roman"/>
          <w:sz w:val="24"/>
          <w:szCs w:val="24"/>
        </w:rPr>
        <w:t>×</w:t>
      </w:r>
      <w:r>
        <w:rPr>
          <w:rFonts w:ascii="Times New Roman" w:hAnsi="Times New Roman"/>
          <w:sz w:val="24"/>
          <w:szCs w:val="24"/>
        </w:rPr>
        <w:t>6</w:t>
      </w:r>
      <w:r w:rsidRPr="00E422C9">
        <w:rPr>
          <w:rFonts w:ascii="Times New Roman" w:hAnsi="Times New Roman"/>
          <w:sz w:val="24"/>
          <w:szCs w:val="24"/>
        </w:rPr>
        <w:t>×</w:t>
      </w:r>
      <w:r>
        <w:rPr>
          <w:rFonts w:ascii="Times New Roman" w:hAnsi="Times New Roman"/>
          <w:sz w:val="24"/>
          <w:szCs w:val="24"/>
        </w:rPr>
        <w:t>3 and 3</w:t>
      </w:r>
      <w:r w:rsidRPr="00E422C9">
        <w:rPr>
          <w:rFonts w:ascii="Times New Roman" w:hAnsi="Times New Roman"/>
          <w:sz w:val="24"/>
          <w:szCs w:val="24"/>
        </w:rPr>
        <w:t>×</w:t>
      </w:r>
      <w:r>
        <w:rPr>
          <w:rFonts w:ascii="Times New Roman" w:hAnsi="Times New Roman"/>
          <w:sz w:val="24"/>
          <w:szCs w:val="24"/>
        </w:rPr>
        <w:t>3</w:t>
      </w:r>
      <w:r w:rsidRPr="00E422C9">
        <w:rPr>
          <w:rFonts w:ascii="Times New Roman" w:hAnsi="Times New Roman"/>
          <w:sz w:val="24"/>
          <w:szCs w:val="24"/>
        </w:rPr>
        <w:t>×</w:t>
      </w:r>
      <w:r>
        <w:rPr>
          <w:rFonts w:ascii="Times New Roman" w:hAnsi="Times New Roman"/>
          <w:sz w:val="24"/>
          <w:szCs w:val="24"/>
        </w:rPr>
        <w:t xml:space="preserve">3 M-P </w:t>
      </w:r>
      <w:r w:rsidRPr="008474AC">
        <w:rPr>
          <w:rFonts w:ascii="Times New Roman" w:hAnsi="Times New Roman"/>
          <w:sz w:val="24"/>
          <w:szCs w:val="24"/>
        </w:rPr>
        <w:t xml:space="preserve">K </w:t>
      </w:r>
      <w:proofErr w:type="gramStart"/>
      <w:r w:rsidRPr="008474AC">
        <w:rPr>
          <w:rFonts w:ascii="Times New Roman" w:hAnsi="Times New Roman"/>
          <w:sz w:val="24"/>
          <w:szCs w:val="24"/>
        </w:rPr>
        <w:t>points</w:t>
      </w:r>
      <w:proofErr w:type="gramEnd"/>
      <w:r>
        <w:rPr>
          <w:rFonts w:ascii="Times New Roman" w:hAnsi="Times New Roman"/>
          <w:sz w:val="24"/>
          <w:szCs w:val="24"/>
        </w:rPr>
        <w:t xml:space="preserve"> grids are used for </w:t>
      </w:r>
      <w:r w:rsidRPr="003E5E9E">
        <w:rPr>
          <w:rFonts w:ascii="Times New Roman" w:hAnsi="Times New Roman"/>
          <w:sz w:val="24"/>
          <w:szCs w:val="24"/>
        </w:rPr>
        <w:t xml:space="preserve">trimer and </w:t>
      </w:r>
      <w:proofErr w:type="spellStart"/>
      <w:r w:rsidRPr="003E5E9E">
        <w:rPr>
          <w:rFonts w:ascii="Times New Roman" w:hAnsi="Times New Roman"/>
          <w:sz w:val="24"/>
          <w:szCs w:val="24"/>
        </w:rPr>
        <w:t>heptamer</w:t>
      </w:r>
      <w:proofErr w:type="spellEnd"/>
      <w:r>
        <w:rPr>
          <w:rFonts w:ascii="Times New Roman" w:hAnsi="Times New Roman"/>
          <w:sz w:val="24"/>
          <w:szCs w:val="24"/>
        </w:rPr>
        <w:t xml:space="preserve"> model respectively. T</w:t>
      </w:r>
      <w:r w:rsidRPr="00B74ACD">
        <w:rPr>
          <w:rFonts w:ascii="Times New Roman" w:hAnsi="Times New Roman"/>
          <w:sz w:val="24"/>
          <w:szCs w:val="24"/>
        </w:rPr>
        <w:t>he bottom layer</w:t>
      </w:r>
      <w:r>
        <w:rPr>
          <w:rFonts w:ascii="Times New Roman" w:hAnsi="Times New Roman"/>
          <w:sz w:val="24"/>
          <w:szCs w:val="24"/>
        </w:rPr>
        <w:t xml:space="preserve"> </w:t>
      </w:r>
      <w:r w:rsidRPr="00B74ACD">
        <w:rPr>
          <w:rFonts w:ascii="Times New Roman" w:hAnsi="Times New Roman"/>
          <w:sz w:val="24"/>
          <w:szCs w:val="24"/>
        </w:rPr>
        <w:t>(A layer</w:t>
      </w:r>
      <w:r>
        <w:rPr>
          <w:rFonts w:ascii="Times New Roman" w:hAnsi="Times New Roman"/>
          <w:sz w:val="24"/>
          <w:szCs w:val="24"/>
        </w:rPr>
        <w:t xml:space="preserve"> in Fig. 4a</w:t>
      </w:r>
      <w:r w:rsidRPr="00B74ACD">
        <w:rPr>
          <w:rFonts w:ascii="Times New Roman" w:hAnsi="Times New Roman"/>
          <w:sz w:val="24"/>
          <w:szCs w:val="24"/>
        </w:rPr>
        <w:t>)</w:t>
      </w:r>
      <w:r>
        <w:rPr>
          <w:rFonts w:ascii="Times New Roman" w:hAnsi="Times New Roman"/>
          <w:sz w:val="24"/>
          <w:szCs w:val="24"/>
        </w:rPr>
        <w:t xml:space="preserve"> is fixed</w:t>
      </w:r>
      <w:r w:rsidRPr="00B74ACD">
        <w:rPr>
          <w:rFonts w:ascii="Times New Roman" w:hAnsi="Times New Roman"/>
          <w:sz w:val="24"/>
          <w:szCs w:val="24"/>
        </w:rPr>
        <w:t xml:space="preserve">, </w:t>
      </w:r>
      <w:r>
        <w:rPr>
          <w:rFonts w:ascii="Times New Roman" w:hAnsi="Times New Roman"/>
          <w:sz w:val="24"/>
          <w:szCs w:val="24"/>
        </w:rPr>
        <w:t xml:space="preserve">when </w:t>
      </w:r>
      <w:r w:rsidRPr="00B74ACD">
        <w:rPr>
          <w:rFonts w:ascii="Times New Roman" w:hAnsi="Times New Roman"/>
          <w:sz w:val="24"/>
          <w:szCs w:val="24"/>
        </w:rPr>
        <w:t>calculati</w:t>
      </w:r>
      <w:r>
        <w:rPr>
          <w:rFonts w:ascii="Times New Roman" w:hAnsi="Times New Roman"/>
          <w:sz w:val="24"/>
          <w:szCs w:val="24"/>
        </w:rPr>
        <w:t>ng</w:t>
      </w:r>
      <w:r w:rsidRPr="00B74ACD">
        <w:rPr>
          <w:rFonts w:ascii="Times New Roman" w:hAnsi="Times New Roman"/>
          <w:sz w:val="24"/>
          <w:szCs w:val="24"/>
        </w:rPr>
        <w:t xml:space="preserve"> the energy </w:t>
      </w:r>
      <w:r>
        <w:rPr>
          <w:rFonts w:ascii="Times New Roman" w:hAnsi="Times New Roman"/>
          <w:sz w:val="24"/>
          <w:szCs w:val="24"/>
        </w:rPr>
        <w:t>of</w:t>
      </w:r>
      <w:r w:rsidRPr="00B74ACD">
        <w:rPr>
          <w:rFonts w:ascii="Times New Roman" w:hAnsi="Times New Roman"/>
          <w:sz w:val="24"/>
          <w:szCs w:val="24"/>
        </w:rPr>
        <w:t xml:space="preserve"> model</w:t>
      </w:r>
      <w:r>
        <w:rPr>
          <w:rFonts w:ascii="Times New Roman" w:hAnsi="Times New Roman"/>
          <w:sz w:val="24"/>
          <w:szCs w:val="24"/>
        </w:rPr>
        <w:t>s</w:t>
      </w:r>
      <w:r w:rsidRPr="00B74ACD">
        <w:rPr>
          <w:rFonts w:ascii="Times New Roman" w:hAnsi="Times New Roman"/>
          <w:sz w:val="24"/>
          <w:szCs w:val="24"/>
        </w:rPr>
        <w:t xml:space="preserve"> with FCC stacking and faulted stacking.</w:t>
      </w:r>
      <w:r>
        <w:rPr>
          <w:rFonts w:ascii="Times New Roman" w:hAnsi="Times New Roman"/>
          <w:sz w:val="24"/>
          <w:szCs w:val="24"/>
        </w:rPr>
        <w:t xml:space="preserve"> Then </w:t>
      </w:r>
      <w:r w:rsidRPr="00B74ACD">
        <w:rPr>
          <w:rFonts w:ascii="Times New Roman" w:hAnsi="Times New Roman"/>
          <w:sz w:val="24"/>
          <w:szCs w:val="24"/>
        </w:rPr>
        <w:t>a chain of transient states</w:t>
      </w:r>
      <w:r>
        <w:rPr>
          <w:rFonts w:ascii="Times New Roman" w:hAnsi="Times New Roman"/>
          <w:sz w:val="24"/>
          <w:szCs w:val="24"/>
        </w:rPr>
        <w:t xml:space="preserve"> is </w:t>
      </w:r>
      <w:r w:rsidRPr="00B74ACD">
        <w:rPr>
          <w:rFonts w:ascii="Times New Roman" w:hAnsi="Times New Roman"/>
          <w:sz w:val="24"/>
          <w:szCs w:val="24"/>
        </w:rPr>
        <w:t>produce</w:t>
      </w:r>
      <w:r>
        <w:rPr>
          <w:rFonts w:ascii="Times New Roman" w:hAnsi="Times New Roman"/>
          <w:sz w:val="24"/>
          <w:szCs w:val="24"/>
        </w:rPr>
        <w:t xml:space="preserve">d by </w:t>
      </w:r>
      <w:r w:rsidRPr="00B74ACD">
        <w:rPr>
          <w:rFonts w:ascii="Times New Roman" w:hAnsi="Times New Roman"/>
          <w:sz w:val="24"/>
          <w:szCs w:val="24"/>
        </w:rPr>
        <w:t>linearly interpolati</w:t>
      </w:r>
      <w:r>
        <w:rPr>
          <w:rFonts w:ascii="Times New Roman" w:hAnsi="Times New Roman"/>
          <w:sz w:val="24"/>
          <w:szCs w:val="24"/>
        </w:rPr>
        <w:t>ng</w:t>
      </w:r>
      <w:r w:rsidRPr="00B74ACD">
        <w:rPr>
          <w:rFonts w:ascii="Times New Roman" w:hAnsi="Times New Roman"/>
          <w:sz w:val="24"/>
          <w:szCs w:val="24"/>
        </w:rPr>
        <w:t xml:space="preserve"> between models </w:t>
      </w:r>
      <w:r w:rsidRPr="004D558D">
        <w:rPr>
          <w:rFonts w:ascii="Times New Roman" w:hAnsi="Times New Roman"/>
          <w:sz w:val="24"/>
          <w:szCs w:val="24"/>
        </w:rPr>
        <w:t>with FCC stacking and faulted stacking</w:t>
      </w:r>
      <w:r w:rsidRPr="00B74ACD">
        <w:rPr>
          <w:rFonts w:ascii="Times New Roman" w:hAnsi="Times New Roman"/>
          <w:sz w:val="24"/>
          <w:szCs w:val="24"/>
        </w:rPr>
        <w:t xml:space="preserve">. </w:t>
      </w:r>
      <w:r>
        <w:rPr>
          <w:rFonts w:ascii="Times New Roman" w:hAnsi="Times New Roman"/>
          <w:sz w:val="24"/>
          <w:szCs w:val="24"/>
        </w:rPr>
        <w:t>T</w:t>
      </w:r>
      <w:r w:rsidRPr="00B74ACD">
        <w:rPr>
          <w:rFonts w:ascii="Times New Roman" w:hAnsi="Times New Roman"/>
          <w:sz w:val="24"/>
          <w:szCs w:val="24"/>
        </w:rPr>
        <w:t>he transient state</w:t>
      </w:r>
      <w:r>
        <w:rPr>
          <w:rFonts w:ascii="Times New Roman" w:hAnsi="Times New Roman"/>
          <w:sz w:val="24"/>
          <w:szCs w:val="24"/>
        </w:rPr>
        <w:t xml:space="preserve"> models are relaxed while</w:t>
      </w:r>
      <w:r w:rsidRPr="00B74ACD">
        <w:rPr>
          <w:rFonts w:ascii="Times New Roman" w:hAnsi="Times New Roman"/>
          <w:sz w:val="24"/>
          <w:szCs w:val="24"/>
        </w:rPr>
        <w:t xml:space="preserve"> </w:t>
      </w:r>
      <w:r>
        <w:rPr>
          <w:rFonts w:ascii="Times New Roman" w:hAnsi="Times New Roman"/>
          <w:sz w:val="24"/>
          <w:szCs w:val="24"/>
        </w:rPr>
        <w:t>f</w:t>
      </w:r>
      <w:r w:rsidRPr="00B74ACD">
        <w:rPr>
          <w:rFonts w:ascii="Times New Roman" w:hAnsi="Times New Roman"/>
          <w:sz w:val="24"/>
          <w:szCs w:val="24"/>
        </w:rPr>
        <w:t>ix</w:t>
      </w:r>
      <w:r>
        <w:rPr>
          <w:rFonts w:ascii="Times New Roman" w:hAnsi="Times New Roman"/>
          <w:sz w:val="24"/>
          <w:szCs w:val="24"/>
        </w:rPr>
        <w:t>ing</w:t>
      </w:r>
      <w:r w:rsidRPr="00B74ACD">
        <w:rPr>
          <w:rFonts w:ascii="Times New Roman" w:hAnsi="Times New Roman"/>
          <w:sz w:val="24"/>
          <w:szCs w:val="24"/>
        </w:rPr>
        <w:t xml:space="preserve"> the atoms in </w:t>
      </w:r>
      <w:r>
        <w:rPr>
          <w:rFonts w:ascii="Times New Roman" w:hAnsi="Times New Roman"/>
          <w:sz w:val="24"/>
          <w:szCs w:val="24"/>
        </w:rPr>
        <w:t xml:space="preserve">the </w:t>
      </w:r>
      <w:r w:rsidRPr="00B74ACD">
        <w:rPr>
          <w:rFonts w:ascii="Times New Roman" w:hAnsi="Times New Roman"/>
          <w:sz w:val="24"/>
          <w:szCs w:val="24"/>
        </w:rPr>
        <w:t>x-y plane (</w:t>
      </w:r>
      <w:r>
        <w:rPr>
          <w:rFonts w:ascii="Times New Roman" w:hAnsi="Times New Roman"/>
          <w:sz w:val="24"/>
          <w:szCs w:val="24"/>
        </w:rPr>
        <w:t xml:space="preserve">atoms </w:t>
      </w:r>
      <w:r w:rsidRPr="00B74ACD">
        <w:rPr>
          <w:rFonts w:ascii="Times New Roman" w:hAnsi="Times New Roman"/>
          <w:sz w:val="24"/>
          <w:szCs w:val="24"/>
        </w:rPr>
        <w:t xml:space="preserve">can only move along </w:t>
      </w:r>
      <w:r>
        <w:rPr>
          <w:rFonts w:ascii="Times New Roman" w:hAnsi="Times New Roman"/>
          <w:sz w:val="24"/>
          <w:szCs w:val="24"/>
        </w:rPr>
        <w:t xml:space="preserve">the </w:t>
      </w:r>
      <w:r w:rsidRPr="00B74ACD">
        <w:rPr>
          <w:rFonts w:ascii="Times New Roman" w:hAnsi="Times New Roman"/>
          <w:sz w:val="24"/>
          <w:szCs w:val="24"/>
        </w:rPr>
        <w:t>z direction).</w:t>
      </w:r>
      <w:r>
        <w:rPr>
          <w:rFonts w:ascii="Times New Roman" w:hAnsi="Times New Roman"/>
          <w:sz w:val="24"/>
          <w:szCs w:val="24"/>
        </w:rPr>
        <w:t xml:space="preserve"> The </w:t>
      </w:r>
      <w:r w:rsidRPr="00B74ACD">
        <w:rPr>
          <w:rFonts w:ascii="Times New Roman" w:hAnsi="Times New Roman"/>
          <w:sz w:val="24"/>
          <w:szCs w:val="24"/>
        </w:rPr>
        <w:t>excess energy per surface atom</w:t>
      </w:r>
      <w:r>
        <w:rPr>
          <w:rFonts w:ascii="Times New Roman" w:hAnsi="Times New Roman"/>
          <w:sz w:val="24"/>
          <w:szCs w:val="24"/>
        </w:rPr>
        <w:t xml:space="preserve"> was obtained and plotted in Fig. 4b. </w:t>
      </w:r>
      <w:r w:rsidRPr="0001458B">
        <w:rPr>
          <w:rFonts w:ascii="Times New Roman" w:hAnsi="Times New Roman"/>
          <w:sz w:val="24"/>
          <w:szCs w:val="24"/>
        </w:rPr>
        <w:t xml:space="preserve">The stacking fault recovery energy barrier for pure aluminum </w:t>
      </w:r>
      <w:proofErr w:type="spellStart"/>
      <w:r w:rsidRPr="0001458B">
        <w:rPr>
          <w:rFonts w:ascii="Times New Roman" w:hAnsi="Times New Roman"/>
          <w:sz w:val="24"/>
          <w:szCs w:val="24"/>
        </w:rPr>
        <w:t>heptamer</w:t>
      </w:r>
      <w:proofErr w:type="spellEnd"/>
      <w:r w:rsidRPr="0001458B">
        <w:rPr>
          <w:rFonts w:ascii="Times New Roman" w:hAnsi="Times New Roman"/>
          <w:sz w:val="24"/>
          <w:szCs w:val="24"/>
        </w:rPr>
        <w:t xml:space="preserve"> and </w:t>
      </w:r>
      <w:proofErr w:type="spellStart"/>
      <w:r w:rsidRPr="0001458B">
        <w:rPr>
          <w:rFonts w:ascii="Times New Roman" w:hAnsi="Times New Roman"/>
          <w:sz w:val="24"/>
          <w:szCs w:val="24"/>
        </w:rPr>
        <w:t>heptamer</w:t>
      </w:r>
      <w:proofErr w:type="spellEnd"/>
      <w:r w:rsidRPr="0001458B">
        <w:rPr>
          <w:rFonts w:ascii="Times New Roman" w:hAnsi="Times New Roman"/>
          <w:sz w:val="24"/>
          <w:szCs w:val="24"/>
        </w:rPr>
        <w:t xml:space="preserve"> with Co</w:t>
      </w:r>
      <w:r>
        <w:rPr>
          <w:rFonts w:ascii="Times New Roman" w:hAnsi="Times New Roman"/>
          <w:sz w:val="24"/>
          <w:szCs w:val="24"/>
        </w:rPr>
        <w:t xml:space="preserve"> </w:t>
      </w:r>
      <w:r w:rsidRPr="0001458B">
        <w:rPr>
          <w:rFonts w:ascii="Times New Roman" w:hAnsi="Times New Roman"/>
          <w:sz w:val="24"/>
          <w:szCs w:val="24"/>
        </w:rPr>
        <w:t xml:space="preserve">is 0.064eV and 0.101 eV. The energy barrier is dramatically increased by solute atom. </w:t>
      </w:r>
    </w:p>
    <w:p w:rsidR="00404BEF" w:rsidRDefault="00404BEF" w:rsidP="005A3937">
      <w:pPr>
        <w:spacing w:line="480" w:lineRule="auto"/>
        <w:ind w:firstLine="720"/>
        <w:jc w:val="both"/>
        <w:rPr>
          <w:rFonts w:ascii="Times New Roman" w:hAnsi="Times New Roman"/>
          <w:sz w:val="24"/>
          <w:szCs w:val="24"/>
        </w:rPr>
      </w:pPr>
    </w:p>
    <w:p w:rsidR="005A3937" w:rsidRDefault="005A3937">
      <w:pPr>
        <w:spacing w:line="480" w:lineRule="auto"/>
        <w:jc w:val="both"/>
        <w:rPr>
          <w:rFonts w:ascii="Times New Roman" w:hAnsi="Times New Roman"/>
          <w:sz w:val="24"/>
          <w:szCs w:val="24"/>
        </w:rPr>
      </w:pPr>
    </w:p>
    <w:p w:rsidR="00404BEF" w:rsidRDefault="00404BEF">
      <w:pPr>
        <w:spacing w:line="480" w:lineRule="auto"/>
        <w:jc w:val="both"/>
        <w:rPr>
          <w:rFonts w:ascii="Times New Roman" w:hAnsi="Times New Roman"/>
          <w:sz w:val="24"/>
          <w:szCs w:val="24"/>
        </w:rPr>
      </w:pPr>
    </w:p>
    <w:p w:rsidR="00404BEF" w:rsidRDefault="00404BEF" w:rsidP="00404BEF">
      <w:pPr>
        <w:spacing w:line="480" w:lineRule="auto"/>
        <w:jc w:val="center"/>
        <w:rPr>
          <w:rStyle w:val="CommentReference"/>
        </w:rPr>
      </w:pPr>
      <w:r>
        <w:rPr>
          <w:rStyle w:val="CommentReference"/>
          <w:noProof/>
        </w:rPr>
        <w:lastRenderedPageBreak/>
        <w:drawing>
          <wp:inline distT="0" distB="0" distL="0" distR="0">
            <wp:extent cx="5941060" cy="4582795"/>
            <wp:effectExtent l="0" t="0" r="2540" b="8255"/>
            <wp:docPr id="3" name="Picture 3"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4582795"/>
                    </a:xfrm>
                    <a:prstGeom prst="rect">
                      <a:avLst/>
                    </a:prstGeom>
                    <a:noFill/>
                    <a:ln>
                      <a:noFill/>
                    </a:ln>
                  </pic:spPr>
                </pic:pic>
              </a:graphicData>
            </a:graphic>
          </wp:inline>
        </w:drawing>
      </w:r>
    </w:p>
    <w:p w:rsidR="00404BEF" w:rsidRDefault="00404BEF" w:rsidP="00404BEF">
      <w:pPr>
        <w:spacing w:line="480" w:lineRule="auto"/>
        <w:jc w:val="both"/>
        <w:rPr>
          <w:rFonts w:ascii="Times New Roman" w:hAnsi="Times New Roman"/>
          <w:sz w:val="24"/>
          <w:szCs w:val="24"/>
        </w:rPr>
      </w:pPr>
      <w:r w:rsidRPr="00D7246E">
        <w:rPr>
          <w:rFonts w:ascii="Times New Roman" w:hAnsi="Times New Roman" w:hint="eastAsia"/>
          <w:sz w:val="24"/>
          <w:szCs w:val="24"/>
        </w:rPr>
        <w:t xml:space="preserve">Figure </w:t>
      </w:r>
      <w:r>
        <w:rPr>
          <w:rFonts w:ascii="Times New Roman" w:hAnsi="Times New Roman"/>
          <w:sz w:val="24"/>
          <w:szCs w:val="24"/>
        </w:rPr>
        <w:t>S</w:t>
      </w:r>
      <w:r w:rsidRPr="00D7246E">
        <w:rPr>
          <w:rFonts w:ascii="Times New Roman" w:hAnsi="Times New Roman" w:hint="eastAsia"/>
          <w:sz w:val="24"/>
          <w:szCs w:val="24"/>
        </w:rPr>
        <w:t xml:space="preserve">1. </w:t>
      </w:r>
      <w:r>
        <w:rPr>
          <w:rFonts w:ascii="Times New Roman" w:hAnsi="Times New Roman"/>
          <w:sz w:val="24"/>
          <w:szCs w:val="24"/>
        </w:rPr>
        <w:t xml:space="preserve">XRD profiles of as-deposited pure Al and </w:t>
      </w:r>
      <w:proofErr w:type="spellStart"/>
      <w:r>
        <w:rPr>
          <w:rFonts w:ascii="Times New Roman" w:hAnsi="Times New Roman"/>
          <w:sz w:val="24"/>
          <w:szCs w:val="24"/>
        </w:rPr>
        <w:t>AlCo</w:t>
      </w:r>
      <w:proofErr w:type="spellEnd"/>
      <w:r>
        <w:rPr>
          <w:rFonts w:ascii="Times New Roman" w:hAnsi="Times New Roman"/>
          <w:sz w:val="24"/>
          <w:szCs w:val="24"/>
        </w:rPr>
        <w:t xml:space="preserve"> films. Al-5.8Co, Al-1.8Co and pure Al deposited on </w:t>
      </w:r>
      <w:proofErr w:type="gramStart"/>
      <w:r>
        <w:rPr>
          <w:rFonts w:ascii="Times New Roman" w:hAnsi="Times New Roman"/>
          <w:sz w:val="24"/>
          <w:szCs w:val="24"/>
        </w:rPr>
        <w:t>Si(</w:t>
      </w:r>
      <w:proofErr w:type="gramEnd"/>
      <w:r>
        <w:rPr>
          <w:rFonts w:ascii="Times New Roman" w:hAnsi="Times New Roman"/>
          <w:sz w:val="24"/>
          <w:szCs w:val="24"/>
        </w:rPr>
        <w:t xml:space="preserve">111) substrates show a strong in-plane (111) texture. Al-12.5Co film deposited on </w:t>
      </w:r>
      <w:proofErr w:type="gramStart"/>
      <w:r>
        <w:rPr>
          <w:rFonts w:ascii="Times New Roman" w:hAnsi="Times New Roman"/>
          <w:sz w:val="24"/>
          <w:szCs w:val="24"/>
        </w:rPr>
        <w:t>Si(</w:t>
      </w:r>
      <w:proofErr w:type="gramEnd"/>
      <w:r>
        <w:rPr>
          <w:rFonts w:ascii="Times New Roman" w:hAnsi="Times New Roman"/>
          <w:sz w:val="24"/>
          <w:szCs w:val="24"/>
        </w:rPr>
        <w:t>111) substrate shows a weak (111) texture compared with other films.</w:t>
      </w:r>
    </w:p>
    <w:p w:rsidR="00404BEF" w:rsidRDefault="00404BEF" w:rsidP="00404BEF">
      <w:pPr>
        <w:rPr>
          <w:rFonts w:ascii="Times New Roman" w:hAnsi="Times New Roman"/>
          <w:sz w:val="28"/>
        </w:rPr>
      </w:pPr>
    </w:p>
    <w:p w:rsidR="00404BEF" w:rsidRDefault="00404BEF" w:rsidP="00404BEF">
      <w:pPr>
        <w:rPr>
          <w:rFonts w:ascii="Times New Roman" w:hAnsi="Times New Roman"/>
          <w:sz w:val="28"/>
        </w:rPr>
      </w:pPr>
    </w:p>
    <w:p w:rsidR="00404BEF" w:rsidRDefault="00404BEF" w:rsidP="00404BEF">
      <w:pPr>
        <w:rPr>
          <w:rFonts w:ascii="Times New Roman" w:hAnsi="Times New Roman"/>
          <w:sz w:val="28"/>
        </w:rPr>
      </w:pPr>
    </w:p>
    <w:p w:rsidR="00404BEF" w:rsidRDefault="00404BEF" w:rsidP="00404BEF">
      <w:pPr>
        <w:rPr>
          <w:rFonts w:ascii="Times New Roman" w:hAnsi="Times New Roman"/>
          <w:sz w:val="28"/>
        </w:rPr>
      </w:pPr>
      <w:r>
        <w:rPr>
          <w:rFonts w:ascii="Times New Roman" w:hAnsi="Times New Roman"/>
          <w:noProof/>
          <w:sz w:val="28"/>
        </w:rPr>
        <w:lastRenderedPageBreak/>
        <w:drawing>
          <wp:inline distT="0" distB="0" distL="0" distR="0">
            <wp:extent cx="5941060" cy="5982970"/>
            <wp:effectExtent l="0" t="0" r="2540" b="0"/>
            <wp:docPr id="2" name="Picture 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5982970"/>
                    </a:xfrm>
                    <a:prstGeom prst="rect">
                      <a:avLst/>
                    </a:prstGeom>
                    <a:noFill/>
                    <a:ln>
                      <a:noFill/>
                    </a:ln>
                  </pic:spPr>
                </pic:pic>
              </a:graphicData>
            </a:graphic>
          </wp:inline>
        </w:drawing>
      </w:r>
    </w:p>
    <w:p w:rsidR="00404BEF" w:rsidRPr="008A329B" w:rsidRDefault="00404BEF" w:rsidP="00404BEF">
      <w:pPr>
        <w:spacing w:line="480" w:lineRule="auto"/>
        <w:jc w:val="both"/>
        <w:rPr>
          <w:rFonts w:ascii="Times New Roman" w:hAnsi="Times New Roman"/>
          <w:sz w:val="24"/>
          <w:szCs w:val="24"/>
        </w:rPr>
      </w:pPr>
      <w:r w:rsidRPr="008A329B">
        <w:rPr>
          <w:rFonts w:ascii="Times New Roman" w:hAnsi="Times New Roman"/>
          <w:sz w:val="24"/>
          <w:szCs w:val="24"/>
        </w:rPr>
        <w:t xml:space="preserve">Figure S2. The XRD pole figures of Al and Al-Co films. The projection plane is the sample surface. The three-fold symmetry of {111} pole figure in Al indicates the single-crystal-like structure. While the six-fold symmetry of {111} pole figures in Al-1.8Co and Al-5.8Co suggest the formation of twins in Al-Co alloys. The intensity ratio of matrix spots and twin spots reflects the twin density </w:t>
      </w:r>
      <w:r w:rsidRPr="008A329B">
        <w:rPr>
          <w:rFonts w:ascii="Times New Roman" w:hAnsi="Times New Roman" w:hint="eastAsia"/>
          <w:sz w:val="24"/>
          <w:szCs w:val="24"/>
        </w:rPr>
        <w:t>q</w:t>
      </w:r>
      <w:r w:rsidRPr="008A329B">
        <w:rPr>
          <w:rFonts w:ascii="Times New Roman" w:hAnsi="Times New Roman"/>
          <w:sz w:val="24"/>
          <w:szCs w:val="24"/>
        </w:rPr>
        <w:t>ualitatively.</w:t>
      </w:r>
    </w:p>
    <w:p w:rsidR="00404BEF" w:rsidRDefault="00404BEF" w:rsidP="00404BEF">
      <w:pPr>
        <w:rPr>
          <w:rFonts w:ascii="Times New Roman" w:hAnsi="Times New Roman"/>
          <w:sz w:val="28"/>
        </w:rPr>
      </w:pPr>
    </w:p>
    <w:p w:rsidR="00404BEF" w:rsidRDefault="00404BEF" w:rsidP="00404BEF">
      <w:pPr>
        <w:spacing w:line="480" w:lineRule="auto"/>
        <w:jc w:val="both"/>
      </w:pPr>
      <w:r>
        <w:rPr>
          <w:noProof/>
        </w:rPr>
        <w:lastRenderedPageBreak/>
        <w:drawing>
          <wp:inline distT="0" distB="0" distL="0" distR="0">
            <wp:extent cx="5941060" cy="4582795"/>
            <wp:effectExtent l="0" t="0" r="2540" b="8255"/>
            <wp:docPr id="1"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4582795"/>
                    </a:xfrm>
                    <a:prstGeom prst="rect">
                      <a:avLst/>
                    </a:prstGeom>
                    <a:noFill/>
                    <a:ln>
                      <a:noFill/>
                    </a:ln>
                  </pic:spPr>
                </pic:pic>
              </a:graphicData>
            </a:graphic>
          </wp:inline>
        </w:drawing>
      </w:r>
    </w:p>
    <w:p w:rsidR="00404BEF" w:rsidRDefault="00404BEF" w:rsidP="00404BEF">
      <w:pPr>
        <w:spacing w:line="480" w:lineRule="auto"/>
        <w:jc w:val="both"/>
        <w:rPr>
          <w:rFonts w:ascii="Times New Roman" w:hAnsi="Times New Roman"/>
          <w:sz w:val="24"/>
          <w:szCs w:val="24"/>
        </w:rPr>
      </w:pPr>
      <w:r>
        <w:rPr>
          <w:rFonts w:ascii="Times New Roman" w:hAnsi="Times New Roman"/>
          <w:sz w:val="24"/>
          <w:szCs w:val="24"/>
        </w:rPr>
        <w:t xml:space="preserve">Figure S3. Grain size statistic distributions for Al-Co alloys showing the formation of </w:t>
      </w:r>
      <w:proofErr w:type="spellStart"/>
      <w:r>
        <w:rPr>
          <w:rFonts w:ascii="Times New Roman" w:hAnsi="Times New Roman"/>
          <w:sz w:val="24"/>
          <w:szCs w:val="24"/>
        </w:rPr>
        <w:t>nanograins</w:t>
      </w:r>
      <w:proofErr w:type="spellEnd"/>
      <w:r>
        <w:rPr>
          <w:rFonts w:ascii="Times New Roman" w:hAnsi="Times New Roman"/>
          <w:sz w:val="24"/>
          <w:szCs w:val="24"/>
        </w:rPr>
        <w:t xml:space="preserve"> in the solid solution alloys.</w:t>
      </w:r>
    </w:p>
    <w:p w:rsidR="00404BEF" w:rsidRDefault="00404BEF">
      <w:pPr>
        <w:spacing w:line="480" w:lineRule="auto"/>
        <w:jc w:val="both"/>
        <w:rPr>
          <w:rFonts w:ascii="Times New Roman" w:hAnsi="Times New Roman"/>
          <w:sz w:val="24"/>
          <w:szCs w:val="24"/>
        </w:rPr>
      </w:pPr>
    </w:p>
    <w:p w:rsidR="00404BEF" w:rsidRDefault="00404BEF" w:rsidP="00404BEF">
      <w:pPr>
        <w:spacing w:line="480" w:lineRule="auto"/>
        <w:jc w:val="both"/>
        <w:rPr>
          <w:rFonts w:ascii="Times New Roman" w:hAnsi="Times New Roman"/>
          <w:sz w:val="24"/>
          <w:szCs w:val="24"/>
        </w:rPr>
      </w:pPr>
    </w:p>
    <w:p w:rsidR="00404BEF" w:rsidRDefault="00404BEF" w:rsidP="00404BEF">
      <w:pPr>
        <w:rPr>
          <w:rFonts w:ascii="Times New Roman" w:hAnsi="Times New Roman"/>
          <w:sz w:val="24"/>
          <w:szCs w:val="24"/>
        </w:rPr>
      </w:pPr>
      <w:r>
        <w:rPr>
          <w:rFonts w:ascii="Times New Roman" w:hAnsi="Times New Roman"/>
          <w:noProof/>
          <w:sz w:val="24"/>
          <w:szCs w:val="24"/>
        </w:rPr>
        <w:lastRenderedPageBreak/>
        <w:drawing>
          <wp:inline distT="0" distB="0" distL="0" distR="0">
            <wp:extent cx="5941060" cy="4592955"/>
            <wp:effectExtent l="0" t="0" r="2540" b="0"/>
            <wp:docPr id="8" name="Picture 8"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4592955"/>
                    </a:xfrm>
                    <a:prstGeom prst="rect">
                      <a:avLst/>
                    </a:prstGeom>
                    <a:noFill/>
                    <a:ln>
                      <a:noFill/>
                    </a:ln>
                  </pic:spPr>
                </pic:pic>
              </a:graphicData>
            </a:graphic>
          </wp:inline>
        </w:drawing>
      </w:r>
    </w:p>
    <w:p w:rsidR="00404BEF" w:rsidRPr="001253A8" w:rsidRDefault="00404BEF" w:rsidP="00404BEF">
      <w:pPr>
        <w:rPr>
          <w:rFonts w:ascii="Times New Roman" w:hAnsi="Times New Roman"/>
          <w:sz w:val="24"/>
          <w:szCs w:val="24"/>
        </w:rPr>
      </w:pPr>
      <w:r>
        <w:rPr>
          <w:rFonts w:ascii="Times New Roman" w:hAnsi="Times New Roman"/>
          <w:sz w:val="24"/>
          <w:szCs w:val="24"/>
        </w:rPr>
        <w:t>Figure S4. Work hardening exponent and flow stress plot of pure Al, Al-1.8Co, and Al-5.8Co.</w:t>
      </w:r>
    </w:p>
    <w:p w:rsidR="00404BEF" w:rsidRDefault="00404BEF" w:rsidP="00404BEF">
      <w:pPr>
        <w:spacing w:line="480" w:lineRule="auto"/>
        <w:jc w:val="both"/>
        <w:rPr>
          <w:rFonts w:ascii="Times New Roman" w:hAnsi="Times New Roman"/>
          <w:sz w:val="24"/>
          <w:szCs w:val="24"/>
        </w:rPr>
      </w:pPr>
    </w:p>
    <w:p w:rsidR="00404BEF" w:rsidRDefault="00404BEF" w:rsidP="00404BEF">
      <w:pPr>
        <w:spacing w:line="480" w:lineRule="auto"/>
        <w:jc w:val="both"/>
        <w:rPr>
          <w:rFonts w:ascii="Times New Roman" w:hAnsi="Times New Roman"/>
          <w:sz w:val="24"/>
          <w:szCs w:val="24"/>
        </w:rPr>
      </w:pPr>
    </w:p>
    <w:p w:rsidR="00404BEF" w:rsidRDefault="00404BEF" w:rsidP="00404BEF">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6140" cy="2388870"/>
            <wp:effectExtent l="0" t="0" r="0" b="0"/>
            <wp:docPr id="7" name="Picture 7"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6140" cy="2388870"/>
                    </a:xfrm>
                    <a:prstGeom prst="rect">
                      <a:avLst/>
                    </a:prstGeom>
                    <a:noFill/>
                    <a:ln>
                      <a:noFill/>
                    </a:ln>
                  </pic:spPr>
                </pic:pic>
              </a:graphicData>
            </a:graphic>
          </wp:inline>
        </w:drawing>
      </w:r>
    </w:p>
    <w:p w:rsidR="00404BEF" w:rsidRDefault="00404BEF" w:rsidP="00404BEF">
      <w:pPr>
        <w:spacing w:line="480" w:lineRule="auto"/>
        <w:jc w:val="both"/>
        <w:rPr>
          <w:rFonts w:ascii="Times New Roman" w:hAnsi="Times New Roman"/>
          <w:sz w:val="24"/>
          <w:szCs w:val="24"/>
        </w:rPr>
      </w:pPr>
      <w:r>
        <w:rPr>
          <w:rFonts w:ascii="Times New Roman" w:hAnsi="Times New Roman"/>
          <w:sz w:val="24"/>
          <w:szCs w:val="24"/>
        </w:rPr>
        <w:t>Figure S5. The diffraction patterns of compressed Al-5.8Co pillar at different locations.</w:t>
      </w:r>
    </w:p>
    <w:p w:rsidR="00404BEF" w:rsidRDefault="00404BEF" w:rsidP="00404BEF">
      <w:pPr>
        <w:spacing w:line="480" w:lineRule="auto"/>
        <w:jc w:val="both"/>
        <w:rPr>
          <w:rFonts w:ascii="Times New Roman" w:hAnsi="Times New Roman"/>
          <w:sz w:val="24"/>
          <w:szCs w:val="24"/>
        </w:rPr>
      </w:pPr>
    </w:p>
    <w:p w:rsidR="00404BEF" w:rsidRDefault="00404BEF" w:rsidP="00404BEF">
      <w:pPr>
        <w:spacing w:line="480" w:lineRule="auto"/>
        <w:jc w:val="both"/>
        <w:rPr>
          <w:rFonts w:ascii="Times New Roman" w:hAnsi="Times New Roman"/>
          <w:sz w:val="24"/>
          <w:szCs w:val="24"/>
        </w:rPr>
      </w:pPr>
    </w:p>
    <w:p w:rsidR="00404BEF" w:rsidRDefault="00404BEF" w:rsidP="00404BEF">
      <w:pPr>
        <w:spacing w:line="480" w:lineRule="auto"/>
        <w:jc w:val="both"/>
        <w:rPr>
          <w:rFonts w:ascii="Times New Roman" w:hAnsi="Times New Roman"/>
          <w:sz w:val="24"/>
          <w:szCs w:val="24"/>
        </w:rPr>
      </w:pPr>
    </w:p>
    <w:p w:rsidR="00404BEF" w:rsidRDefault="00404BEF" w:rsidP="00404BEF">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35980" cy="3974465"/>
            <wp:effectExtent l="0" t="0" r="7620" b="6985"/>
            <wp:docPr id="6" name="Picture 6"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3974465"/>
                    </a:xfrm>
                    <a:prstGeom prst="rect">
                      <a:avLst/>
                    </a:prstGeom>
                    <a:noFill/>
                    <a:ln>
                      <a:noFill/>
                    </a:ln>
                  </pic:spPr>
                </pic:pic>
              </a:graphicData>
            </a:graphic>
          </wp:inline>
        </w:drawing>
      </w:r>
    </w:p>
    <w:p w:rsidR="00404BEF" w:rsidRDefault="00404BEF" w:rsidP="00404BEF">
      <w:pPr>
        <w:spacing w:line="480" w:lineRule="auto"/>
        <w:jc w:val="both"/>
        <w:rPr>
          <w:rFonts w:ascii="Times New Roman" w:hAnsi="Times New Roman"/>
          <w:sz w:val="24"/>
          <w:szCs w:val="24"/>
        </w:rPr>
      </w:pPr>
      <w:r>
        <w:rPr>
          <w:rFonts w:ascii="Times New Roman" w:hAnsi="Times New Roman"/>
          <w:sz w:val="24"/>
          <w:szCs w:val="24"/>
        </w:rPr>
        <w:t xml:space="preserve">Figure S6. Microstructure of </w:t>
      </w:r>
      <w:r w:rsidRPr="00114E67">
        <w:rPr>
          <w:rFonts w:ascii="Times New Roman" w:hAnsi="Times New Roman"/>
          <w:i/>
          <w:sz w:val="24"/>
          <w:szCs w:val="24"/>
        </w:rPr>
        <w:t>in situ</w:t>
      </w:r>
      <w:r>
        <w:rPr>
          <w:rFonts w:ascii="Times New Roman" w:hAnsi="Times New Roman"/>
          <w:sz w:val="24"/>
          <w:szCs w:val="24"/>
        </w:rPr>
        <w:t xml:space="preserve"> compressed Al-5.8Co pillar. (a) The post-mortem bright-field TEM image showing the overview of compressed pillar (to 15% strain). (b) Enlarged TEM image from location b in Fig. S5a shows the domain boundaries after the pillar compression test. (</w:t>
      </w:r>
      <w:proofErr w:type="gramStart"/>
      <w:r>
        <w:rPr>
          <w:rFonts w:ascii="Times New Roman" w:hAnsi="Times New Roman"/>
          <w:sz w:val="24"/>
          <w:szCs w:val="24"/>
        </w:rPr>
        <w:t>c</w:t>
      </w:r>
      <w:proofErr w:type="gramEnd"/>
      <w:r>
        <w:rPr>
          <w:rFonts w:ascii="Times New Roman" w:hAnsi="Times New Roman"/>
          <w:sz w:val="24"/>
          <w:szCs w:val="24"/>
        </w:rPr>
        <w:t>, d, e) The HRTEM micrographs from Fig. S6b show the grain rotation.</w:t>
      </w:r>
    </w:p>
    <w:p w:rsidR="00404BEF" w:rsidRDefault="00404BEF" w:rsidP="00404BEF">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55902718" wp14:editId="1638B9E2">
            <wp:extent cx="5924550" cy="1943100"/>
            <wp:effectExtent l="0" t="0" r="0" b="0"/>
            <wp:docPr id="5" name="Picture 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1943100"/>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193FD7BD" wp14:editId="41442FD2">
            <wp:extent cx="5943600" cy="1943100"/>
            <wp:effectExtent l="0" t="0" r="0" b="0"/>
            <wp:docPr id="4" name="Picture 4"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rsidR="00404BEF" w:rsidRPr="00B23F4B" w:rsidRDefault="00404BEF" w:rsidP="00404BEF">
      <w:pPr>
        <w:spacing w:line="480" w:lineRule="auto"/>
        <w:jc w:val="both"/>
        <w:rPr>
          <w:rFonts w:ascii="Times New Roman" w:hAnsi="Times New Roman"/>
          <w:sz w:val="24"/>
          <w:szCs w:val="24"/>
        </w:rPr>
      </w:pPr>
      <w:r>
        <w:rPr>
          <w:rFonts w:ascii="Times New Roman" w:hAnsi="Times New Roman"/>
          <w:sz w:val="24"/>
          <w:szCs w:val="24"/>
        </w:rPr>
        <w:t xml:space="preserve">Figure S7. Cross-sectional scanning transmission electron microscopy (STEM) images (a, d) of Al-5.8Co sample before (a-c) and after (d-f) </w:t>
      </w:r>
      <w:r w:rsidRPr="001253A8">
        <w:rPr>
          <w:rFonts w:ascii="Times New Roman" w:hAnsi="Times New Roman"/>
          <w:i/>
          <w:sz w:val="24"/>
          <w:szCs w:val="24"/>
        </w:rPr>
        <w:t>in</w:t>
      </w:r>
      <w:r>
        <w:rPr>
          <w:rFonts w:ascii="Times New Roman" w:hAnsi="Times New Roman"/>
          <w:i/>
          <w:sz w:val="24"/>
          <w:szCs w:val="24"/>
        </w:rPr>
        <w:t xml:space="preserve"> </w:t>
      </w:r>
      <w:r w:rsidRPr="001253A8">
        <w:rPr>
          <w:rFonts w:ascii="Times New Roman" w:hAnsi="Times New Roman"/>
          <w:i/>
          <w:sz w:val="24"/>
          <w:szCs w:val="24"/>
        </w:rPr>
        <w:t>situ</w:t>
      </w:r>
      <w:r>
        <w:rPr>
          <w:rFonts w:ascii="Times New Roman" w:hAnsi="Times New Roman"/>
          <w:sz w:val="24"/>
          <w:szCs w:val="24"/>
        </w:rPr>
        <w:t xml:space="preserve"> pillar compression test. The EDS maps </w:t>
      </w:r>
      <w:r w:rsidRPr="00B23F4B">
        <w:rPr>
          <w:rFonts w:ascii="Times New Roman" w:hAnsi="Times New Roman"/>
          <w:sz w:val="24"/>
          <w:szCs w:val="24"/>
        </w:rPr>
        <w:t xml:space="preserve">show the homogeneous distribution of </w:t>
      </w:r>
      <w:proofErr w:type="spellStart"/>
      <w:r w:rsidRPr="00B23F4B">
        <w:rPr>
          <w:rFonts w:ascii="Times New Roman" w:hAnsi="Times New Roman"/>
          <w:sz w:val="24"/>
          <w:szCs w:val="24"/>
        </w:rPr>
        <w:t>Co in</w:t>
      </w:r>
      <w:proofErr w:type="spellEnd"/>
      <w:r w:rsidRPr="00B23F4B">
        <w:rPr>
          <w:rFonts w:ascii="Times New Roman" w:hAnsi="Times New Roman"/>
          <w:sz w:val="24"/>
          <w:szCs w:val="24"/>
        </w:rPr>
        <w:t xml:space="preserve"> Al matrix.</w:t>
      </w:r>
    </w:p>
    <w:p w:rsidR="00404BEF" w:rsidRDefault="00404BEF" w:rsidP="00404BEF">
      <w:pPr>
        <w:spacing w:line="480" w:lineRule="auto"/>
        <w:jc w:val="both"/>
        <w:rPr>
          <w:rFonts w:ascii="Times New Roman" w:hAnsi="Times New Roman"/>
          <w:sz w:val="24"/>
          <w:szCs w:val="24"/>
        </w:rPr>
      </w:pPr>
    </w:p>
    <w:p w:rsidR="00404BEF" w:rsidRPr="001253A8" w:rsidRDefault="00404BEF" w:rsidP="00404BEF">
      <w:pPr>
        <w:rPr>
          <w:rFonts w:ascii="Times New Roman" w:hAnsi="Times New Roman"/>
          <w:sz w:val="24"/>
          <w:szCs w:val="24"/>
        </w:rPr>
      </w:pPr>
      <w:r>
        <w:rPr>
          <w:rFonts w:ascii="Times New Roman" w:hAnsi="Times New Roman"/>
          <w:noProof/>
          <w:sz w:val="24"/>
          <w:szCs w:val="24"/>
        </w:rPr>
        <w:lastRenderedPageBreak/>
        <w:drawing>
          <wp:inline distT="0" distB="0" distL="0" distR="0">
            <wp:extent cx="5941060" cy="4582795"/>
            <wp:effectExtent l="0" t="0" r="2540" b="8255"/>
            <wp:docPr id="9" name="Picture 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4582795"/>
                    </a:xfrm>
                    <a:prstGeom prst="rect">
                      <a:avLst/>
                    </a:prstGeom>
                    <a:noFill/>
                    <a:ln>
                      <a:noFill/>
                    </a:ln>
                  </pic:spPr>
                </pic:pic>
              </a:graphicData>
            </a:graphic>
          </wp:inline>
        </w:drawing>
      </w:r>
    </w:p>
    <w:p w:rsidR="00404BEF" w:rsidRDefault="00404BEF" w:rsidP="00404BEF">
      <w:pPr>
        <w:rPr>
          <w:rFonts w:ascii="Times New Roman" w:hAnsi="Times New Roman"/>
          <w:sz w:val="24"/>
          <w:szCs w:val="24"/>
        </w:rPr>
      </w:pPr>
      <w:r>
        <w:rPr>
          <w:rFonts w:ascii="Times New Roman" w:hAnsi="Times New Roman"/>
          <w:sz w:val="24"/>
          <w:szCs w:val="24"/>
        </w:rPr>
        <w:t xml:space="preserve">Figure S8. Evolution of harnesses and grain sizes with Co composition in the Al-Co solid solution alloy films. </w:t>
      </w:r>
    </w:p>
    <w:p w:rsidR="005A3937" w:rsidRDefault="005A3937">
      <w:pPr>
        <w:spacing w:line="480" w:lineRule="auto"/>
        <w:jc w:val="both"/>
        <w:rPr>
          <w:rFonts w:ascii="Times New Roman" w:hAnsi="Times New Roman"/>
          <w:sz w:val="24"/>
          <w:szCs w:val="24"/>
        </w:rPr>
      </w:pPr>
    </w:p>
    <w:p w:rsidR="00764A5E" w:rsidRDefault="00764A5E">
      <w:pPr>
        <w:spacing w:line="480" w:lineRule="auto"/>
        <w:jc w:val="both"/>
        <w:rPr>
          <w:rFonts w:ascii="Times New Roman" w:hAnsi="Times New Roman"/>
          <w:sz w:val="24"/>
          <w:szCs w:val="24"/>
        </w:rPr>
      </w:pPr>
    </w:p>
    <w:p w:rsidR="00764A5E" w:rsidRPr="00AC7041" w:rsidRDefault="00AF4636" w:rsidP="00764A5E">
      <w:pPr>
        <w:spacing w:line="240" w:lineRule="auto"/>
        <w:jc w:val="both"/>
        <w:rPr>
          <w:rFonts w:ascii="Times New Roman" w:hAnsi="Times New Roman"/>
          <w:color w:val="FF0000"/>
          <w:sz w:val="24"/>
          <w:szCs w:val="24"/>
        </w:rPr>
      </w:pPr>
      <w:bookmarkStart w:id="0" w:name="_GoBack"/>
      <w:r>
        <w:rPr>
          <w:rFonts w:ascii="Times New Roman" w:hAnsi="Times New Roman"/>
          <w:color w:val="FF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in">
            <v:imagedata r:id="rId15" o:title="Picture1"/>
          </v:shape>
        </w:pict>
      </w:r>
      <w:bookmarkEnd w:id="0"/>
      <w:r w:rsidR="00764A5E" w:rsidRPr="00AF4636">
        <w:rPr>
          <w:rFonts w:ascii="Times New Roman" w:hAnsi="Times New Roman"/>
          <w:sz w:val="24"/>
          <w:szCs w:val="24"/>
        </w:rPr>
        <w:t>Figure S</w:t>
      </w:r>
      <w:r w:rsidR="00087E6D" w:rsidRPr="00AF4636">
        <w:rPr>
          <w:rFonts w:ascii="Times New Roman" w:hAnsi="Times New Roman"/>
          <w:sz w:val="24"/>
          <w:szCs w:val="24"/>
        </w:rPr>
        <w:t>9</w:t>
      </w:r>
      <w:r w:rsidR="00764A5E" w:rsidRPr="00AF4636">
        <w:rPr>
          <w:rFonts w:ascii="Times New Roman" w:hAnsi="Times New Roman"/>
          <w:sz w:val="24"/>
          <w:szCs w:val="24"/>
        </w:rPr>
        <w:t xml:space="preserve">. </w:t>
      </w:r>
      <w:r w:rsidR="00764A5E" w:rsidRPr="00AF4636">
        <w:rPr>
          <w:rFonts w:ascii="Times New Roman" w:eastAsia="Times New Roman" w:hAnsi="Times New Roman"/>
          <w:sz w:val="24"/>
          <w:szCs w:val="24"/>
        </w:rPr>
        <w:t xml:space="preserve">The grain size versus flow stress plot of Al and </w:t>
      </w:r>
      <w:proofErr w:type="spellStart"/>
      <w:r w:rsidR="00764A5E" w:rsidRPr="00AF4636">
        <w:rPr>
          <w:rFonts w:ascii="Times New Roman" w:eastAsia="Times New Roman" w:hAnsi="Times New Roman"/>
          <w:sz w:val="24"/>
          <w:szCs w:val="24"/>
        </w:rPr>
        <w:t>AlMg</w:t>
      </w:r>
      <w:proofErr w:type="spellEnd"/>
      <w:r w:rsidR="00764A5E" w:rsidRPr="00AF4636">
        <w:rPr>
          <w:rFonts w:ascii="Times New Roman" w:eastAsia="Times New Roman" w:hAnsi="Times New Roman"/>
          <w:sz w:val="24"/>
          <w:szCs w:val="24"/>
        </w:rPr>
        <w:t xml:space="preserve"> alloys. The black squares indicate equal-channel angular pressing (ECAP) Al and </w:t>
      </w:r>
      <w:proofErr w:type="spellStart"/>
      <w:r w:rsidR="00764A5E" w:rsidRPr="00AF4636">
        <w:rPr>
          <w:rFonts w:ascii="Times New Roman" w:eastAsia="Times New Roman" w:hAnsi="Times New Roman"/>
          <w:sz w:val="24"/>
          <w:szCs w:val="24"/>
        </w:rPr>
        <w:t>AlMg</w:t>
      </w:r>
      <w:proofErr w:type="spellEnd"/>
      <w:r w:rsidR="00764A5E" w:rsidRPr="00AF4636">
        <w:rPr>
          <w:rFonts w:ascii="Times New Roman" w:eastAsia="Times New Roman" w:hAnsi="Times New Roman"/>
          <w:sz w:val="24"/>
          <w:szCs w:val="24"/>
        </w:rPr>
        <w:t xml:space="preserve"> alloys with high angle grain boundaries (HAGB)</w:t>
      </w:r>
      <w:r w:rsidR="00ED72E1" w:rsidRPr="00AF4636">
        <w:rPr>
          <w:rFonts w:ascii="Times New Roman" w:eastAsia="Times New Roman" w:hAnsi="Times New Roman"/>
          <w:sz w:val="24"/>
          <w:szCs w:val="24"/>
        </w:rPr>
        <w:t xml:space="preserve"> </w:t>
      </w:r>
      <w:r w:rsidR="000C0DE6" w:rsidRPr="00AF4636">
        <w:rPr>
          <w:rFonts w:ascii="Times New Roman" w:eastAsia="Times New Roman" w:hAnsi="Times New Roman"/>
          <w:sz w:val="24"/>
          <w:szCs w:val="24"/>
        </w:rPr>
        <w:fldChar w:fldCharType="begin"/>
      </w:r>
      <w:r w:rsidR="000C0DE6" w:rsidRPr="00AF4636">
        <w:rPr>
          <w:rFonts w:ascii="Times New Roman" w:eastAsia="Times New Roman" w:hAnsi="Times New Roman"/>
          <w:sz w:val="24"/>
          <w:szCs w:val="24"/>
        </w:rPr>
        <w:instrText xml:space="preserve"> ADDIN EN.CITE &lt;EndNote&gt;&lt;Cite&gt;&lt;Author&gt;Tsuji&lt;/Author&gt;&lt;Year&gt;2002&lt;/Year&gt;&lt;RecNum&gt;203&lt;/RecNum&gt;&lt;DisplayText&gt;[7,8]&lt;/DisplayText&gt;&lt;record&gt;&lt;rec-number&gt;203&lt;/rec-number&gt;&lt;foreign-keys&gt;&lt;key app="EN" db-id="vvp9a99v8dez9oeswswpd0ra0evp2vt5rexv" timestamp="1491369983"&gt;203&lt;/key&gt;&lt;/foreign-keys&gt;&lt;ref-type name="Journal Article"&gt;17&lt;/ref-type&gt;&lt;contributors&gt;&lt;authors&gt;&lt;author&gt;Tsuji, N&lt;/author&gt;&lt;author&gt;Ito, Y&lt;/author&gt;&lt;author&gt;Saito, Y&lt;/author&gt;&lt;author&gt;Minamino, Y&lt;/author&gt;&lt;/authors&gt;&lt;/contributors&gt;&lt;titles&gt;&lt;title&gt;Strength and ductility of ultrafine grained aluminum and iron produced by ARB and annealing&lt;/title&gt;&lt;secondary-title&gt;Scripta materialia&lt;/secondary-title&gt;&lt;/titles&gt;&lt;periodical&gt;&lt;full-title&gt;Scripta Materialia&lt;/full-title&gt;&lt;/periodical&gt;&lt;pages&gt;893-899&lt;/pages&gt;&lt;volume&gt;47&lt;/volume&gt;&lt;number&gt;12&lt;/number&gt;&lt;dates&gt;&lt;year&gt;2002&lt;/year&gt;&lt;/dates&gt;&lt;isbn&gt;1359-6462&lt;/isbn&gt;&lt;urls&gt;&lt;/urls&gt;&lt;/record&gt;&lt;/Cite&gt;&lt;Cite&gt;&lt;Author&gt;Hayes&lt;/Author&gt;&lt;Year&gt;2004&lt;/Year&gt;&lt;RecNum&gt;204&lt;/RecNum&gt;&lt;record&gt;&lt;rec-number&gt;204&lt;/rec-number&gt;&lt;foreign-keys&gt;&lt;key app="EN" db-id="vvp9a99v8dez9oeswswpd0ra0evp2vt5rexv" timestamp="1491370073"&gt;204&lt;/key&gt;&lt;/foreign-keys&gt;&lt;ref-type name="Journal Article"&gt;17&lt;/ref-type&gt;&lt;contributors&gt;&lt;authors&gt;&lt;author&gt;Hayes, RW&lt;/author&gt;&lt;author&gt;Witkin, David&lt;/author&gt;&lt;author&gt;Zhou, Fei&lt;/author&gt;&lt;author&gt;Lavernia, EJ&lt;/author&gt;&lt;/authors&gt;&lt;/contributors&gt;&lt;titles&gt;&lt;title&gt;Deformation and activation volumes of cryomilled ultrafine-grained aluminum&lt;/title&gt;&lt;secondary-title&gt;Acta materialia&lt;/secondary-title&gt;&lt;/titles&gt;&lt;periodical&gt;&lt;full-title&gt;Acta Materialia&lt;/full-title&gt;&lt;/periodical&gt;&lt;pages&gt;4259-4271&lt;/pages&gt;&lt;volume&gt;52&lt;/volume&gt;&lt;number&gt;14&lt;/number&gt;&lt;dates&gt;&lt;year&gt;2004&lt;/year&gt;&lt;/dates&gt;&lt;isbn&gt;1359-6454&lt;/isbn&gt;&lt;urls&gt;&lt;/urls&gt;&lt;/record&gt;&lt;/Cite&gt;&lt;/EndNote&gt;</w:instrText>
      </w:r>
      <w:r w:rsidR="000C0DE6" w:rsidRPr="00AF4636">
        <w:rPr>
          <w:rFonts w:ascii="Times New Roman" w:eastAsia="Times New Roman" w:hAnsi="Times New Roman"/>
          <w:sz w:val="24"/>
          <w:szCs w:val="24"/>
        </w:rPr>
        <w:fldChar w:fldCharType="separate"/>
      </w:r>
      <w:r w:rsidR="000C0DE6" w:rsidRPr="00AF4636">
        <w:rPr>
          <w:rFonts w:ascii="Times New Roman" w:eastAsia="Times New Roman" w:hAnsi="Times New Roman"/>
          <w:noProof/>
          <w:sz w:val="24"/>
          <w:szCs w:val="24"/>
        </w:rPr>
        <w:t>[7,8]</w:t>
      </w:r>
      <w:r w:rsidR="000C0DE6" w:rsidRPr="00AF4636">
        <w:rPr>
          <w:rFonts w:ascii="Times New Roman" w:eastAsia="Times New Roman" w:hAnsi="Times New Roman"/>
          <w:sz w:val="24"/>
          <w:szCs w:val="24"/>
        </w:rPr>
        <w:fldChar w:fldCharType="end"/>
      </w:r>
      <w:r w:rsidR="00764A5E" w:rsidRPr="00AF4636">
        <w:rPr>
          <w:rFonts w:ascii="Times New Roman" w:eastAsia="Times New Roman" w:hAnsi="Times New Roman"/>
          <w:sz w:val="24"/>
          <w:szCs w:val="24"/>
        </w:rPr>
        <w:t xml:space="preserve">. The red circles show Al and </w:t>
      </w:r>
      <w:proofErr w:type="spellStart"/>
      <w:r w:rsidR="00764A5E" w:rsidRPr="00AF4636">
        <w:rPr>
          <w:rFonts w:ascii="Times New Roman" w:eastAsia="Times New Roman" w:hAnsi="Times New Roman"/>
          <w:sz w:val="24"/>
          <w:szCs w:val="24"/>
        </w:rPr>
        <w:t>AlMg</w:t>
      </w:r>
      <w:proofErr w:type="spellEnd"/>
      <w:r w:rsidR="00764A5E" w:rsidRPr="00AF4636">
        <w:rPr>
          <w:rFonts w:ascii="Times New Roman" w:eastAsia="Times New Roman" w:hAnsi="Times New Roman"/>
          <w:sz w:val="24"/>
          <w:szCs w:val="24"/>
        </w:rPr>
        <w:t xml:space="preserve"> thin films with high-density incoherent twin boundaries</w:t>
      </w:r>
      <w:r w:rsidR="00ED72E1" w:rsidRPr="00AF4636">
        <w:rPr>
          <w:rFonts w:ascii="Times New Roman" w:eastAsia="Times New Roman" w:hAnsi="Times New Roman"/>
          <w:sz w:val="24"/>
          <w:szCs w:val="24"/>
        </w:rPr>
        <w:t xml:space="preserve"> </w:t>
      </w:r>
      <w:r w:rsidR="000C0DE6" w:rsidRPr="00AF4636">
        <w:rPr>
          <w:rFonts w:ascii="Times New Roman" w:eastAsia="Times New Roman" w:hAnsi="Times New Roman"/>
          <w:sz w:val="24"/>
          <w:szCs w:val="24"/>
        </w:rPr>
        <w:fldChar w:fldCharType="begin"/>
      </w:r>
      <w:r w:rsidR="000C0DE6" w:rsidRPr="00AF4636">
        <w:rPr>
          <w:rFonts w:ascii="Times New Roman" w:eastAsia="Times New Roman" w:hAnsi="Times New Roman"/>
          <w:sz w:val="24"/>
          <w:szCs w:val="24"/>
        </w:rPr>
        <w:instrText xml:space="preserve"> ADDIN EN.CITE &lt;EndNote&gt;&lt;Cite&gt;&lt;Author&gt;Bufford&lt;/Author&gt;&lt;Year&gt;2013&lt;/Year&gt;&lt;RecNum&gt;73&lt;/RecNum&gt;&lt;DisplayText&gt;[9]&lt;/DisplayText&gt;&lt;record&gt;&lt;rec-number&gt;73&lt;/rec-number&gt;&lt;foreign-keys&gt;&lt;key app="EN" db-id="vvp9a99v8dez9oeswswpd0ra0evp2vt5rexv" timestamp="1462338088"&gt;73&lt;/key&gt;&lt;/foreign-keys&gt;&lt;ref-type name="Journal Article"&gt;17&lt;/ref-type&gt;&lt;contributors&gt;&lt;authors&gt;&lt;author&gt;Bufford, D&lt;/author&gt;&lt;author&gt;Liu, Y&lt;/author&gt;&lt;author&gt;Zhu, Y&lt;/author&gt;&lt;author&gt;Bi, Z&lt;/author&gt;&lt;author&gt;Jia, QX&lt;/author&gt;&lt;author&gt;Wang, H&lt;/author&gt;&lt;author&gt;Zhang, X&lt;/author&gt;&lt;/authors&gt;&lt;/contributors&gt;&lt;titles&gt;&lt;title&gt;Formation mechanisms of high-density growth twins in aluminum with high stacking-fault energy&lt;/title&gt;&lt;secondary-title&gt;Materials Research Letters&lt;/secondary-title&gt;&lt;/titles&gt;&lt;periodical&gt;&lt;full-title&gt;Materials Research Letters&lt;/full-title&gt;&lt;/periodical&gt;&lt;pages&gt;51-60&lt;/pages&gt;&lt;volume&gt;1&lt;/volume&gt;&lt;number&gt;1&lt;/number&gt;&lt;dates&gt;&lt;year&gt;2013&lt;/year&gt;&lt;/dates&gt;&lt;isbn&gt;2166-3831&lt;/isbn&gt;&lt;urls&gt;&lt;/urls&gt;&lt;/record&gt;&lt;/Cite&gt;&lt;/EndNote&gt;</w:instrText>
      </w:r>
      <w:r w:rsidR="000C0DE6" w:rsidRPr="00AF4636">
        <w:rPr>
          <w:rFonts w:ascii="Times New Roman" w:eastAsia="Times New Roman" w:hAnsi="Times New Roman"/>
          <w:sz w:val="24"/>
          <w:szCs w:val="24"/>
        </w:rPr>
        <w:fldChar w:fldCharType="separate"/>
      </w:r>
      <w:r w:rsidR="000C0DE6" w:rsidRPr="00AF4636">
        <w:rPr>
          <w:rFonts w:ascii="Times New Roman" w:eastAsia="Times New Roman" w:hAnsi="Times New Roman"/>
          <w:noProof/>
          <w:sz w:val="24"/>
          <w:szCs w:val="24"/>
        </w:rPr>
        <w:t>[9]</w:t>
      </w:r>
      <w:r w:rsidR="000C0DE6" w:rsidRPr="00AF4636">
        <w:rPr>
          <w:rFonts w:ascii="Times New Roman" w:eastAsia="Times New Roman" w:hAnsi="Times New Roman"/>
          <w:sz w:val="24"/>
          <w:szCs w:val="24"/>
        </w:rPr>
        <w:fldChar w:fldCharType="end"/>
      </w:r>
      <w:r w:rsidR="00764A5E" w:rsidRPr="00AF4636">
        <w:rPr>
          <w:rFonts w:ascii="Times New Roman" w:eastAsia="Times New Roman" w:hAnsi="Times New Roman"/>
          <w:sz w:val="24"/>
          <w:szCs w:val="24"/>
        </w:rPr>
        <w:t>.</w:t>
      </w:r>
    </w:p>
    <w:p w:rsidR="00430259" w:rsidRDefault="00430259">
      <w:pPr>
        <w:spacing w:line="480" w:lineRule="auto"/>
        <w:jc w:val="both"/>
        <w:rPr>
          <w:rFonts w:ascii="Times New Roman" w:hAnsi="Times New Roman"/>
          <w:sz w:val="24"/>
          <w:szCs w:val="24"/>
        </w:rPr>
      </w:pPr>
    </w:p>
    <w:p w:rsidR="00430259" w:rsidRPr="00300614" w:rsidRDefault="00430259" w:rsidP="00430259">
      <w:pPr>
        <w:spacing w:line="240" w:lineRule="auto"/>
        <w:rPr>
          <w:rFonts w:ascii="Times New Roman" w:hAnsi="Times New Roman"/>
          <w:b/>
          <w:sz w:val="24"/>
          <w:szCs w:val="24"/>
        </w:rPr>
      </w:pPr>
      <w:r w:rsidRPr="00300614">
        <w:rPr>
          <w:rFonts w:ascii="Times New Roman" w:hAnsi="Times New Roman"/>
          <w:b/>
          <w:sz w:val="24"/>
          <w:szCs w:val="24"/>
        </w:rPr>
        <w:t>Supplementary video captions:</w:t>
      </w:r>
    </w:p>
    <w:p w:rsidR="00430259" w:rsidRDefault="00430259" w:rsidP="00430259">
      <w:pPr>
        <w:spacing w:line="240" w:lineRule="auto"/>
        <w:rPr>
          <w:rFonts w:ascii="Times New Roman" w:hAnsi="Times New Roman"/>
          <w:sz w:val="24"/>
          <w:szCs w:val="24"/>
        </w:rPr>
      </w:pPr>
      <w:r>
        <w:rPr>
          <w:rFonts w:ascii="Times New Roman" w:hAnsi="Times New Roman"/>
          <w:sz w:val="24"/>
          <w:szCs w:val="24"/>
        </w:rPr>
        <w:t xml:space="preserve">Video S1: The </w:t>
      </w:r>
      <w:r w:rsidRPr="001756D8">
        <w:rPr>
          <w:rFonts w:ascii="Times New Roman" w:hAnsi="Times New Roman"/>
          <w:i/>
          <w:sz w:val="24"/>
          <w:szCs w:val="24"/>
        </w:rPr>
        <w:t>in-situ</w:t>
      </w:r>
      <w:r>
        <w:rPr>
          <w:rFonts w:ascii="Times New Roman" w:hAnsi="Times New Roman"/>
          <w:sz w:val="24"/>
          <w:szCs w:val="24"/>
        </w:rPr>
        <w:t xml:space="preserve"> </w:t>
      </w:r>
      <w:proofErr w:type="spellStart"/>
      <w:r>
        <w:rPr>
          <w:rFonts w:ascii="Times New Roman" w:hAnsi="Times New Roman"/>
          <w:sz w:val="24"/>
          <w:szCs w:val="24"/>
        </w:rPr>
        <w:t>micropillar</w:t>
      </w:r>
      <w:proofErr w:type="spellEnd"/>
      <w:r>
        <w:rPr>
          <w:rFonts w:ascii="Times New Roman" w:hAnsi="Times New Roman"/>
          <w:sz w:val="24"/>
          <w:szCs w:val="24"/>
        </w:rPr>
        <w:t xml:space="preserve"> compression video of pure Al. </w:t>
      </w:r>
    </w:p>
    <w:p w:rsidR="00430259" w:rsidRDefault="00430259" w:rsidP="00430259">
      <w:pPr>
        <w:spacing w:line="240" w:lineRule="auto"/>
        <w:rPr>
          <w:rFonts w:ascii="Times New Roman" w:hAnsi="Times New Roman"/>
          <w:sz w:val="24"/>
          <w:szCs w:val="24"/>
        </w:rPr>
      </w:pPr>
      <w:r>
        <w:rPr>
          <w:rFonts w:ascii="Times New Roman" w:hAnsi="Times New Roman"/>
          <w:sz w:val="24"/>
          <w:szCs w:val="24"/>
        </w:rPr>
        <w:t xml:space="preserve">Video S2: The </w:t>
      </w:r>
      <w:r w:rsidRPr="001756D8">
        <w:rPr>
          <w:rFonts w:ascii="Times New Roman" w:hAnsi="Times New Roman"/>
          <w:i/>
          <w:sz w:val="24"/>
          <w:szCs w:val="24"/>
        </w:rPr>
        <w:t>in-situ</w:t>
      </w:r>
      <w:r>
        <w:rPr>
          <w:rFonts w:ascii="Times New Roman" w:hAnsi="Times New Roman"/>
          <w:sz w:val="24"/>
          <w:szCs w:val="24"/>
        </w:rPr>
        <w:t xml:space="preserve"> </w:t>
      </w:r>
      <w:proofErr w:type="spellStart"/>
      <w:r>
        <w:rPr>
          <w:rFonts w:ascii="Times New Roman" w:hAnsi="Times New Roman"/>
          <w:sz w:val="24"/>
          <w:szCs w:val="24"/>
        </w:rPr>
        <w:t>micropillar</w:t>
      </w:r>
      <w:proofErr w:type="spellEnd"/>
      <w:r>
        <w:rPr>
          <w:rFonts w:ascii="Times New Roman" w:hAnsi="Times New Roman"/>
          <w:sz w:val="24"/>
          <w:szCs w:val="24"/>
        </w:rPr>
        <w:t xml:space="preserve"> compression video of </w:t>
      </w:r>
      <w:proofErr w:type="spellStart"/>
      <w:r>
        <w:rPr>
          <w:rFonts w:ascii="Times New Roman" w:hAnsi="Times New Roman"/>
          <w:sz w:val="24"/>
          <w:szCs w:val="24"/>
        </w:rPr>
        <w:t>nanotwinned</w:t>
      </w:r>
      <w:proofErr w:type="spellEnd"/>
      <w:r>
        <w:rPr>
          <w:rFonts w:ascii="Times New Roman" w:hAnsi="Times New Roman"/>
          <w:sz w:val="24"/>
          <w:szCs w:val="24"/>
        </w:rPr>
        <w:t xml:space="preserve"> Al-1.8 Co. </w:t>
      </w:r>
    </w:p>
    <w:p w:rsidR="00430259" w:rsidRDefault="00430259" w:rsidP="00430259">
      <w:pPr>
        <w:spacing w:line="240" w:lineRule="auto"/>
        <w:rPr>
          <w:rFonts w:ascii="Times New Roman" w:hAnsi="Times New Roman"/>
          <w:sz w:val="24"/>
          <w:szCs w:val="24"/>
        </w:rPr>
      </w:pPr>
      <w:r>
        <w:rPr>
          <w:rFonts w:ascii="Times New Roman" w:hAnsi="Times New Roman"/>
          <w:sz w:val="24"/>
          <w:szCs w:val="24"/>
        </w:rPr>
        <w:t xml:space="preserve">Video S3: The </w:t>
      </w:r>
      <w:r w:rsidRPr="001756D8">
        <w:rPr>
          <w:rFonts w:ascii="Times New Roman" w:hAnsi="Times New Roman"/>
          <w:i/>
          <w:sz w:val="24"/>
          <w:szCs w:val="24"/>
        </w:rPr>
        <w:t>in-situ</w:t>
      </w:r>
      <w:r>
        <w:rPr>
          <w:rFonts w:ascii="Times New Roman" w:hAnsi="Times New Roman"/>
          <w:sz w:val="24"/>
          <w:szCs w:val="24"/>
        </w:rPr>
        <w:t xml:space="preserve"> </w:t>
      </w:r>
      <w:proofErr w:type="spellStart"/>
      <w:r>
        <w:rPr>
          <w:rFonts w:ascii="Times New Roman" w:hAnsi="Times New Roman"/>
          <w:sz w:val="24"/>
          <w:szCs w:val="24"/>
        </w:rPr>
        <w:t>micropillar</w:t>
      </w:r>
      <w:proofErr w:type="spellEnd"/>
      <w:r>
        <w:rPr>
          <w:rFonts w:ascii="Times New Roman" w:hAnsi="Times New Roman"/>
          <w:sz w:val="24"/>
          <w:szCs w:val="24"/>
        </w:rPr>
        <w:t xml:space="preserve"> compression video of </w:t>
      </w:r>
      <w:proofErr w:type="spellStart"/>
      <w:r>
        <w:rPr>
          <w:rFonts w:ascii="Times New Roman" w:hAnsi="Times New Roman"/>
          <w:sz w:val="24"/>
          <w:szCs w:val="24"/>
        </w:rPr>
        <w:t>nanotwinned</w:t>
      </w:r>
      <w:proofErr w:type="spellEnd"/>
      <w:r>
        <w:rPr>
          <w:rFonts w:ascii="Times New Roman" w:hAnsi="Times New Roman"/>
          <w:sz w:val="24"/>
          <w:szCs w:val="24"/>
        </w:rPr>
        <w:t xml:space="preserve"> Al-5.8 Co. </w:t>
      </w:r>
    </w:p>
    <w:p w:rsidR="00430259" w:rsidRDefault="00430259">
      <w:pPr>
        <w:spacing w:line="480" w:lineRule="auto"/>
        <w:jc w:val="both"/>
        <w:rPr>
          <w:rFonts w:ascii="Times New Roman" w:hAnsi="Times New Roman"/>
          <w:sz w:val="24"/>
          <w:szCs w:val="24"/>
        </w:rPr>
      </w:pPr>
    </w:p>
    <w:p w:rsidR="00ED1681" w:rsidRDefault="00ED1681">
      <w:pPr>
        <w:spacing w:line="480" w:lineRule="auto"/>
        <w:jc w:val="both"/>
      </w:pPr>
    </w:p>
    <w:p w:rsidR="00ED1681" w:rsidRDefault="00ED1681">
      <w:pPr>
        <w:spacing w:line="480" w:lineRule="auto"/>
        <w:jc w:val="both"/>
      </w:pPr>
    </w:p>
    <w:p w:rsidR="000C0DE6" w:rsidRPr="000C0DE6" w:rsidRDefault="00ED1681" w:rsidP="000C0DE6">
      <w:pPr>
        <w:pStyle w:val="EndNoteBibliography"/>
        <w:spacing w:after="0"/>
      </w:pPr>
      <w:r>
        <w:lastRenderedPageBreak/>
        <w:fldChar w:fldCharType="begin"/>
      </w:r>
      <w:r>
        <w:instrText xml:space="preserve"> ADDIN EN.REFLIST </w:instrText>
      </w:r>
      <w:r>
        <w:fldChar w:fldCharType="separate"/>
      </w:r>
      <w:r w:rsidR="000C0DE6" w:rsidRPr="000C0DE6">
        <w:t>[1]</w:t>
      </w:r>
      <w:r w:rsidR="000C0DE6" w:rsidRPr="000C0DE6">
        <w:tab/>
        <w:t xml:space="preserve">P. E. Blöchl, Physical review B </w:t>
      </w:r>
      <w:r w:rsidR="000C0DE6" w:rsidRPr="000C0DE6">
        <w:rPr>
          <w:b/>
        </w:rPr>
        <w:t>50</w:t>
      </w:r>
      <w:r w:rsidR="000C0DE6" w:rsidRPr="000C0DE6">
        <w:t>, 17953 (1994).</w:t>
      </w:r>
    </w:p>
    <w:p w:rsidR="000C0DE6" w:rsidRPr="000C0DE6" w:rsidRDefault="000C0DE6" w:rsidP="000C0DE6">
      <w:pPr>
        <w:pStyle w:val="EndNoteBibliography"/>
        <w:spacing w:after="0"/>
      </w:pPr>
      <w:r w:rsidRPr="000C0DE6">
        <w:t>[2]</w:t>
      </w:r>
      <w:r w:rsidRPr="000C0DE6">
        <w:tab/>
        <w:t xml:space="preserve">D. C. Langreth and M. Mehl, Physical Review B </w:t>
      </w:r>
      <w:r w:rsidRPr="000C0DE6">
        <w:rPr>
          <w:b/>
        </w:rPr>
        <w:t>28</w:t>
      </w:r>
      <w:r w:rsidRPr="000C0DE6">
        <w:t>, 1809 (1983).</w:t>
      </w:r>
    </w:p>
    <w:p w:rsidR="000C0DE6" w:rsidRPr="000C0DE6" w:rsidRDefault="000C0DE6" w:rsidP="000C0DE6">
      <w:pPr>
        <w:pStyle w:val="EndNoteBibliography"/>
        <w:spacing w:after="0"/>
      </w:pPr>
      <w:r w:rsidRPr="000C0DE6">
        <w:t>[3]</w:t>
      </w:r>
      <w:r w:rsidRPr="000C0DE6">
        <w:tab/>
        <w:t xml:space="preserve">J. P. Perdew, K. Burke, and M. Ernzerhof, Physical review letters </w:t>
      </w:r>
      <w:r w:rsidRPr="000C0DE6">
        <w:rPr>
          <w:b/>
        </w:rPr>
        <w:t>77</w:t>
      </w:r>
      <w:r w:rsidRPr="000C0DE6">
        <w:t>, 3865 (1996).</w:t>
      </w:r>
    </w:p>
    <w:p w:rsidR="000C0DE6" w:rsidRPr="000C0DE6" w:rsidRDefault="000C0DE6" w:rsidP="000C0DE6">
      <w:pPr>
        <w:pStyle w:val="EndNoteBibliography"/>
        <w:spacing w:after="0"/>
      </w:pPr>
      <w:r w:rsidRPr="000C0DE6">
        <w:t>[4]</w:t>
      </w:r>
      <w:r w:rsidRPr="000C0DE6">
        <w:tab/>
        <w:t xml:space="preserve">G. Kresse and D. Joubert, Physical Review B </w:t>
      </w:r>
      <w:r w:rsidRPr="000C0DE6">
        <w:rPr>
          <w:b/>
        </w:rPr>
        <w:t>59</w:t>
      </w:r>
      <w:r w:rsidRPr="000C0DE6">
        <w:t>, 1758 (1999).</w:t>
      </w:r>
    </w:p>
    <w:p w:rsidR="000C0DE6" w:rsidRPr="000C0DE6" w:rsidRDefault="000C0DE6" w:rsidP="000C0DE6">
      <w:pPr>
        <w:pStyle w:val="EndNoteBibliography"/>
        <w:spacing w:after="0"/>
      </w:pPr>
      <w:r w:rsidRPr="000C0DE6">
        <w:t>[5]</w:t>
      </w:r>
      <w:r w:rsidRPr="000C0DE6">
        <w:tab/>
        <w:t xml:space="preserve">H. J. Monkhorst and J. D. Pack, Physical review B </w:t>
      </w:r>
      <w:r w:rsidRPr="000C0DE6">
        <w:rPr>
          <w:b/>
        </w:rPr>
        <w:t>13</w:t>
      </w:r>
      <w:r w:rsidRPr="000C0DE6">
        <w:t>, 5188 (1976).</w:t>
      </w:r>
    </w:p>
    <w:p w:rsidR="000C0DE6" w:rsidRPr="000C0DE6" w:rsidRDefault="000C0DE6" w:rsidP="000C0DE6">
      <w:pPr>
        <w:pStyle w:val="EndNoteBibliography"/>
        <w:spacing w:after="0"/>
      </w:pPr>
      <w:r w:rsidRPr="000C0DE6">
        <w:t>[6]</w:t>
      </w:r>
      <w:r w:rsidRPr="000C0DE6">
        <w:tab/>
        <w:t xml:space="preserve">R. Rautioaho, physica status solidi (b) </w:t>
      </w:r>
      <w:r w:rsidRPr="000C0DE6">
        <w:rPr>
          <w:b/>
        </w:rPr>
        <w:t>112</w:t>
      </w:r>
      <w:r w:rsidRPr="000C0DE6">
        <w:t>, 83 (1982).</w:t>
      </w:r>
    </w:p>
    <w:p w:rsidR="000C0DE6" w:rsidRPr="000C0DE6" w:rsidRDefault="000C0DE6" w:rsidP="000C0DE6">
      <w:pPr>
        <w:pStyle w:val="EndNoteBibliography"/>
        <w:spacing w:after="0"/>
      </w:pPr>
      <w:r w:rsidRPr="000C0DE6">
        <w:t>[7]</w:t>
      </w:r>
      <w:r w:rsidRPr="000C0DE6">
        <w:tab/>
        <w:t xml:space="preserve">N. Tsuji, Y. Ito, Y. Saito, and Y. Minamino, Scripta materialia </w:t>
      </w:r>
      <w:r w:rsidRPr="000C0DE6">
        <w:rPr>
          <w:b/>
        </w:rPr>
        <w:t>47</w:t>
      </w:r>
      <w:r w:rsidRPr="000C0DE6">
        <w:t>, 893 (2002).</w:t>
      </w:r>
    </w:p>
    <w:p w:rsidR="000C0DE6" w:rsidRPr="000C0DE6" w:rsidRDefault="000C0DE6" w:rsidP="000C0DE6">
      <w:pPr>
        <w:pStyle w:val="EndNoteBibliography"/>
        <w:spacing w:after="0"/>
      </w:pPr>
      <w:r w:rsidRPr="000C0DE6">
        <w:t>[8]</w:t>
      </w:r>
      <w:r w:rsidRPr="000C0DE6">
        <w:tab/>
        <w:t xml:space="preserve">R. Hayes, D. Witkin, F. Zhou, and E. Lavernia, Acta materialia </w:t>
      </w:r>
      <w:r w:rsidRPr="000C0DE6">
        <w:rPr>
          <w:b/>
        </w:rPr>
        <w:t>52</w:t>
      </w:r>
      <w:r w:rsidRPr="000C0DE6">
        <w:t>, 4259 (2004).</w:t>
      </w:r>
    </w:p>
    <w:p w:rsidR="000C0DE6" w:rsidRPr="000C0DE6" w:rsidRDefault="000C0DE6" w:rsidP="000C0DE6">
      <w:pPr>
        <w:pStyle w:val="EndNoteBibliography"/>
      </w:pPr>
      <w:r w:rsidRPr="000C0DE6">
        <w:t>[9]</w:t>
      </w:r>
      <w:r w:rsidRPr="000C0DE6">
        <w:tab/>
        <w:t xml:space="preserve">D. Bufford, Y. Liu, Y. Zhu, Z. Bi, Q. Jia, H. Wang, and X. Zhang, Materials Research Letters </w:t>
      </w:r>
      <w:r w:rsidRPr="000C0DE6">
        <w:rPr>
          <w:b/>
        </w:rPr>
        <w:t>1</w:t>
      </w:r>
      <w:r w:rsidRPr="000C0DE6">
        <w:t>, 51 (2013).</w:t>
      </w:r>
    </w:p>
    <w:p w:rsidR="005A3937" w:rsidRDefault="00ED1681">
      <w:pPr>
        <w:spacing w:line="480" w:lineRule="auto"/>
        <w:jc w:val="both"/>
      </w:pPr>
      <w:r>
        <w:fldChar w:fldCharType="end"/>
      </w:r>
    </w:p>
    <w:sectPr w:rsidR="005A3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456B2B"/>
    <w:multiLevelType w:val="hybridMultilevel"/>
    <w:tmpl w:val="64326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Physical Review Letter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p9a99v8dez9oeswswpd0ra0evp2vt5rexv&quot;&gt;My EndNote Library&lt;record-ids&gt;&lt;item&gt;73&lt;/item&gt;&lt;item&gt;203&lt;/item&gt;&lt;item&gt;204&lt;/item&gt;&lt;item&gt;370&lt;/item&gt;&lt;item&gt;371&lt;/item&gt;&lt;item&gt;372&lt;/item&gt;&lt;item&gt;373&lt;/item&gt;&lt;item&gt;374&lt;/item&gt;&lt;item&gt;375&lt;/item&gt;&lt;/record-ids&gt;&lt;/item&gt;&lt;/Libraries&gt;"/>
  </w:docVars>
  <w:rsids>
    <w:rsidRoot w:val="006B3A0E"/>
    <w:rsid w:val="00087E6D"/>
    <w:rsid w:val="000C0DE6"/>
    <w:rsid w:val="002C42FA"/>
    <w:rsid w:val="003E4F08"/>
    <w:rsid w:val="003F5058"/>
    <w:rsid w:val="00404BEF"/>
    <w:rsid w:val="00430259"/>
    <w:rsid w:val="004522F9"/>
    <w:rsid w:val="00565788"/>
    <w:rsid w:val="005A3937"/>
    <w:rsid w:val="006B3A0E"/>
    <w:rsid w:val="00764A5E"/>
    <w:rsid w:val="008A012D"/>
    <w:rsid w:val="008C3795"/>
    <w:rsid w:val="00AC7041"/>
    <w:rsid w:val="00AF4636"/>
    <w:rsid w:val="00BC42C4"/>
    <w:rsid w:val="00DB4E4A"/>
    <w:rsid w:val="00ED1681"/>
    <w:rsid w:val="00ED7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E9D992-99E7-4624-876D-AC776463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F08"/>
    <w:pPr>
      <w:spacing w:line="256" w:lineRule="auto"/>
    </w:pPr>
    <w:rPr>
      <w:rFonts w:ascii="Calibri" w:hAnsi="Calibri" w:cs="Times New Roman"/>
    </w:rPr>
  </w:style>
  <w:style w:type="paragraph" w:styleId="Heading1">
    <w:name w:val="heading 1"/>
    <w:basedOn w:val="Normal"/>
    <w:next w:val="Normal"/>
    <w:link w:val="Heading1Char"/>
    <w:uiPriority w:val="9"/>
    <w:qFormat/>
    <w:rsid w:val="003E4F08"/>
    <w:pPr>
      <w:keepNext/>
      <w:keepLines/>
      <w:spacing w:before="240" w:after="0"/>
      <w:outlineLvl w:val="0"/>
    </w:pPr>
    <w:rPr>
      <w:rFonts w:ascii="Calibri Light" w:eastAsia="Times New Roman" w:hAnsi="Calibri Light"/>
      <w:color w:val="2D73B3"/>
      <w:sz w:val="32"/>
      <w:szCs w:val="32"/>
    </w:rPr>
  </w:style>
  <w:style w:type="paragraph" w:styleId="Heading2">
    <w:name w:val="heading 2"/>
    <w:basedOn w:val="Normal"/>
    <w:next w:val="Normal"/>
    <w:link w:val="Heading2Char"/>
    <w:uiPriority w:val="9"/>
    <w:unhideWhenUsed/>
    <w:qFormat/>
    <w:rsid w:val="003E4F08"/>
    <w:pPr>
      <w:keepNext/>
      <w:keepLines/>
      <w:spacing w:before="40" w:after="0"/>
      <w:outlineLvl w:val="1"/>
    </w:pPr>
    <w:rPr>
      <w:rFonts w:ascii="Calibri Light" w:eastAsia="Times New Roman" w:hAnsi="Calibri Light"/>
      <w:color w:val="2D73B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F08"/>
    <w:rPr>
      <w:rFonts w:ascii="Calibri Light" w:eastAsia="Times New Roman" w:hAnsi="Calibri Light" w:cs="Times New Roman"/>
      <w:color w:val="2D73B3"/>
      <w:sz w:val="32"/>
      <w:szCs w:val="32"/>
    </w:rPr>
  </w:style>
  <w:style w:type="character" w:customStyle="1" w:styleId="Heading2Char">
    <w:name w:val="Heading 2 Char"/>
    <w:basedOn w:val="DefaultParagraphFont"/>
    <w:link w:val="Heading2"/>
    <w:uiPriority w:val="9"/>
    <w:rsid w:val="003E4F08"/>
    <w:rPr>
      <w:rFonts w:ascii="Calibri Light" w:eastAsia="Times New Roman" w:hAnsi="Calibri Light" w:cs="Times New Roman"/>
      <w:color w:val="2D73B3"/>
      <w:sz w:val="26"/>
      <w:szCs w:val="26"/>
    </w:rPr>
  </w:style>
  <w:style w:type="character" w:styleId="Hyperlink">
    <w:name w:val="Hyperlink"/>
    <w:basedOn w:val="DefaultParagraphFont"/>
    <w:uiPriority w:val="99"/>
    <w:unhideWhenUsed/>
    <w:rsid w:val="003E4F08"/>
    <w:rPr>
      <w:color w:val="0563C1" w:themeColor="hyperlink"/>
      <w:u w:val="single"/>
    </w:rPr>
  </w:style>
  <w:style w:type="paragraph" w:styleId="Title">
    <w:name w:val="Title"/>
    <w:basedOn w:val="Normal"/>
    <w:next w:val="Normal"/>
    <w:link w:val="TitleChar"/>
    <w:uiPriority w:val="10"/>
    <w:qFormat/>
    <w:rsid w:val="003E4F08"/>
    <w:pPr>
      <w:spacing w:after="0" w:line="240" w:lineRule="auto"/>
      <w:contextualSpacing/>
    </w:pPr>
    <w:rPr>
      <w:rFonts w:ascii="Calibri Light" w:hAnsi="Calibri Light"/>
      <w:spacing w:val="-10"/>
      <w:kern w:val="28"/>
      <w:sz w:val="56"/>
      <w:szCs w:val="56"/>
    </w:rPr>
  </w:style>
  <w:style w:type="character" w:customStyle="1" w:styleId="TitleChar">
    <w:name w:val="Title Char"/>
    <w:basedOn w:val="DefaultParagraphFont"/>
    <w:link w:val="Title"/>
    <w:uiPriority w:val="10"/>
    <w:rsid w:val="003E4F08"/>
    <w:rPr>
      <w:rFonts w:ascii="Calibri Light" w:hAnsi="Calibri Light" w:cs="Times New Roman"/>
      <w:spacing w:val="-10"/>
      <w:kern w:val="28"/>
      <w:sz w:val="56"/>
      <w:szCs w:val="56"/>
    </w:rPr>
  </w:style>
  <w:style w:type="paragraph" w:styleId="ListParagraph">
    <w:name w:val="List Paragraph"/>
    <w:basedOn w:val="Normal"/>
    <w:uiPriority w:val="34"/>
    <w:qFormat/>
    <w:rsid w:val="003E4F08"/>
    <w:pPr>
      <w:ind w:left="720"/>
      <w:contextualSpacing/>
    </w:pPr>
  </w:style>
  <w:style w:type="character" w:styleId="CommentReference">
    <w:name w:val="annotation reference"/>
    <w:basedOn w:val="DefaultParagraphFont"/>
    <w:uiPriority w:val="99"/>
    <w:semiHidden/>
    <w:unhideWhenUsed/>
    <w:rsid w:val="00404BEF"/>
    <w:rPr>
      <w:sz w:val="16"/>
      <w:szCs w:val="16"/>
    </w:rPr>
  </w:style>
  <w:style w:type="paragraph" w:styleId="CommentText">
    <w:name w:val="annotation text"/>
    <w:basedOn w:val="Normal"/>
    <w:link w:val="CommentTextChar"/>
    <w:uiPriority w:val="99"/>
    <w:semiHidden/>
    <w:unhideWhenUsed/>
    <w:rsid w:val="00404BEF"/>
    <w:pPr>
      <w:spacing w:line="240" w:lineRule="auto"/>
    </w:pPr>
    <w:rPr>
      <w:sz w:val="20"/>
      <w:szCs w:val="20"/>
    </w:rPr>
  </w:style>
  <w:style w:type="character" w:customStyle="1" w:styleId="CommentTextChar">
    <w:name w:val="Comment Text Char"/>
    <w:basedOn w:val="DefaultParagraphFont"/>
    <w:link w:val="CommentText"/>
    <w:uiPriority w:val="99"/>
    <w:semiHidden/>
    <w:rsid w:val="00404BEF"/>
    <w:rPr>
      <w:rFonts w:ascii="Calibri" w:hAnsi="Calibri" w:cs="Times New Roman"/>
      <w:sz w:val="20"/>
      <w:szCs w:val="20"/>
    </w:rPr>
  </w:style>
  <w:style w:type="paragraph" w:styleId="BalloonText">
    <w:name w:val="Balloon Text"/>
    <w:basedOn w:val="Normal"/>
    <w:link w:val="BalloonTextChar"/>
    <w:uiPriority w:val="99"/>
    <w:semiHidden/>
    <w:unhideWhenUsed/>
    <w:rsid w:val="00404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BEF"/>
    <w:rPr>
      <w:rFonts w:ascii="Segoe UI" w:hAnsi="Segoe UI" w:cs="Segoe UI"/>
      <w:sz w:val="18"/>
      <w:szCs w:val="18"/>
    </w:rPr>
  </w:style>
  <w:style w:type="paragraph" w:customStyle="1" w:styleId="EndNoteBibliographyTitle">
    <w:name w:val="EndNote Bibliography Title"/>
    <w:basedOn w:val="Normal"/>
    <w:link w:val="EndNoteBibliographyTitleChar"/>
    <w:rsid w:val="00ED1681"/>
    <w:pPr>
      <w:spacing w:after="0"/>
      <w:jc w:val="center"/>
    </w:pPr>
    <w:rPr>
      <w:noProof/>
    </w:rPr>
  </w:style>
  <w:style w:type="character" w:customStyle="1" w:styleId="EndNoteBibliographyTitleChar">
    <w:name w:val="EndNote Bibliography Title Char"/>
    <w:basedOn w:val="DefaultParagraphFont"/>
    <w:link w:val="EndNoteBibliographyTitle"/>
    <w:rsid w:val="00ED1681"/>
    <w:rPr>
      <w:rFonts w:ascii="Calibri" w:hAnsi="Calibri" w:cs="Times New Roman"/>
      <w:noProof/>
    </w:rPr>
  </w:style>
  <w:style w:type="paragraph" w:customStyle="1" w:styleId="EndNoteBibliography">
    <w:name w:val="EndNote Bibliography"/>
    <w:basedOn w:val="Normal"/>
    <w:link w:val="EndNoteBibliographyChar"/>
    <w:rsid w:val="00ED1681"/>
    <w:pPr>
      <w:spacing w:line="240" w:lineRule="auto"/>
      <w:jc w:val="both"/>
    </w:pPr>
    <w:rPr>
      <w:noProof/>
    </w:rPr>
  </w:style>
  <w:style w:type="character" w:customStyle="1" w:styleId="EndNoteBibliographyChar">
    <w:name w:val="EndNote Bibliography Char"/>
    <w:basedOn w:val="DefaultParagraphFont"/>
    <w:link w:val="EndNoteBibliography"/>
    <w:rsid w:val="00ED1681"/>
    <w:rPr>
      <w:rFonts w:ascii="Calibri" w:hAnsi="Calibri"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xzhang98@purdue.ed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2671</Words>
  <Characters>15230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sichuang xue</dc:creator>
  <cp:keywords/>
  <dc:description/>
  <cp:lastModifiedBy>sichuang xue</cp:lastModifiedBy>
  <cp:revision>3</cp:revision>
  <dcterms:created xsi:type="dcterms:W3CDTF">2018-10-26T21:37:00Z</dcterms:created>
  <dcterms:modified xsi:type="dcterms:W3CDTF">2018-11-16T04:20:00Z</dcterms:modified>
</cp:coreProperties>
</file>