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B8AE" w14:textId="794DE9B9" w:rsidR="00F604CA" w:rsidRPr="00A05F6D" w:rsidRDefault="00F604CA" w:rsidP="00B914F8">
      <w:pPr>
        <w:pStyle w:val="EndNoteBibliography"/>
        <w:snapToGrid w:val="0"/>
        <w:spacing w:line="480" w:lineRule="auto"/>
        <w:rPr>
          <w:rFonts w:ascii="Cambria" w:eastAsia="ＭＳ Ｐゴシック" w:hAnsi="Cambria"/>
          <w:kern w:val="0"/>
          <w:sz w:val="24"/>
        </w:rPr>
      </w:pPr>
      <w:r w:rsidRPr="00A05F6D">
        <w:rPr>
          <w:rFonts w:ascii="Cambria" w:hAnsi="Cambria"/>
          <w:b/>
          <w:sz w:val="24"/>
        </w:rPr>
        <w:t xml:space="preserve">Table </w:t>
      </w:r>
      <w:r w:rsidR="009323A1" w:rsidRPr="00A05F6D">
        <w:rPr>
          <w:rFonts w:ascii="Cambria" w:hAnsi="Cambria"/>
          <w:b/>
          <w:sz w:val="24"/>
        </w:rPr>
        <w:t>S1</w:t>
      </w:r>
      <w:r w:rsidRPr="00A05F6D">
        <w:rPr>
          <w:rFonts w:ascii="Cambria" w:hAnsi="Cambria"/>
          <w:b/>
          <w:sz w:val="24"/>
        </w:rPr>
        <w:t xml:space="preserve">. </w:t>
      </w:r>
      <w:r w:rsidR="009323A1" w:rsidRPr="00A05F6D">
        <w:rPr>
          <w:rFonts w:ascii="Cambria" w:hAnsi="Cambria"/>
          <w:sz w:val="24"/>
        </w:rPr>
        <w:t xml:space="preserve">Systolic blood pressure (SBP), diastolic blood pressure (DBP), and </w:t>
      </w:r>
      <w:r w:rsidR="009323A1" w:rsidRPr="00A05F6D">
        <w:rPr>
          <w:rFonts w:ascii="Cambria" w:eastAsia="ＭＳ Ｐゴシック" w:hAnsi="Cambria"/>
          <w:kern w:val="0"/>
          <w:sz w:val="24"/>
        </w:rPr>
        <w:t xml:space="preserve">number of tablets of antihypertensive drugs prescribed to patients before and after the initiation of hybrid therapy comprising peritoneal dialysis and </w:t>
      </w:r>
      <w:r w:rsidR="009323A1" w:rsidRPr="00A05F6D">
        <w:rPr>
          <w:rFonts w:ascii="Cambria" w:hAnsi="Cambria"/>
          <w:sz w:val="24"/>
        </w:rPr>
        <w:t>hemodialysis</w:t>
      </w:r>
    </w:p>
    <w:tbl>
      <w:tblPr>
        <w:tblStyle w:val="af"/>
        <w:tblW w:w="129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701"/>
        <w:gridCol w:w="1701"/>
        <w:gridCol w:w="992"/>
        <w:gridCol w:w="1701"/>
        <w:gridCol w:w="992"/>
        <w:gridCol w:w="1701"/>
        <w:gridCol w:w="992"/>
      </w:tblGrid>
      <w:tr w:rsidR="00F349AF" w:rsidRPr="00A05F6D" w14:paraId="47817108" w14:textId="09756493" w:rsidTr="001F1DBA"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74E74280" w14:textId="0102BA24" w:rsidR="00F349AF" w:rsidRPr="00A05F6D" w:rsidRDefault="00F349AF" w:rsidP="004B5EE9">
            <w:pPr>
              <w:snapToGrid w:val="0"/>
              <w:spacing w:line="480" w:lineRule="auto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EF10CC" w14:textId="5AE8E320" w:rsidR="00F349AF" w:rsidRPr="00A05F6D" w:rsidRDefault="00F349AF" w:rsidP="00F349AF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Before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645C50" w14:textId="0C3D6C11" w:rsidR="00F349AF" w:rsidRPr="00A05F6D" w:rsidRDefault="00F349AF" w:rsidP="00F349AF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1 year after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367315" w14:textId="7777777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i/>
                <w:sz w:val="24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E9B696" w14:textId="16BD438D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2 year</w:t>
            </w:r>
            <w:r w:rsidR="008074CB" w:rsidRPr="00A05F6D">
              <w:rPr>
                <w:rFonts w:ascii="Cambria" w:hAnsi="Cambria"/>
                <w:sz w:val="24"/>
              </w:rPr>
              <w:t>s</w:t>
            </w:r>
            <w:r w:rsidRPr="00A05F6D">
              <w:rPr>
                <w:rFonts w:ascii="Cambria" w:hAnsi="Cambria"/>
                <w:sz w:val="24"/>
              </w:rPr>
              <w:t xml:space="preserve"> after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0E56AE" w14:textId="260DFD22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i/>
                <w:sz w:val="24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204845" w14:textId="75D5440C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3 year</w:t>
            </w:r>
            <w:r w:rsidR="008074CB" w:rsidRPr="00A05F6D">
              <w:rPr>
                <w:rFonts w:ascii="Cambria" w:hAnsi="Cambria"/>
                <w:sz w:val="24"/>
              </w:rPr>
              <w:t>s</w:t>
            </w:r>
            <w:r w:rsidRPr="00A05F6D">
              <w:rPr>
                <w:rFonts w:ascii="Cambria" w:hAnsi="Cambria"/>
                <w:sz w:val="24"/>
              </w:rPr>
              <w:t xml:space="preserve"> after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0220F" w14:textId="3BCDBE7B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i/>
                <w:sz w:val="24"/>
              </w:rPr>
              <w:t>P</w:t>
            </w:r>
          </w:p>
        </w:tc>
      </w:tr>
      <w:tr w:rsidR="00F349AF" w:rsidRPr="00A05F6D" w14:paraId="2EEB591A" w14:textId="55477E4D" w:rsidTr="001F1DBA">
        <w:tc>
          <w:tcPr>
            <w:tcW w:w="3153" w:type="dxa"/>
          </w:tcPr>
          <w:p w14:paraId="4BDA244F" w14:textId="44E2F72C" w:rsidR="00F349AF" w:rsidRPr="00A05F6D" w:rsidRDefault="00D577CF" w:rsidP="004B5EE9">
            <w:pPr>
              <w:snapToGrid w:val="0"/>
              <w:spacing w:line="480" w:lineRule="auto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LEF group</w:t>
            </w:r>
          </w:p>
        </w:tc>
        <w:tc>
          <w:tcPr>
            <w:tcW w:w="1701" w:type="dxa"/>
          </w:tcPr>
          <w:p w14:paraId="0AAFD3D4" w14:textId="5866A935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165E196D" w14:textId="75763ACE" w:rsidR="00F349AF" w:rsidRPr="00A05F6D" w:rsidDel="00D740F9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330220EC" w14:textId="1B25874C" w:rsidR="00F349AF" w:rsidRPr="00A05F6D" w:rsidDel="00D740F9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73B5CBA8" w14:textId="53BAE7E5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2052E8A4" w14:textId="7C32CAC5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27B391C1" w14:textId="445F2E28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32C53CB2" w14:textId="7777777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5C03CE" w:rsidRPr="00A05F6D" w14:paraId="3EF1D117" w14:textId="53B641A5" w:rsidTr="001F1DBA">
        <w:tc>
          <w:tcPr>
            <w:tcW w:w="3153" w:type="dxa"/>
          </w:tcPr>
          <w:p w14:paraId="15C618EF" w14:textId="3C9536B2" w:rsidR="00D577CF" w:rsidRPr="00A05F6D" w:rsidRDefault="005C03CE" w:rsidP="009323A1">
            <w:pPr>
              <w:snapToGrid w:val="0"/>
              <w:spacing w:line="480" w:lineRule="auto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 </w:t>
            </w:r>
            <w:r w:rsidR="009323A1" w:rsidRPr="00A05F6D">
              <w:rPr>
                <w:rFonts w:ascii="Cambria" w:hAnsi="Cambria"/>
                <w:sz w:val="24"/>
              </w:rPr>
              <w:t>SBP</w:t>
            </w:r>
            <w:r w:rsidRPr="00A05F6D">
              <w:rPr>
                <w:rFonts w:ascii="Cambria" w:hAnsi="Cambria"/>
                <w:sz w:val="24"/>
              </w:rPr>
              <w:t xml:space="preserve">, </w:t>
            </w:r>
            <w:r w:rsidR="009323A1" w:rsidRPr="00A05F6D">
              <w:rPr>
                <w:rFonts w:ascii="Cambria" w:hAnsi="Cambria"/>
                <w:i/>
                <w:sz w:val="24"/>
              </w:rPr>
              <w:t>mmHg</w:t>
            </w:r>
          </w:p>
        </w:tc>
        <w:tc>
          <w:tcPr>
            <w:tcW w:w="1701" w:type="dxa"/>
          </w:tcPr>
          <w:p w14:paraId="6BB73E2C" w14:textId="4B9AA676" w:rsidR="00D577CF" w:rsidRPr="00A05F6D" w:rsidRDefault="00AC1CD9" w:rsidP="00AC1CD9">
            <w:pPr>
              <w:tabs>
                <w:tab w:val="center" w:pos="813"/>
              </w:tabs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147.2</w:t>
            </w:r>
            <w:r w:rsidR="005C03CE" w:rsidRPr="00A05F6D">
              <w:rPr>
                <w:rFonts w:ascii="Cambria" w:hAnsi="Cambria"/>
                <w:sz w:val="24"/>
              </w:rPr>
              <w:t xml:space="preserve"> ±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Pr="00A05F6D">
              <w:rPr>
                <w:rFonts w:ascii="Cambria" w:hAnsi="Cambria"/>
                <w:sz w:val="24"/>
              </w:rPr>
              <w:t>20.4</w:t>
            </w:r>
          </w:p>
        </w:tc>
        <w:tc>
          <w:tcPr>
            <w:tcW w:w="1701" w:type="dxa"/>
          </w:tcPr>
          <w:p w14:paraId="6FD90469" w14:textId="701AA69A" w:rsidR="00D577CF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139.7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Pr="00A05F6D">
              <w:rPr>
                <w:rFonts w:ascii="Cambria" w:hAnsi="Cambria"/>
                <w:sz w:val="24"/>
              </w:rPr>
              <w:t>21.4</w:t>
            </w:r>
          </w:p>
        </w:tc>
        <w:tc>
          <w:tcPr>
            <w:tcW w:w="992" w:type="dxa"/>
          </w:tcPr>
          <w:p w14:paraId="738B15AB" w14:textId="0161CC15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0.4</w:t>
            </w:r>
          </w:p>
        </w:tc>
        <w:tc>
          <w:tcPr>
            <w:tcW w:w="1701" w:type="dxa"/>
          </w:tcPr>
          <w:p w14:paraId="39CB461F" w14:textId="191760A4" w:rsidR="00D577CF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145.6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Pr="00A05F6D">
              <w:rPr>
                <w:rFonts w:ascii="Cambria" w:hAnsi="Cambria"/>
                <w:sz w:val="24"/>
              </w:rPr>
              <w:t>24.6</w:t>
            </w:r>
          </w:p>
        </w:tc>
        <w:tc>
          <w:tcPr>
            <w:tcW w:w="992" w:type="dxa"/>
          </w:tcPr>
          <w:p w14:paraId="464DD69F" w14:textId="1FDEF602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1.0</w:t>
            </w:r>
          </w:p>
        </w:tc>
        <w:tc>
          <w:tcPr>
            <w:tcW w:w="1701" w:type="dxa"/>
          </w:tcPr>
          <w:p w14:paraId="332F76EB" w14:textId="1B601753" w:rsidR="00D577CF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142.3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Pr="00A05F6D">
              <w:rPr>
                <w:rFonts w:ascii="Cambria" w:hAnsi="Cambria"/>
                <w:sz w:val="24"/>
              </w:rPr>
              <w:t>21</w:t>
            </w:r>
            <w:r w:rsidR="000F2162" w:rsidRPr="00A05F6D">
              <w:rPr>
                <w:rFonts w:ascii="Cambria" w:hAnsi="Cambria"/>
                <w:sz w:val="24"/>
              </w:rPr>
              <w:t>.0</w:t>
            </w:r>
          </w:p>
        </w:tc>
        <w:tc>
          <w:tcPr>
            <w:tcW w:w="992" w:type="dxa"/>
          </w:tcPr>
          <w:p w14:paraId="12012DA3" w14:textId="47905CEE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1.0</w:t>
            </w:r>
          </w:p>
        </w:tc>
      </w:tr>
      <w:tr w:rsidR="005C03CE" w:rsidRPr="00A05F6D" w14:paraId="6E1A9031" w14:textId="52407FC2" w:rsidTr="001F1DBA">
        <w:tc>
          <w:tcPr>
            <w:tcW w:w="3153" w:type="dxa"/>
          </w:tcPr>
          <w:p w14:paraId="3D70514C" w14:textId="63A916B3" w:rsidR="00D577CF" w:rsidRPr="00A05F6D" w:rsidRDefault="005C03CE" w:rsidP="009323A1">
            <w:pPr>
              <w:snapToGrid w:val="0"/>
              <w:spacing w:line="480" w:lineRule="auto"/>
              <w:rPr>
                <w:rFonts w:ascii="Cambria" w:hAnsi="Cambria"/>
                <w:i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 </w:t>
            </w:r>
            <w:r w:rsidR="009323A1" w:rsidRPr="00A05F6D">
              <w:rPr>
                <w:rFonts w:ascii="Cambria" w:hAnsi="Cambria"/>
                <w:sz w:val="24"/>
              </w:rPr>
              <w:t>DBP</w:t>
            </w:r>
            <w:r w:rsidRPr="00A05F6D">
              <w:rPr>
                <w:rFonts w:ascii="Cambria" w:hAnsi="Cambria"/>
                <w:sz w:val="24"/>
              </w:rPr>
              <w:t xml:space="preserve">, </w:t>
            </w:r>
            <w:r w:rsidR="009323A1" w:rsidRPr="00A05F6D">
              <w:rPr>
                <w:rFonts w:ascii="Cambria" w:hAnsi="Cambria"/>
                <w:i/>
                <w:sz w:val="24"/>
              </w:rPr>
              <w:t>mmHg</w:t>
            </w:r>
          </w:p>
        </w:tc>
        <w:tc>
          <w:tcPr>
            <w:tcW w:w="1701" w:type="dxa"/>
          </w:tcPr>
          <w:p w14:paraId="18EBA402" w14:textId="60E16C1F" w:rsidR="00EE45AA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82.6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Pr="00A05F6D">
              <w:rPr>
                <w:rFonts w:ascii="Cambria" w:hAnsi="Cambria"/>
                <w:sz w:val="24"/>
              </w:rPr>
              <w:t>14.6</w:t>
            </w:r>
          </w:p>
        </w:tc>
        <w:tc>
          <w:tcPr>
            <w:tcW w:w="1701" w:type="dxa"/>
          </w:tcPr>
          <w:p w14:paraId="22FF9A93" w14:textId="5E640078" w:rsidR="00EE45AA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77.1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1</w:t>
            </w:r>
            <w:r w:rsidRPr="00A05F6D">
              <w:rPr>
                <w:rFonts w:ascii="Cambria" w:hAnsi="Cambria"/>
                <w:sz w:val="24"/>
              </w:rPr>
              <w:t>4.5</w:t>
            </w:r>
          </w:p>
        </w:tc>
        <w:tc>
          <w:tcPr>
            <w:tcW w:w="992" w:type="dxa"/>
          </w:tcPr>
          <w:p w14:paraId="42D9B592" w14:textId="0849F044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0.2</w:t>
            </w:r>
          </w:p>
        </w:tc>
        <w:tc>
          <w:tcPr>
            <w:tcW w:w="1701" w:type="dxa"/>
          </w:tcPr>
          <w:p w14:paraId="35177669" w14:textId="5F994A54" w:rsidR="00EE45AA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77.0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1</w:t>
            </w:r>
            <w:r w:rsidRPr="00A05F6D">
              <w:rPr>
                <w:rFonts w:ascii="Cambria" w:hAnsi="Cambria"/>
                <w:sz w:val="24"/>
              </w:rPr>
              <w:t>7.5</w:t>
            </w:r>
          </w:p>
        </w:tc>
        <w:tc>
          <w:tcPr>
            <w:tcW w:w="992" w:type="dxa"/>
          </w:tcPr>
          <w:p w14:paraId="602661D9" w14:textId="17931BC0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0.2</w:t>
            </w:r>
          </w:p>
        </w:tc>
        <w:tc>
          <w:tcPr>
            <w:tcW w:w="1701" w:type="dxa"/>
          </w:tcPr>
          <w:p w14:paraId="3B84BB84" w14:textId="42BC261D" w:rsidR="00EE45AA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75.9</w:t>
            </w:r>
            <w:r w:rsidR="000F2162" w:rsidRPr="00A05F6D">
              <w:rPr>
                <w:rFonts w:ascii="Cambria" w:hAnsi="Cambria"/>
                <w:sz w:val="24"/>
              </w:rPr>
              <w:t xml:space="preserve"> </w:t>
            </w:r>
            <w:r w:rsidR="005C03CE" w:rsidRPr="00A05F6D">
              <w:rPr>
                <w:rFonts w:ascii="Cambria" w:hAnsi="Cambria"/>
                <w:sz w:val="24"/>
              </w:rPr>
              <w:t>±</w:t>
            </w:r>
            <w:r w:rsidR="000F2162" w:rsidRPr="00A05F6D">
              <w:rPr>
                <w:rFonts w:ascii="Cambria" w:hAnsi="Cambria"/>
                <w:sz w:val="24"/>
              </w:rPr>
              <w:t xml:space="preserve"> 1</w:t>
            </w:r>
            <w:r w:rsidRPr="00A05F6D">
              <w:rPr>
                <w:rFonts w:ascii="Cambria" w:hAnsi="Cambria"/>
                <w:sz w:val="24"/>
              </w:rPr>
              <w:t>1.1</w:t>
            </w:r>
          </w:p>
        </w:tc>
        <w:tc>
          <w:tcPr>
            <w:tcW w:w="992" w:type="dxa"/>
          </w:tcPr>
          <w:p w14:paraId="0F722280" w14:textId="019C4D53" w:rsidR="005C03CE" w:rsidRPr="00A05F6D" w:rsidRDefault="00AC1CD9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0.08</w:t>
            </w:r>
          </w:p>
        </w:tc>
      </w:tr>
      <w:tr w:rsidR="005C03CE" w:rsidRPr="00A05F6D" w14:paraId="4152B70F" w14:textId="28A246FE" w:rsidTr="001F1DBA">
        <w:tc>
          <w:tcPr>
            <w:tcW w:w="3153" w:type="dxa"/>
          </w:tcPr>
          <w:p w14:paraId="464E6CF6" w14:textId="581CCDF8" w:rsidR="00D577CF" w:rsidRPr="00A05F6D" w:rsidRDefault="005C03CE" w:rsidP="009323A1">
            <w:pPr>
              <w:snapToGrid w:val="0"/>
              <w:spacing w:line="480" w:lineRule="auto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 </w:t>
            </w:r>
            <w:r w:rsidR="009323A1" w:rsidRPr="00A05F6D">
              <w:rPr>
                <w:rFonts w:ascii="Cambria" w:eastAsia="ＭＳ Ｐゴシック" w:hAnsi="Cambria"/>
                <w:sz w:val="24"/>
              </w:rPr>
              <w:t xml:space="preserve">Antihypertensive drugs, </w:t>
            </w:r>
            <w:r w:rsidR="009323A1" w:rsidRPr="00A05F6D">
              <w:rPr>
                <w:rFonts w:ascii="Cambria" w:eastAsia="ＭＳ Ｐゴシック" w:hAnsi="Cambria"/>
                <w:i/>
                <w:sz w:val="24"/>
              </w:rPr>
              <w:t>n</w:t>
            </w:r>
          </w:p>
        </w:tc>
        <w:tc>
          <w:tcPr>
            <w:tcW w:w="1701" w:type="dxa"/>
          </w:tcPr>
          <w:p w14:paraId="49B6E305" w14:textId="6FAE92B2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(0–11)</w:t>
            </w:r>
          </w:p>
        </w:tc>
        <w:tc>
          <w:tcPr>
            <w:tcW w:w="1701" w:type="dxa"/>
          </w:tcPr>
          <w:p w14:paraId="083025DD" w14:textId="58ACCFC3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(0–10)</w:t>
            </w:r>
          </w:p>
        </w:tc>
        <w:tc>
          <w:tcPr>
            <w:tcW w:w="992" w:type="dxa"/>
          </w:tcPr>
          <w:p w14:paraId="3A294A1B" w14:textId="06766CD9" w:rsidR="005C03CE" w:rsidRPr="00A05F6D" w:rsidRDefault="009323A1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0.4</w:t>
            </w:r>
          </w:p>
        </w:tc>
        <w:tc>
          <w:tcPr>
            <w:tcW w:w="1701" w:type="dxa"/>
          </w:tcPr>
          <w:p w14:paraId="5D0CB7D6" w14:textId="1F333267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(0–8)</w:t>
            </w:r>
          </w:p>
        </w:tc>
        <w:tc>
          <w:tcPr>
            <w:tcW w:w="992" w:type="dxa"/>
          </w:tcPr>
          <w:p w14:paraId="4BF57844" w14:textId="3D1AABDF" w:rsidR="005C03CE" w:rsidRPr="00A05F6D" w:rsidRDefault="005848AA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0.5</w:t>
            </w:r>
          </w:p>
        </w:tc>
        <w:tc>
          <w:tcPr>
            <w:tcW w:w="1701" w:type="dxa"/>
          </w:tcPr>
          <w:p w14:paraId="23139548" w14:textId="1BD42B5B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(0–10)</w:t>
            </w:r>
          </w:p>
        </w:tc>
        <w:tc>
          <w:tcPr>
            <w:tcW w:w="992" w:type="dxa"/>
          </w:tcPr>
          <w:p w14:paraId="748A447A" w14:textId="7A0A53F7" w:rsidR="005C03CE" w:rsidRPr="00A05F6D" w:rsidRDefault="009323A1" w:rsidP="005C03CE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0.06</w:t>
            </w:r>
          </w:p>
        </w:tc>
      </w:tr>
      <w:tr w:rsidR="00F349AF" w:rsidRPr="00A05F6D" w14:paraId="4B035CBA" w14:textId="4D84871E" w:rsidTr="001F1DBA">
        <w:tc>
          <w:tcPr>
            <w:tcW w:w="3153" w:type="dxa"/>
          </w:tcPr>
          <w:p w14:paraId="04C4A6C0" w14:textId="52313AD6" w:rsidR="00F349AF" w:rsidRPr="00A05F6D" w:rsidRDefault="00F349AF" w:rsidP="00D577CF">
            <w:pPr>
              <w:snapToGrid w:val="0"/>
              <w:spacing w:line="480" w:lineRule="auto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NEF</w:t>
            </w:r>
            <w:r w:rsidR="00D577CF" w:rsidRPr="00A05F6D">
              <w:rPr>
                <w:rFonts w:ascii="Cambria" w:hAnsi="Cambria"/>
                <w:sz w:val="24"/>
              </w:rPr>
              <w:t xml:space="preserve"> group</w:t>
            </w:r>
          </w:p>
        </w:tc>
        <w:tc>
          <w:tcPr>
            <w:tcW w:w="1701" w:type="dxa"/>
          </w:tcPr>
          <w:p w14:paraId="073DB7A5" w14:textId="1ACF89A4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65BAE8A4" w14:textId="26E01DF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4E7BC228" w14:textId="7777777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7CD4458E" w14:textId="7EEA47D8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767D4E4C" w14:textId="7777777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</w:tcPr>
          <w:p w14:paraId="4031A13C" w14:textId="7CD335BB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92" w:type="dxa"/>
          </w:tcPr>
          <w:p w14:paraId="70405EA4" w14:textId="77777777" w:rsidR="00F349AF" w:rsidRPr="00A05F6D" w:rsidRDefault="00F349AF" w:rsidP="004B5EE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AC1CD9" w:rsidRPr="00A05F6D" w14:paraId="21A28CAD" w14:textId="707BA420" w:rsidTr="001F1DBA">
        <w:tc>
          <w:tcPr>
            <w:tcW w:w="3153" w:type="dxa"/>
          </w:tcPr>
          <w:p w14:paraId="0377DA8E" w14:textId="4CF4A628" w:rsidR="00AC1CD9" w:rsidRPr="00A05F6D" w:rsidRDefault="00AC1CD9" w:rsidP="00AC1CD9">
            <w:pPr>
              <w:snapToGrid w:val="0"/>
              <w:spacing w:line="480" w:lineRule="auto"/>
              <w:ind w:firstLineChars="50" w:firstLine="120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SBP, </w:t>
            </w:r>
            <w:r w:rsidRPr="00A05F6D">
              <w:rPr>
                <w:rFonts w:ascii="Cambria" w:hAnsi="Cambria"/>
                <w:i/>
                <w:sz w:val="24"/>
              </w:rPr>
              <w:t>mmHg</w:t>
            </w:r>
          </w:p>
        </w:tc>
        <w:tc>
          <w:tcPr>
            <w:tcW w:w="1701" w:type="dxa"/>
          </w:tcPr>
          <w:p w14:paraId="28081C81" w14:textId="091284AA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151.1 ± 25.2</w:t>
            </w:r>
          </w:p>
        </w:tc>
        <w:tc>
          <w:tcPr>
            <w:tcW w:w="1701" w:type="dxa"/>
          </w:tcPr>
          <w:p w14:paraId="5A3A4D10" w14:textId="671349D3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146.1 ± 26.0</w:t>
            </w:r>
          </w:p>
        </w:tc>
        <w:tc>
          <w:tcPr>
            <w:tcW w:w="992" w:type="dxa"/>
          </w:tcPr>
          <w:p w14:paraId="09AB549A" w14:textId="644F21F2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0.7</w:t>
            </w:r>
          </w:p>
        </w:tc>
        <w:tc>
          <w:tcPr>
            <w:tcW w:w="1701" w:type="dxa"/>
          </w:tcPr>
          <w:p w14:paraId="0CD9601B" w14:textId="62A79BEB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142.1 ± 23.6</w:t>
            </w:r>
          </w:p>
        </w:tc>
        <w:tc>
          <w:tcPr>
            <w:tcW w:w="992" w:type="dxa"/>
          </w:tcPr>
          <w:p w14:paraId="0A489C37" w14:textId="4AD634FB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0.03</w:t>
            </w:r>
          </w:p>
        </w:tc>
        <w:tc>
          <w:tcPr>
            <w:tcW w:w="1701" w:type="dxa"/>
          </w:tcPr>
          <w:p w14:paraId="1E9DAA7F" w14:textId="3F2615C9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145.5 ± 21.0</w:t>
            </w:r>
          </w:p>
        </w:tc>
        <w:tc>
          <w:tcPr>
            <w:tcW w:w="992" w:type="dxa"/>
          </w:tcPr>
          <w:p w14:paraId="525444DA" w14:textId="16BB4DFD" w:rsidR="00AC1CD9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0.5</w:t>
            </w:r>
          </w:p>
        </w:tc>
      </w:tr>
      <w:tr w:rsidR="009323A1" w:rsidRPr="00A05F6D" w14:paraId="3ADCB3B6" w14:textId="05E24853" w:rsidTr="001F1DBA">
        <w:tc>
          <w:tcPr>
            <w:tcW w:w="3153" w:type="dxa"/>
          </w:tcPr>
          <w:p w14:paraId="1622CFC0" w14:textId="60972AA4" w:rsidR="009323A1" w:rsidRPr="00A05F6D" w:rsidRDefault="009323A1" w:rsidP="009323A1">
            <w:pPr>
              <w:snapToGrid w:val="0"/>
              <w:spacing w:line="480" w:lineRule="auto"/>
              <w:ind w:firstLineChars="50" w:firstLine="120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 xml:space="preserve">DBP, </w:t>
            </w:r>
            <w:r w:rsidRPr="00A05F6D">
              <w:rPr>
                <w:rFonts w:ascii="Cambria" w:hAnsi="Cambria"/>
                <w:i/>
                <w:sz w:val="24"/>
              </w:rPr>
              <w:t>mmHg</w:t>
            </w:r>
          </w:p>
        </w:tc>
        <w:tc>
          <w:tcPr>
            <w:tcW w:w="1701" w:type="dxa"/>
          </w:tcPr>
          <w:p w14:paraId="5088B3F1" w14:textId="655E5ECE" w:rsidR="009323A1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80.3</w:t>
            </w:r>
            <w:r w:rsidR="009323A1" w:rsidRPr="00A05F6D">
              <w:rPr>
                <w:rFonts w:ascii="Cambria" w:hAnsi="Cambria"/>
                <w:sz w:val="24"/>
              </w:rPr>
              <w:t xml:space="preserve"> ± </w:t>
            </w:r>
            <w:r w:rsidRPr="00A05F6D">
              <w:rPr>
                <w:rFonts w:ascii="Cambria" w:hAnsi="Cambria"/>
                <w:sz w:val="24"/>
              </w:rPr>
              <w:t>14.0</w:t>
            </w:r>
          </w:p>
        </w:tc>
        <w:tc>
          <w:tcPr>
            <w:tcW w:w="1701" w:type="dxa"/>
          </w:tcPr>
          <w:p w14:paraId="276C116C" w14:textId="5ED13AE5" w:rsidR="009323A1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79.4</w:t>
            </w:r>
            <w:r w:rsidR="009323A1" w:rsidRPr="00A05F6D">
              <w:rPr>
                <w:rFonts w:ascii="Cambria" w:hAnsi="Cambria"/>
                <w:sz w:val="24"/>
              </w:rPr>
              <w:t xml:space="preserve"> ± </w:t>
            </w:r>
            <w:r w:rsidRPr="00A05F6D">
              <w:rPr>
                <w:rFonts w:ascii="Cambria" w:hAnsi="Cambria"/>
                <w:sz w:val="24"/>
              </w:rPr>
              <w:t>15.8</w:t>
            </w:r>
          </w:p>
        </w:tc>
        <w:tc>
          <w:tcPr>
            <w:tcW w:w="992" w:type="dxa"/>
          </w:tcPr>
          <w:p w14:paraId="77E53326" w14:textId="2A8C1655" w:rsidR="009323A1" w:rsidRPr="00A05F6D" w:rsidRDefault="009211D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1.0</w:t>
            </w:r>
          </w:p>
        </w:tc>
        <w:tc>
          <w:tcPr>
            <w:tcW w:w="1701" w:type="dxa"/>
          </w:tcPr>
          <w:p w14:paraId="2EE82D9F" w14:textId="336226AD" w:rsidR="009323A1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77.9</w:t>
            </w:r>
            <w:r w:rsidR="009323A1" w:rsidRPr="00A05F6D">
              <w:rPr>
                <w:rFonts w:ascii="Cambria" w:hAnsi="Cambria"/>
                <w:sz w:val="24"/>
              </w:rPr>
              <w:t xml:space="preserve"> ± </w:t>
            </w:r>
            <w:r w:rsidRPr="00A05F6D">
              <w:rPr>
                <w:rFonts w:ascii="Cambria" w:hAnsi="Cambria"/>
                <w:sz w:val="24"/>
              </w:rPr>
              <w:t>16.3</w:t>
            </w:r>
          </w:p>
        </w:tc>
        <w:tc>
          <w:tcPr>
            <w:tcW w:w="992" w:type="dxa"/>
          </w:tcPr>
          <w:p w14:paraId="1C2AE722" w14:textId="5B418A4D" w:rsidR="009323A1" w:rsidRPr="00A05F6D" w:rsidRDefault="009211D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1.0</w:t>
            </w:r>
          </w:p>
        </w:tc>
        <w:tc>
          <w:tcPr>
            <w:tcW w:w="1701" w:type="dxa"/>
          </w:tcPr>
          <w:p w14:paraId="34F1C9EF" w14:textId="29BC9C5A" w:rsidR="009323A1" w:rsidRPr="00A05F6D" w:rsidRDefault="00AC1CD9" w:rsidP="00AC1CD9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78.0</w:t>
            </w:r>
            <w:r w:rsidR="009323A1" w:rsidRPr="00A05F6D">
              <w:rPr>
                <w:rFonts w:ascii="Cambria" w:hAnsi="Cambria"/>
                <w:sz w:val="24"/>
              </w:rPr>
              <w:t xml:space="preserve"> ± </w:t>
            </w:r>
            <w:r w:rsidRPr="00A05F6D">
              <w:rPr>
                <w:rFonts w:ascii="Cambria" w:hAnsi="Cambria"/>
                <w:sz w:val="24"/>
              </w:rPr>
              <w:t>11.1</w:t>
            </w:r>
          </w:p>
        </w:tc>
        <w:tc>
          <w:tcPr>
            <w:tcW w:w="992" w:type="dxa"/>
          </w:tcPr>
          <w:p w14:paraId="54FD458F" w14:textId="7C639A7D" w:rsidR="009323A1" w:rsidRPr="00A05F6D" w:rsidRDefault="009211D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1.0</w:t>
            </w:r>
          </w:p>
        </w:tc>
      </w:tr>
      <w:tr w:rsidR="00D577CF" w:rsidRPr="00A05F6D" w14:paraId="17EFCA9B" w14:textId="38C31D52" w:rsidTr="001F1DBA">
        <w:tc>
          <w:tcPr>
            <w:tcW w:w="3153" w:type="dxa"/>
            <w:tcBorders>
              <w:bottom w:val="single" w:sz="4" w:space="0" w:color="auto"/>
            </w:tcBorders>
          </w:tcPr>
          <w:p w14:paraId="5DEF3047" w14:textId="019BB17C" w:rsidR="00D577CF" w:rsidRPr="00A05F6D" w:rsidRDefault="00D577CF" w:rsidP="00D577CF">
            <w:pPr>
              <w:snapToGrid w:val="0"/>
              <w:spacing w:line="480" w:lineRule="auto"/>
              <w:rPr>
                <w:rFonts w:ascii="Cambria" w:hAnsi="Cambria"/>
                <w:i/>
                <w:sz w:val="24"/>
                <w:vertAlign w:val="superscript"/>
              </w:rPr>
            </w:pPr>
            <w:r w:rsidRPr="00A05F6D">
              <w:rPr>
                <w:rFonts w:ascii="Cambria" w:hAnsi="Cambria"/>
                <w:sz w:val="24"/>
              </w:rPr>
              <w:t xml:space="preserve"> </w:t>
            </w:r>
            <w:r w:rsidR="009323A1" w:rsidRPr="00A05F6D">
              <w:rPr>
                <w:rFonts w:ascii="Cambria" w:eastAsia="ＭＳ Ｐゴシック" w:hAnsi="Cambria"/>
                <w:sz w:val="24"/>
              </w:rPr>
              <w:t xml:space="preserve">Antihypertensive drugs, </w:t>
            </w:r>
            <w:r w:rsidR="009323A1" w:rsidRPr="00A05F6D">
              <w:rPr>
                <w:rFonts w:ascii="Cambria" w:eastAsia="ＭＳ Ｐゴシック" w:hAnsi="Cambria"/>
                <w:i/>
                <w:sz w:val="24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1BF43A" w14:textId="7F03331B" w:rsidR="00405214" w:rsidRPr="00A05F6D" w:rsidDel="00C06410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752625" w14:textId="6306645A" w:rsidR="00405214" w:rsidRPr="00A05F6D" w:rsidDel="00C06410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452174" w14:textId="70AFD51C" w:rsidR="00D577CF" w:rsidRPr="00A05F6D" w:rsidRDefault="009323A1" w:rsidP="00D577CF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21019B" w14:textId="50C8A9FA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1 (0–14)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47866D" w14:textId="6F8399E7" w:rsidR="00D577CF" w:rsidRPr="00A05F6D" w:rsidRDefault="009323A1" w:rsidP="00D577CF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FCEBD4" w14:textId="677866B7" w:rsidR="00405214" w:rsidRPr="00A05F6D" w:rsidRDefault="009323A1" w:rsidP="009323A1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 (0–14)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48AF40" w14:textId="19A68399" w:rsidR="00D577CF" w:rsidRPr="00A05F6D" w:rsidRDefault="009323A1" w:rsidP="00D577CF">
            <w:pPr>
              <w:snapToGrid w:val="0"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A05F6D">
              <w:rPr>
                <w:rFonts w:ascii="Cambria" w:hAnsi="Cambria"/>
                <w:sz w:val="24"/>
              </w:rPr>
              <w:t>0.05</w:t>
            </w:r>
          </w:p>
        </w:tc>
      </w:tr>
    </w:tbl>
    <w:p w14:paraId="653C64B0" w14:textId="0976719D" w:rsidR="00E9698A" w:rsidRPr="00A05F6D" w:rsidRDefault="00551888" w:rsidP="00B914F8">
      <w:pPr>
        <w:widowControl/>
        <w:tabs>
          <w:tab w:val="left" w:pos="5812"/>
        </w:tabs>
        <w:snapToGrid w:val="0"/>
        <w:spacing w:line="480" w:lineRule="auto"/>
        <w:rPr>
          <w:rFonts w:ascii="Cambria" w:hAnsi="Cambria"/>
        </w:rPr>
      </w:pPr>
      <w:r w:rsidRPr="00A05F6D">
        <w:rPr>
          <w:rFonts w:ascii="Cambria" w:hAnsi="Cambria"/>
          <w:sz w:val="24"/>
        </w:rPr>
        <w:t>Note: Patients were divided into the lower ejection fraction (LEF; left ventricular ejection fraction [LVEF] &lt;60%) and normal ejection fraction (NEF; LVEF ≥60%) group</w:t>
      </w:r>
      <w:r w:rsidR="00302CDF" w:rsidRPr="00A05F6D">
        <w:rPr>
          <w:rFonts w:ascii="Cambria" w:hAnsi="Cambria"/>
          <w:sz w:val="24"/>
        </w:rPr>
        <w:t>s</w:t>
      </w:r>
      <w:r w:rsidRPr="00A05F6D">
        <w:rPr>
          <w:rFonts w:ascii="Cambria" w:hAnsi="Cambria"/>
          <w:sz w:val="24"/>
        </w:rPr>
        <w:t xml:space="preserve"> at the initiation of hybrid therapy comprising peritoneal dialysis and hemodialysis. </w:t>
      </w:r>
      <w:r w:rsidR="00A05F6D" w:rsidRPr="00A05F6D">
        <w:rPr>
          <w:rFonts w:ascii="Cambria" w:hAnsi="Cambria"/>
          <w:sz w:val="24"/>
        </w:rPr>
        <w:t>Data are expressed as mean</w:t>
      </w:r>
      <w:r w:rsidR="00A42972">
        <w:rPr>
          <w:rFonts w:ascii="Cambria" w:hAnsi="Cambria"/>
          <w:sz w:val="24"/>
        </w:rPr>
        <w:t xml:space="preserve"> </w:t>
      </w:r>
      <w:r w:rsidR="00A05F6D" w:rsidRPr="00A05F6D">
        <w:rPr>
          <w:rFonts w:ascii="Cambria" w:hAnsi="Cambria"/>
          <w:sz w:val="24"/>
        </w:rPr>
        <w:t>±</w:t>
      </w:r>
      <w:r w:rsidR="00A42972">
        <w:rPr>
          <w:rFonts w:ascii="Cambria" w:hAnsi="Cambria"/>
          <w:sz w:val="24"/>
        </w:rPr>
        <w:t xml:space="preserve"> </w:t>
      </w:r>
      <w:bookmarkStart w:id="0" w:name="_GoBack"/>
      <w:bookmarkEnd w:id="0"/>
      <w:r w:rsidRPr="00A05F6D">
        <w:rPr>
          <w:rFonts w:ascii="Cambria" w:hAnsi="Cambria"/>
          <w:sz w:val="24"/>
        </w:rPr>
        <w:t>standard deviation</w:t>
      </w:r>
      <w:r w:rsidR="009323A1" w:rsidRPr="00A05F6D">
        <w:rPr>
          <w:rFonts w:ascii="Cambria" w:hAnsi="Cambria"/>
          <w:sz w:val="24"/>
        </w:rPr>
        <w:t>,</w:t>
      </w:r>
      <w:r w:rsidRPr="00A05F6D">
        <w:rPr>
          <w:rFonts w:ascii="Cambria" w:hAnsi="Cambria"/>
          <w:sz w:val="24"/>
        </w:rPr>
        <w:t xml:space="preserve"> </w:t>
      </w:r>
      <w:r w:rsidR="009323A1" w:rsidRPr="00A05F6D">
        <w:rPr>
          <w:rFonts w:ascii="Cambria" w:hAnsi="Cambria"/>
          <w:sz w:val="24"/>
        </w:rPr>
        <w:t xml:space="preserve">the median (range), </w:t>
      </w:r>
      <w:r w:rsidR="005C03CE" w:rsidRPr="00A05F6D">
        <w:rPr>
          <w:rFonts w:ascii="Cambria" w:hAnsi="Cambria"/>
          <w:sz w:val="24"/>
        </w:rPr>
        <w:t xml:space="preserve">and numbers </w:t>
      </w:r>
      <w:r w:rsidRPr="00A05F6D">
        <w:rPr>
          <w:rFonts w:ascii="Cambria" w:hAnsi="Cambria"/>
          <w:sz w:val="24"/>
        </w:rPr>
        <w:t xml:space="preserve">for variables. </w:t>
      </w:r>
      <w:r w:rsidR="009323A1" w:rsidRPr="00A05F6D">
        <w:rPr>
          <w:rFonts w:ascii="Cambria" w:hAnsi="Cambria"/>
          <w:sz w:val="24"/>
        </w:rPr>
        <w:t xml:space="preserve">Generalized linear mixed models were used for comparisons of the longitudinal data </w:t>
      </w:r>
      <w:r w:rsidR="002C7507" w:rsidRPr="00A05F6D">
        <w:rPr>
          <w:rFonts w:ascii="Cambria" w:hAnsi="Cambria"/>
          <w:sz w:val="24"/>
        </w:rPr>
        <w:t xml:space="preserve">for </w:t>
      </w:r>
      <w:r w:rsidR="009323A1" w:rsidRPr="00A05F6D">
        <w:rPr>
          <w:rFonts w:ascii="Cambria" w:hAnsi="Cambria"/>
          <w:sz w:val="24"/>
        </w:rPr>
        <w:t>SBP and DBP to account for the correlation across time for each patient and for patients with missing data.</w:t>
      </w:r>
      <w:r w:rsidRPr="00A05F6D">
        <w:rPr>
          <w:rFonts w:ascii="Cambria" w:hAnsi="Cambria"/>
          <w:sz w:val="24"/>
        </w:rPr>
        <w:t xml:space="preserve"> </w:t>
      </w:r>
      <w:r w:rsidR="009323A1" w:rsidRPr="00A05F6D">
        <w:rPr>
          <w:rFonts w:ascii="Cambria" w:hAnsi="Cambria"/>
          <w:sz w:val="24"/>
        </w:rPr>
        <w:t xml:space="preserve">Wilcoxon signed-rank test with a Bonferroni correction was used for the comparisons of the </w:t>
      </w:r>
      <w:r w:rsidR="009323A1" w:rsidRPr="00A05F6D">
        <w:rPr>
          <w:rFonts w:ascii="Cambria" w:hAnsi="Cambria"/>
          <w:sz w:val="24"/>
        </w:rPr>
        <w:lastRenderedPageBreak/>
        <w:t xml:space="preserve">longitudinal data </w:t>
      </w:r>
      <w:r w:rsidR="002C7507" w:rsidRPr="00A05F6D">
        <w:rPr>
          <w:rFonts w:ascii="Cambria" w:hAnsi="Cambria"/>
          <w:sz w:val="24"/>
        </w:rPr>
        <w:t xml:space="preserve">for </w:t>
      </w:r>
      <w:r w:rsidR="009323A1" w:rsidRPr="00A05F6D">
        <w:rPr>
          <w:rFonts w:ascii="Cambria" w:hAnsi="Cambria"/>
          <w:sz w:val="24"/>
        </w:rPr>
        <w:t xml:space="preserve">the </w:t>
      </w:r>
      <w:r w:rsidR="009323A1" w:rsidRPr="00A05F6D">
        <w:rPr>
          <w:rFonts w:ascii="Cambria" w:hAnsi="Cambria"/>
          <w:color w:val="000000"/>
          <w:sz w:val="24"/>
          <w:shd w:val="clear" w:color="auto" w:fill="FFFFFF"/>
        </w:rPr>
        <w:t xml:space="preserve">numbers of </w:t>
      </w:r>
      <w:r w:rsidR="009323A1" w:rsidRPr="00A05F6D">
        <w:rPr>
          <w:rFonts w:ascii="Cambria" w:hAnsi="Cambria"/>
          <w:sz w:val="24"/>
        </w:rPr>
        <w:t>antihypertensive</w:t>
      </w:r>
      <w:r w:rsidR="009323A1" w:rsidRPr="00A05F6D">
        <w:rPr>
          <w:rFonts w:ascii="Cambria" w:hAnsi="Cambria"/>
          <w:color w:val="000000"/>
          <w:sz w:val="24"/>
          <w:shd w:val="clear" w:color="auto" w:fill="FFFFFF"/>
        </w:rPr>
        <w:t xml:space="preserve"> drugs</w:t>
      </w:r>
      <w:r w:rsidR="009323A1" w:rsidRPr="00A05F6D">
        <w:rPr>
          <w:rFonts w:ascii="Cambria" w:hAnsi="Cambria"/>
          <w:sz w:val="24"/>
        </w:rPr>
        <w:t xml:space="preserve"> to account for the correlation across time for each patient and the drug data having non-normal distribution (every </w:t>
      </w:r>
      <w:r w:rsidR="009323A1" w:rsidRPr="00A05F6D">
        <w:rPr>
          <w:rFonts w:ascii="Cambria" w:hAnsi="Cambria"/>
          <w:i/>
          <w:sz w:val="24"/>
        </w:rPr>
        <w:t>P</w:t>
      </w:r>
      <w:r w:rsidR="009323A1" w:rsidRPr="00A05F6D">
        <w:rPr>
          <w:rFonts w:ascii="Cambria" w:hAnsi="Cambria"/>
          <w:sz w:val="24"/>
        </w:rPr>
        <w:t xml:space="preserve"> adjusted for multiple comparisons by Bonferroni, compared with before the initiation of hybrid therapy). </w:t>
      </w:r>
      <w:r w:rsidRPr="00A05F6D">
        <w:rPr>
          <w:rFonts w:ascii="Cambria" w:hAnsi="Cambria"/>
          <w:sz w:val="24"/>
        </w:rPr>
        <w:t xml:space="preserve">Abbreviations: </w:t>
      </w:r>
      <w:r w:rsidR="009323A1" w:rsidRPr="00A05F6D">
        <w:rPr>
          <w:rFonts w:ascii="Cambria" w:hAnsi="Cambria"/>
          <w:sz w:val="24"/>
        </w:rPr>
        <w:t>DBP, diastolic blood pressure; SBP, systolic blood pressure</w:t>
      </w:r>
      <w:r w:rsidR="000F2162" w:rsidRPr="00A05F6D">
        <w:rPr>
          <w:rFonts w:ascii="Cambria" w:hAnsi="Cambria"/>
          <w:sz w:val="24"/>
        </w:rPr>
        <w:t>.</w:t>
      </w:r>
    </w:p>
    <w:sectPr w:rsidR="00E9698A" w:rsidRPr="00A05F6D" w:rsidSect="004B5EE9">
      <w:headerReference w:type="default" r:id="rId8"/>
      <w:footerReference w:type="even" r:id="rId9"/>
      <w:footerReference w:type="default" r:id="rId10"/>
      <w:pgSz w:w="16838" w:h="11906" w:orient="landscape" w:code="9"/>
      <w:pgMar w:top="1418" w:right="1985" w:bottom="1701" w:left="1701" w:header="851" w:footer="0" w:gutter="0"/>
      <w:cols w:space="425"/>
      <w:docGrid w:linePitch="365" w:charSpace="61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F8B67" w16cid:durableId="1F671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702CB" w14:textId="77777777" w:rsidR="00022465" w:rsidRDefault="00022465">
      <w:r>
        <w:separator/>
      </w:r>
    </w:p>
  </w:endnote>
  <w:endnote w:type="continuationSeparator" w:id="0">
    <w:p w14:paraId="68AAB003" w14:textId="77777777" w:rsidR="00022465" w:rsidRDefault="000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6A3" w14:textId="77777777" w:rsidR="002B6E51" w:rsidRDefault="008421A1" w:rsidP="001D1D2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14F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163709" w14:textId="77777777" w:rsidR="002B6E51" w:rsidRDefault="00A429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7787"/>
      <w:docPartObj>
        <w:docPartGallery w:val="Page Numbers (Bottom of Page)"/>
        <w:docPartUnique/>
      </w:docPartObj>
    </w:sdtPr>
    <w:sdtEndPr/>
    <w:sdtContent>
      <w:p w14:paraId="4E0840A0" w14:textId="77777777" w:rsidR="002B6E51" w:rsidRPr="00C374BB" w:rsidRDefault="008421A1">
        <w:pPr>
          <w:pStyle w:val="a7"/>
          <w:jc w:val="center"/>
        </w:pPr>
        <w:r w:rsidRPr="00C374BB">
          <w:fldChar w:fldCharType="begin"/>
        </w:r>
        <w:r w:rsidR="00B914F8" w:rsidRPr="00C374BB">
          <w:instrText>PAGE   \* MERGEFORMAT</w:instrText>
        </w:r>
        <w:r w:rsidRPr="00C374BB">
          <w:fldChar w:fldCharType="separate"/>
        </w:r>
        <w:r w:rsidR="00A42972">
          <w:rPr>
            <w:noProof/>
          </w:rPr>
          <w:t>1</w:t>
        </w:r>
        <w:r w:rsidRPr="00C374BB">
          <w:fldChar w:fldCharType="end"/>
        </w:r>
      </w:p>
    </w:sdtContent>
  </w:sdt>
  <w:p w14:paraId="2DA4158A" w14:textId="77777777" w:rsidR="002B6E51" w:rsidRPr="00C374BB" w:rsidRDefault="00A429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AE83" w14:textId="77777777" w:rsidR="00022465" w:rsidRDefault="00022465">
      <w:r>
        <w:separator/>
      </w:r>
    </w:p>
  </w:footnote>
  <w:footnote w:type="continuationSeparator" w:id="0">
    <w:p w14:paraId="04A67FF1" w14:textId="77777777" w:rsidR="00022465" w:rsidRDefault="0002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6BAE" w14:textId="77777777" w:rsidR="002B6E51" w:rsidRPr="00C374BB" w:rsidRDefault="00A42972" w:rsidP="001D1D26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13"/>
    <w:multiLevelType w:val="hybridMultilevel"/>
    <w:tmpl w:val="CB5413FE"/>
    <w:lvl w:ilvl="0" w:tplc="5DEE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E3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3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8D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8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215C71"/>
    <w:multiLevelType w:val="hybridMultilevel"/>
    <w:tmpl w:val="2BA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92"/>
    <w:multiLevelType w:val="hybridMultilevel"/>
    <w:tmpl w:val="80525026"/>
    <w:lvl w:ilvl="0" w:tplc="54DCC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CF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EE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29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4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0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F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21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9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62B"/>
    <w:multiLevelType w:val="hybridMultilevel"/>
    <w:tmpl w:val="978AF768"/>
    <w:lvl w:ilvl="0" w:tplc="0C706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E0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07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65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87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0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4DE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A1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607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832"/>
    <w:multiLevelType w:val="hybridMultilevel"/>
    <w:tmpl w:val="6414D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3717"/>
    <w:multiLevelType w:val="hybridMultilevel"/>
    <w:tmpl w:val="5E043726"/>
    <w:lvl w:ilvl="0" w:tplc="0778C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68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A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0D2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F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D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27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0B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05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22F"/>
    <w:multiLevelType w:val="hybridMultilevel"/>
    <w:tmpl w:val="DD7A2B86"/>
    <w:lvl w:ilvl="0" w:tplc="46BAB4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464D3"/>
    <w:multiLevelType w:val="hybridMultilevel"/>
    <w:tmpl w:val="9B5A3B1E"/>
    <w:lvl w:ilvl="0" w:tplc="6CBAA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0F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C4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F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856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E28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B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25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06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398"/>
    <w:multiLevelType w:val="hybridMultilevel"/>
    <w:tmpl w:val="071290D2"/>
    <w:lvl w:ilvl="0" w:tplc="7638D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40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E5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267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5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E31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EB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20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032C"/>
    <w:multiLevelType w:val="hybridMultilevel"/>
    <w:tmpl w:val="D23CC40A"/>
    <w:lvl w:ilvl="0" w:tplc="398AA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05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C1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E2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86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AC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53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8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4B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15FF3"/>
    <w:multiLevelType w:val="hybridMultilevel"/>
    <w:tmpl w:val="88AC8FC4"/>
    <w:lvl w:ilvl="0" w:tplc="D70A4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83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8F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9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0C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49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0A6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05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66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11ED"/>
    <w:multiLevelType w:val="hybridMultilevel"/>
    <w:tmpl w:val="C0A056B4"/>
    <w:lvl w:ilvl="0" w:tplc="CB0E9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9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E8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6C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66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7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B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B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1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0F23"/>
    <w:multiLevelType w:val="hybridMultilevel"/>
    <w:tmpl w:val="B0FEB2BA"/>
    <w:lvl w:ilvl="0" w:tplc="2B304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1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8C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7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65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D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26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64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CF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604CA"/>
    <w:rsid w:val="00020602"/>
    <w:rsid w:val="00022465"/>
    <w:rsid w:val="00033883"/>
    <w:rsid w:val="0009162D"/>
    <w:rsid w:val="000C6F70"/>
    <w:rsid w:val="000D0D47"/>
    <w:rsid w:val="000F2162"/>
    <w:rsid w:val="00105277"/>
    <w:rsid w:val="00114AAD"/>
    <w:rsid w:val="00136210"/>
    <w:rsid w:val="0014420C"/>
    <w:rsid w:val="00155FEE"/>
    <w:rsid w:val="001E182A"/>
    <w:rsid w:val="001F1DBA"/>
    <w:rsid w:val="00201ADE"/>
    <w:rsid w:val="00235A17"/>
    <w:rsid w:val="00282C55"/>
    <w:rsid w:val="002C7507"/>
    <w:rsid w:val="002F685E"/>
    <w:rsid w:val="00302CDF"/>
    <w:rsid w:val="00303D17"/>
    <w:rsid w:val="00341FF7"/>
    <w:rsid w:val="00347C71"/>
    <w:rsid w:val="00390AEC"/>
    <w:rsid w:val="003D5BDD"/>
    <w:rsid w:val="003E10D3"/>
    <w:rsid w:val="00405214"/>
    <w:rsid w:val="004057AA"/>
    <w:rsid w:val="004460A5"/>
    <w:rsid w:val="004B5EE9"/>
    <w:rsid w:val="005055EE"/>
    <w:rsid w:val="00525962"/>
    <w:rsid w:val="00551888"/>
    <w:rsid w:val="005848AA"/>
    <w:rsid w:val="005C03CE"/>
    <w:rsid w:val="005C23EE"/>
    <w:rsid w:val="005D3822"/>
    <w:rsid w:val="0064192C"/>
    <w:rsid w:val="00646200"/>
    <w:rsid w:val="006613CE"/>
    <w:rsid w:val="00674356"/>
    <w:rsid w:val="006E6591"/>
    <w:rsid w:val="00705FEE"/>
    <w:rsid w:val="00712205"/>
    <w:rsid w:val="007715CF"/>
    <w:rsid w:val="00787F58"/>
    <w:rsid w:val="007D3E20"/>
    <w:rsid w:val="007E5705"/>
    <w:rsid w:val="008008D1"/>
    <w:rsid w:val="008074CB"/>
    <w:rsid w:val="008421A1"/>
    <w:rsid w:val="008A1381"/>
    <w:rsid w:val="008D270F"/>
    <w:rsid w:val="008F7241"/>
    <w:rsid w:val="009211D1"/>
    <w:rsid w:val="009323A1"/>
    <w:rsid w:val="00967658"/>
    <w:rsid w:val="009867D3"/>
    <w:rsid w:val="00A05F6D"/>
    <w:rsid w:val="00A21A99"/>
    <w:rsid w:val="00A42972"/>
    <w:rsid w:val="00A61550"/>
    <w:rsid w:val="00A741FB"/>
    <w:rsid w:val="00AC1CD9"/>
    <w:rsid w:val="00AD26C1"/>
    <w:rsid w:val="00B914F8"/>
    <w:rsid w:val="00BA11C0"/>
    <w:rsid w:val="00BB2B1D"/>
    <w:rsid w:val="00BB66E8"/>
    <w:rsid w:val="00C06410"/>
    <w:rsid w:val="00C11FC4"/>
    <w:rsid w:val="00C3652E"/>
    <w:rsid w:val="00C37280"/>
    <w:rsid w:val="00CB4BA7"/>
    <w:rsid w:val="00D577CF"/>
    <w:rsid w:val="00DF4BCB"/>
    <w:rsid w:val="00E44E26"/>
    <w:rsid w:val="00E9698A"/>
    <w:rsid w:val="00EA5D23"/>
    <w:rsid w:val="00EB32A8"/>
    <w:rsid w:val="00EC4E8C"/>
    <w:rsid w:val="00ED6A5B"/>
    <w:rsid w:val="00EE45AA"/>
    <w:rsid w:val="00F01B19"/>
    <w:rsid w:val="00F349AF"/>
    <w:rsid w:val="00F36F76"/>
    <w:rsid w:val="00F52DE5"/>
    <w:rsid w:val="00F604CA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2A71A"/>
  <w15:docId w15:val="{C2BE3BB7-A152-4E13-9E74-64D6BB0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uiPriority w:val="99"/>
    <w:rsid w:val="00F604CA"/>
    <w:rPr>
      <w:color w:val="222222"/>
    </w:rPr>
  </w:style>
  <w:style w:type="paragraph" w:styleId="a3">
    <w:name w:val="Balloon Text"/>
    <w:basedOn w:val="a"/>
    <w:link w:val="a4"/>
    <w:uiPriority w:val="99"/>
    <w:semiHidden/>
    <w:rsid w:val="00F604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04C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6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04C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F6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04CA"/>
    <w:rPr>
      <w:rFonts w:ascii="Century" w:eastAsia="ＭＳ 明朝" w:hAnsi="Century" w:cs="Times New Roman"/>
      <w:szCs w:val="24"/>
    </w:rPr>
  </w:style>
  <w:style w:type="character" w:styleId="a9">
    <w:name w:val="annotation reference"/>
    <w:uiPriority w:val="99"/>
    <w:semiHidden/>
    <w:rsid w:val="00F604CA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604CA"/>
    <w:pPr>
      <w:jc w:val="left"/>
    </w:pPr>
  </w:style>
  <w:style w:type="character" w:customStyle="1" w:styleId="ab">
    <w:name w:val="コメント文字列 (文字)"/>
    <w:link w:val="aa"/>
    <w:uiPriority w:val="99"/>
    <w:rsid w:val="00F604CA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F604C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04CA"/>
    <w:rPr>
      <w:rFonts w:ascii="Century" w:eastAsia="ＭＳ 明朝" w:hAnsi="Century" w:cs="Times New Roman"/>
      <w:b/>
      <w:bCs/>
      <w:szCs w:val="24"/>
    </w:rPr>
  </w:style>
  <w:style w:type="character" w:styleId="ae">
    <w:name w:val="page number"/>
    <w:uiPriority w:val="99"/>
    <w:rsid w:val="00F604CA"/>
    <w:rPr>
      <w:rFonts w:cs="Times New Roman"/>
    </w:rPr>
  </w:style>
  <w:style w:type="table" w:styleId="af">
    <w:name w:val="Table Grid"/>
    <w:basedOn w:val="a1"/>
    <w:uiPriority w:val="39"/>
    <w:rsid w:val="00F604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F604CA"/>
  </w:style>
  <w:style w:type="character" w:styleId="af0">
    <w:name w:val="Hyperlink"/>
    <w:uiPriority w:val="99"/>
    <w:semiHidden/>
    <w:rsid w:val="00F604CA"/>
    <w:rPr>
      <w:rFonts w:cs="Times New Roman"/>
      <w:color w:val="0000FF"/>
      <w:u w:val="single"/>
    </w:rPr>
  </w:style>
  <w:style w:type="character" w:customStyle="1" w:styleId="absnonlinkmetadata">
    <w:name w:val="abs_nonlink_metadata"/>
    <w:uiPriority w:val="99"/>
    <w:rsid w:val="00F604CA"/>
  </w:style>
  <w:style w:type="paragraph" w:customStyle="1" w:styleId="1">
    <w:name w:val="変更箇所1"/>
    <w:hidden/>
    <w:uiPriority w:val="99"/>
    <w:semiHidden/>
    <w:rsid w:val="00F604CA"/>
    <w:rPr>
      <w:rFonts w:ascii="Century" w:eastAsia="ＭＳ 明朝" w:hAnsi="Century" w:cs="Times New Roman"/>
      <w:szCs w:val="24"/>
    </w:rPr>
  </w:style>
  <w:style w:type="paragraph" w:styleId="af1">
    <w:name w:val="caption"/>
    <w:basedOn w:val="a"/>
    <w:next w:val="a"/>
    <w:uiPriority w:val="99"/>
    <w:qFormat/>
    <w:rsid w:val="00F604CA"/>
    <w:rPr>
      <w:b/>
      <w:bCs/>
      <w:sz w:val="20"/>
      <w:szCs w:val="20"/>
    </w:rPr>
  </w:style>
  <w:style w:type="character" w:styleId="af2">
    <w:name w:val="line number"/>
    <w:uiPriority w:val="99"/>
    <w:semiHidden/>
    <w:rsid w:val="00F604CA"/>
    <w:rPr>
      <w:rFonts w:cs="Times New Roman"/>
    </w:rPr>
  </w:style>
  <w:style w:type="paragraph" w:styleId="af3">
    <w:name w:val="Revision"/>
    <w:hidden/>
    <w:uiPriority w:val="99"/>
    <w:semiHidden/>
    <w:rsid w:val="00F604C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F60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Strong"/>
    <w:uiPriority w:val="99"/>
    <w:qFormat/>
    <w:rsid w:val="00F604CA"/>
    <w:rPr>
      <w:rFonts w:cs="Times New Roman"/>
      <w:b/>
      <w:bCs/>
    </w:rPr>
  </w:style>
  <w:style w:type="character" w:styleId="af5">
    <w:name w:val="FollowedHyperlink"/>
    <w:uiPriority w:val="99"/>
    <w:semiHidden/>
    <w:unhideWhenUsed/>
    <w:rsid w:val="00F604CA"/>
    <w:rPr>
      <w:color w:val="800080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604CA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rsid w:val="00F604CA"/>
    <w:rPr>
      <w:rFonts w:ascii="Century" w:eastAsia="ＭＳ 明朝" w:hAnsi="Century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F604CA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F604CA"/>
    <w:rPr>
      <w:rFonts w:ascii="Century" w:eastAsia="ＭＳ 明朝" w:hAnsi="Century" w:cs="Times New Roman"/>
      <w:noProof/>
      <w:sz w:val="20"/>
      <w:szCs w:val="24"/>
    </w:rPr>
  </w:style>
  <w:style w:type="paragraph" w:styleId="af6">
    <w:name w:val="List Paragraph"/>
    <w:basedOn w:val="a"/>
    <w:uiPriority w:val="34"/>
    <w:qFormat/>
    <w:rsid w:val="00F604C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itation">
    <w:name w:val="citation"/>
    <w:basedOn w:val="a0"/>
    <w:rsid w:val="00F604CA"/>
  </w:style>
  <w:style w:type="character" w:customStyle="1" w:styleId="ref-journal">
    <w:name w:val="ref-journal"/>
    <w:basedOn w:val="a0"/>
    <w:rsid w:val="00F604CA"/>
  </w:style>
  <w:style w:type="character" w:customStyle="1" w:styleId="highlight2">
    <w:name w:val="highlight2"/>
    <w:basedOn w:val="a0"/>
    <w:rsid w:val="00F604CA"/>
  </w:style>
  <w:style w:type="character" w:customStyle="1" w:styleId="apple-converted-space">
    <w:name w:val="apple-converted-space"/>
    <w:basedOn w:val="a0"/>
    <w:rsid w:val="00F604CA"/>
  </w:style>
  <w:style w:type="paragraph" w:customStyle="1" w:styleId="p1">
    <w:name w:val="p1"/>
    <w:basedOn w:val="a"/>
    <w:rsid w:val="00F604CA"/>
    <w:pPr>
      <w:widowControl/>
      <w:jc w:val="left"/>
    </w:pPr>
    <w:rPr>
      <w:rFonts w:ascii="Helvetica" w:eastAsiaTheme="minorHAnsi" w:hAnsi="Helvetica"/>
      <w:color w:val="494949"/>
      <w:kern w:val="0"/>
      <w:sz w:val="18"/>
      <w:szCs w:val="18"/>
      <w:lang w:eastAsia="en-US"/>
    </w:rPr>
  </w:style>
  <w:style w:type="paragraph" w:customStyle="1" w:styleId="p2">
    <w:name w:val="p2"/>
    <w:basedOn w:val="a"/>
    <w:rsid w:val="00F604CA"/>
    <w:pPr>
      <w:widowControl/>
    </w:pPr>
    <w:rPr>
      <w:rFonts w:ascii="Helvetica" w:eastAsiaTheme="minorHAnsi" w:hAnsi="Helvetica"/>
      <w:color w:val="494949"/>
      <w:kern w:val="0"/>
      <w:sz w:val="18"/>
      <w:szCs w:val="18"/>
      <w:lang w:eastAsia="en-US"/>
    </w:rPr>
  </w:style>
  <w:style w:type="character" w:customStyle="1" w:styleId="s2">
    <w:name w:val="s2"/>
    <w:basedOn w:val="a0"/>
    <w:rsid w:val="00F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663E-C559-4442-BEEB-78BB2BF5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Masataka Banshodani</dc:creator>
  <cp:keywords/>
  <dc:description/>
  <cp:lastModifiedBy>Masataka Banshodani</cp:lastModifiedBy>
  <cp:revision>6</cp:revision>
  <dcterms:created xsi:type="dcterms:W3CDTF">2018-10-09T12:37:00Z</dcterms:created>
  <dcterms:modified xsi:type="dcterms:W3CDTF">2018-10-09T14:17:00Z</dcterms:modified>
</cp:coreProperties>
</file>