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CC90C" w14:textId="77777777" w:rsidR="00BF3289" w:rsidRDefault="00AF72F9">
      <w:r>
        <w:t>TABLE 2</w:t>
      </w:r>
    </w:p>
    <w:p w14:paraId="1259B504" w14:textId="3A522D9C" w:rsidR="00AF72F9" w:rsidRDefault="00AF72F9">
      <w:r>
        <w:t>Comparison of findings of preliminary internal and Human Factors-led external reviews of the first three incidents investigated</w:t>
      </w:r>
      <w:r w:rsidR="007F6F76">
        <w:t xml:space="preserve">.  The “dimensions” of the workplace setting identified as relevant to the incident (as described in the </w:t>
      </w:r>
      <w:proofErr w:type="gramStart"/>
      <w:r w:rsidR="007F6F76">
        <w:t>text )</w:t>
      </w:r>
      <w:proofErr w:type="gramEnd"/>
      <w:r w:rsidR="007F6F76">
        <w:t xml:space="preserve"> are noted in parentheses in the Independent Review column.</w:t>
      </w:r>
    </w:p>
    <w:p w14:paraId="16822443" w14:textId="77777777" w:rsidR="00AF72F9" w:rsidRDefault="00AF72F9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64"/>
        <w:gridCol w:w="3843"/>
        <w:gridCol w:w="4394"/>
      </w:tblGrid>
      <w:tr w:rsidR="00EA44AD" w14:paraId="1017241E" w14:textId="77777777" w:rsidTr="00C32D12">
        <w:tc>
          <w:tcPr>
            <w:tcW w:w="1964" w:type="dxa"/>
          </w:tcPr>
          <w:p w14:paraId="19B5CE99" w14:textId="77777777" w:rsidR="00EA44AD" w:rsidRDefault="00EA44AD"/>
        </w:tc>
        <w:tc>
          <w:tcPr>
            <w:tcW w:w="3843" w:type="dxa"/>
          </w:tcPr>
          <w:p w14:paraId="6EC37628" w14:textId="77777777" w:rsidR="00EA44AD" w:rsidRDefault="00EA44AD">
            <w:r>
              <w:t>Internal Investigation</w:t>
            </w:r>
          </w:p>
        </w:tc>
        <w:tc>
          <w:tcPr>
            <w:tcW w:w="4394" w:type="dxa"/>
          </w:tcPr>
          <w:p w14:paraId="5B98CDAC" w14:textId="5F2B4B34" w:rsidR="00EA44AD" w:rsidRDefault="007F6F76">
            <w:r>
              <w:t xml:space="preserve">Independent </w:t>
            </w:r>
            <w:bookmarkStart w:id="0" w:name="_GoBack"/>
            <w:bookmarkEnd w:id="0"/>
            <w:r w:rsidR="00EA44AD">
              <w:t>Review</w:t>
            </w:r>
          </w:p>
        </w:tc>
      </w:tr>
      <w:tr w:rsidR="00A2706F" w14:paraId="6885B8F8" w14:textId="77777777" w:rsidTr="000355B5">
        <w:tc>
          <w:tcPr>
            <w:tcW w:w="1964" w:type="dxa"/>
            <w:vMerge w:val="restart"/>
          </w:tcPr>
          <w:p w14:paraId="62D14433" w14:textId="77777777" w:rsidR="00A2706F" w:rsidRDefault="00A2706F">
            <w:r>
              <w:t>Incident 1 (Omission of anticoagulation)</w:t>
            </w:r>
          </w:p>
        </w:tc>
        <w:tc>
          <w:tcPr>
            <w:tcW w:w="3843" w:type="dxa"/>
          </w:tcPr>
          <w:p w14:paraId="1132464D" w14:textId="77777777" w:rsidR="00A2706F" w:rsidRDefault="00A2706F">
            <w:r>
              <w:t>Causal influences identified</w:t>
            </w:r>
          </w:p>
          <w:p w14:paraId="50BFAF6B" w14:textId="77777777" w:rsidR="00A2706F" w:rsidRDefault="00D82C43" w:rsidP="00D82C43">
            <w:pPr>
              <w:pStyle w:val="ListParagraph"/>
              <w:numPr>
                <w:ilvl w:val="0"/>
                <w:numId w:val="3"/>
              </w:numPr>
            </w:pPr>
            <w:r>
              <w:t xml:space="preserve">Lack of prompt </w:t>
            </w:r>
            <w:r w:rsidR="000F090E">
              <w:t>on EPR* to restart anticoagulation.</w:t>
            </w:r>
          </w:p>
          <w:p w14:paraId="64B98598" w14:textId="77777777" w:rsidR="00D82C43" w:rsidRDefault="00D82C43" w:rsidP="00D82C43">
            <w:pPr>
              <w:pStyle w:val="ListParagraph"/>
              <w:numPr>
                <w:ilvl w:val="0"/>
                <w:numId w:val="3"/>
              </w:numPr>
            </w:pPr>
            <w:r>
              <w:t>Inability to review all medications on one screen in EPR</w:t>
            </w:r>
          </w:p>
        </w:tc>
        <w:tc>
          <w:tcPr>
            <w:tcW w:w="4394" w:type="dxa"/>
          </w:tcPr>
          <w:p w14:paraId="3C46FD5F" w14:textId="77777777" w:rsidR="00D901B5" w:rsidRDefault="00D901B5" w:rsidP="00D901B5">
            <w:r>
              <w:t>Causal influences identified</w:t>
            </w:r>
          </w:p>
          <w:p w14:paraId="0A730799" w14:textId="77777777" w:rsidR="000F090E" w:rsidRDefault="00D901B5" w:rsidP="00D901B5">
            <w:pPr>
              <w:pStyle w:val="ListParagraph"/>
              <w:numPr>
                <w:ilvl w:val="0"/>
                <w:numId w:val="7"/>
              </w:numPr>
            </w:pPr>
            <w:r>
              <w:t>Failure</w:t>
            </w:r>
            <w:r w:rsidR="000F090E">
              <w:t xml:space="preserve"> to seek surgical advice</w:t>
            </w:r>
            <w:r>
              <w:t xml:space="preserve"> over complex post-surgical effusion</w:t>
            </w:r>
            <w:r w:rsidR="000F090E">
              <w:t xml:space="preserve"> </w:t>
            </w:r>
            <w:r w:rsidR="000F090E">
              <w:rPr>
                <w:i/>
              </w:rPr>
              <w:t>due to</w:t>
            </w:r>
            <w:r w:rsidR="00DE54D0">
              <w:rPr>
                <w:i/>
              </w:rPr>
              <w:t xml:space="preserve"> </w:t>
            </w:r>
            <w:r w:rsidR="00DE54D0">
              <w:t>excessive workload and inadequate supervision of junior medical staff</w:t>
            </w:r>
            <w:r w:rsidR="000F090E">
              <w:t>.</w:t>
            </w:r>
          </w:p>
          <w:p w14:paraId="79F72323" w14:textId="2F5ADCD1" w:rsidR="00D901B5" w:rsidRDefault="006041F9" w:rsidP="000F090E">
            <w:pPr>
              <w:pStyle w:val="ListParagraph"/>
            </w:pPr>
            <w:r>
              <w:t>(Culture, Environment, Organisation/System</w:t>
            </w:r>
            <w:r w:rsidR="000F090E">
              <w:t>, People)</w:t>
            </w:r>
          </w:p>
          <w:p w14:paraId="190BFC83" w14:textId="7ED8D32F" w:rsidR="00D901B5" w:rsidRDefault="00D901B5" w:rsidP="00D901B5">
            <w:pPr>
              <w:pStyle w:val="ListParagraph"/>
              <w:numPr>
                <w:ilvl w:val="0"/>
                <w:numId w:val="7"/>
              </w:numPr>
            </w:pPr>
            <w:r>
              <w:t>Major delays in decision making</w:t>
            </w:r>
            <w:r w:rsidR="000F090E">
              <w:t xml:space="preserve"> whilst</w:t>
            </w:r>
            <w:r>
              <w:t xml:space="preserve"> anticoagulation</w:t>
            </w:r>
            <w:r w:rsidR="000F090E">
              <w:t xml:space="preserve"> was suspended </w:t>
            </w:r>
            <w:r w:rsidR="000F090E">
              <w:rPr>
                <w:i/>
              </w:rPr>
              <w:t xml:space="preserve">due to </w:t>
            </w:r>
            <w:r w:rsidR="000F090E">
              <w:t>weak systems for making, recording &amp; and reviewing</w:t>
            </w:r>
            <w:r>
              <w:t xml:space="preserve"> </w:t>
            </w:r>
            <w:r w:rsidR="00B91801">
              <w:t xml:space="preserve">treatment </w:t>
            </w:r>
            <w:r>
              <w:t>plans</w:t>
            </w:r>
            <w:r w:rsidR="000F090E">
              <w:t>.</w:t>
            </w:r>
            <w:r w:rsidR="00B91801">
              <w:t xml:space="preserve"> </w:t>
            </w:r>
            <w:r w:rsidR="000F090E">
              <w:t>(Environment, Organisation</w:t>
            </w:r>
            <w:r w:rsidR="006041F9">
              <w:t>/System</w:t>
            </w:r>
            <w:r w:rsidR="000F090E">
              <w:t>, Task)</w:t>
            </w:r>
          </w:p>
          <w:p w14:paraId="7BE2FEBC" w14:textId="1572A729" w:rsidR="00484785" w:rsidRDefault="00484785" w:rsidP="00D901B5">
            <w:pPr>
              <w:pStyle w:val="ListParagraph"/>
              <w:numPr>
                <w:ilvl w:val="0"/>
                <w:numId w:val="7"/>
              </w:numPr>
            </w:pPr>
            <w:r>
              <w:t xml:space="preserve">Inappropriate test (CTPA instead of CXR) ordered to evaluate chest drain, leading to 4 day delay in restarting anticoagulation </w:t>
            </w:r>
            <w:r>
              <w:rPr>
                <w:i/>
              </w:rPr>
              <w:t xml:space="preserve">due to </w:t>
            </w:r>
            <w:r>
              <w:t xml:space="preserve">lack of appropriate supervision of junior staff </w:t>
            </w:r>
            <w:r>
              <w:rPr>
                <w:i/>
              </w:rPr>
              <w:t xml:space="preserve">and </w:t>
            </w:r>
            <w:r>
              <w:t>absence of systems for regular review of patient status and plans (Tools, Organisation</w:t>
            </w:r>
            <w:r w:rsidR="006041F9">
              <w:t>/System</w:t>
            </w:r>
            <w:r>
              <w:t>, People)</w:t>
            </w:r>
          </w:p>
          <w:p w14:paraId="4E5367A2" w14:textId="2E7DEC3A" w:rsidR="00D901B5" w:rsidRDefault="00D901B5" w:rsidP="00D901B5">
            <w:pPr>
              <w:pStyle w:val="ListParagraph"/>
              <w:numPr>
                <w:ilvl w:val="0"/>
                <w:numId w:val="7"/>
              </w:numPr>
            </w:pPr>
            <w:r>
              <w:t>Failure to restart anticoagulation after procedure</w:t>
            </w:r>
            <w:r w:rsidR="00B91801">
              <w:t xml:space="preserve"> </w:t>
            </w:r>
            <w:r w:rsidR="000F090E">
              <w:rPr>
                <w:i/>
              </w:rPr>
              <w:t xml:space="preserve">due to </w:t>
            </w:r>
            <w:r w:rsidR="000F090E">
              <w:t>EPR issues</w:t>
            </w:r>
            <w:r w:rsidR="00B91801">
              <w:t xml:space="preserve"> </w:t>
            </w:r>
            <w:r w:rsidR="00F75572">
              <w:t xml:space="preserve">as </w:t>
            </w:r>
            <w:r w:rsidR="00B91801">
              <w:t>noted by internal team</w:t>
            </w:r>
            <w:r w:rsidR="000F090E">
              <w:t xml:space="preserve"> </w:t>
            </w:r>
            <w:r w:rsidR="000F090E">
              <w:rPr>
                <w:i/>
              </w:rPr>
              <w:t>and</w:t>
            </w:r>
            <w:r w:rsidR="00B91801">
              <w:t xml:space="preserve"> unclear respons</w:t>
            </w:r>
            <w:r w:rsidR="000F090E">
              <w:t>ibility for post-procedure care. (Tools, Organisation</w:t>
            </w:r>
            <w:r w:rsidR="00192EA8">
              <w:t>/System, Culture</w:t>
            </w:r>
            <w:r w:rsidR="000F090E">
              <w:t>)</w:t>
            </w:r>
          </w:p>
          <w:p w14:paraId="70BB9D12" w14:textId="77777777" w:rsidR="00D901B5" w:rsidRDefault="00D901B5" w:rsidP="00484785">
            <w:pPr>
              <w:pStyle w:val="ListParagraph"/>
            </w:pPr>
          </w:p>
        </w:tc>
      </w:tr>
      <w:tr w:rsidR="00A2706F" w14:paraId="10CBD860" w14:textId="77777777" w:rsidTr="008058C5">
        <w:tc>
          <w:tcPr>
            <w:tcW w:w="1964" w:type="dxa"/>
            <w:vMerge/>
          </w:tcPr>
          <w:p w14:paraId="6D15DEA1" w14:textId="77777777" w:rsidR="00A2706F" w:rsidRDefault="00A2706F"/>
        </w:tc>
        <w:tc>
          <w:tcPr>
            <w:tcW w:w="3843" w:type="dxa"/>
          </w:tcPr>
          <w:p w14:paraId="7B0AACD6" w14:textId="77777777" w:rsidR="00A2706F" w:rsidRDefault="00A2706F">
            <w:r>
              <w:t>Recommendations made</w:t>
            </w:r>
          </w:p>
          <w:p w14:paraId="639592BD" w14:textId="77777777" w:rsidR="00D82C43" w:rsidRPr="00D82C43" w:rsidRDefault="00D82C43" w:rsidP="00D82C43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Calibri" w:eastAsia="Times New Roman" w:hAnsi="Calibri" w:cs="Arial"/>
              </w:rPr>
            </w:pPr>
            <w:r w:rsidRPr="00D82C43">
              <w:rPr>
                <w:rFonts w:ascii="Calibri" w:eastAsia="Times New Roman" w:hAnsi="Calibri" w:cs="Arial"/>
              </w:rPr>
              <w:t>Omit rather</w:t>
            </w:r>
            <w:r w:rsidR="007963EA">
              <w:rPr>
                <w:rFonts w:ascii="Calibri" w:eastAsia="Times New Roman" w:hAnsi="Calibri" w:cs="Arial"/>
              </w:rPr>
              <w:t xml:space="preserve"> than</w:t>
            </w:r>
            <w:r w:rsidRPr="00D82C43">
              <w:rPr>
                <w:rFonts w:ascii="Calibri" w:eastAsia="Times New Roman" w:hAnsi="Calibri" w:cs="Arial"/>
              </w:rPr>
              <w:t xml:space="preserve"> suspend doses of anticoag</w:t>
            </w:r>
            <w:r>
              <w:rPr>
                <w:rFonts w:ascii="Calibri" w:eastAsia="Times New Roman" w:hAnsi="Calibri" w:cs="Arial"/>
              </w:rPr>
              <w:t xml:space="preserve">ulation for patients undergoing a </w:t>
            </w:r>
            <w:r w:rsidRPr="00D82C43">
              <w:rPr>
                <w:rFonts w:ascii="Calibri" w:eastAsia="Times New Roman" w:hAnsi="Calibri" w:cs="Arial"/>
              </w:rPr>
              <w:t xml:space="preserve">procedure, </w:t>
            </w:r>
            <w:r>
              <w:rPr>
                <w:rFonts w:ascii="Calibri" w:eastAsia="Times New Roman" w:hAnsi="Calibri" w:cs="Arial"/>
              </w:rPr>
              <w:t xml:space="preserve">if </w:t>
            </w:r>
            <w:r w:rsidRPr="00D82C43">
              <w:rPr>
                <w:rFonts w:ascii="Calibri" w:eastAsia="Times New Roman" w:hAnsi="Calibri" w:cs="Arial"/>
              </w:rPr>
              <w:t>date of procedure is unknown.</w:t>
            </w:r>
          </w:p>
          <w:p w14:paraId="7C2B4661" w14:textId="77777777" w:rsidR="00D82C43" w:rsidRPr="00D82C43" w:rsidRDefault="007963EA" w:rsidP="00D82C43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Addition of an EPR function</w:t>
            </w:r>
            <w:r w:rsidR="00D82C43" w:rsidRPr="00D82C43">
              <w:rPr>
                <w:rFonts w:ascii="Calibri" w:eastAsia="Times New Roman" w:hAnsi="Calibri" w:cs="Arial"/>
              </w:rPr>
              <w:t xml:space="preserve"> </w:t>
            </w:r>
            <w:r w:rsidR="00D82C43">
              <w:rPr>
                <w:rFonts w:ascii="Calibri" w:eastAsia="Times New Roman" w:hAnsi="Calibri" w:cs="Arial"/>
              </w:rPr>
              <w:t>to allow</w:t>
            </w:r>
            <w:r w:rsidR="00D82C43" w:rsidRPr="00D82C43">
              <w:rPr>
                <w:rFonts w:ascii="Calibri" w:eastAsia="Times New Roman" w:hAnsi="Calibri" w:cs="Arial"/>
              </w:rPr>
              <w:t xml:space="preserve"> prescribed medication to be </w:t>
            </w:r>
            <w:r w:rsidR="00D82C43">
              <w:rPr>
                <w:rFonts w:ascii="Calibri" w:eastAsia="Times New Roman" w:hAnsi="Calibri" w:cs="Arial"/>
              </w:rPr>
              <w:t>viewed by category</w:t>
            </w:r>
            <w:r w:rsidR="00D82C43" w:rsidRPr="00D82C43">
              <w:rPr>
                <w:rFonts w:ascii="Calibri" w:eastAsia="Times New Roman" w:hAnsi="Calibri" w:cs="Arial"/>
              </w:rPr>
              <w:t>.</w:t>
            </w:r>
          </w:p>
          <w:p w14:paraId="233802C2" w14:textId="77777777" w:rsidR="00D82C43" w:rsidRDefault="00D82C43"/>
        </w:tc>
        <w:tc>
          <w:tcPr>
            <w:tcW w:w="4394" w:type="dxa"/>
          </w:tcPr>
          <w:p w14:paraId="36CE8858" w14:textId="77777777" w:rsidR="00F5200B" w:rsidRDefault="00F5200B" w:rsidP="00F5200B">
            <w:r>
              <w:t>Recommendations made</w:t>
            </w:r>
          </w:p>
          <w:p w14:paraId="2C5176D4" w14:textId="77777777" w:rsidR="00F5200B" w:rsidRDefault="00F5200B" w:rsidP="00F5200B"/>
          <w:p w14:paraId="4C487B35" w14:textId="77777777" w:rsidR="00F5200B" w:rsidRDefault="00F5200B" w:rsidP="00F5200B">
            <w:pPr>
              <w:pStyle w:val="ListParagraph"/>
              <w:numPr>
                <w:ilvl w:val="0"/>
                <w:numId w:val="8"/>
              </w:numPr>
            </w:pPr>
            <w:r>
              <w:t>Review interdisciplinary working between resp</w:t>
            </w:r>
            <w:r w:rsidR="00C479B5">
              <w:t>. medicine and thoracic surgery; develop better referral protocols/guidelines</w:t>
            </w:r>
          </w:p>
          <w:p w14:paraId="13AB7214" w14:textId="77777777" w:rsidR="00C479B5" w:rsidRDefault="00C479B5" w:rsidP="00F5200B">
            <w:pPr>
              <w:pStyle w:val="ListParagraph"/>
              <w:numPr>
                <w:ilvl w:val="0"/>
                <w:numId w:val="8"/>
              </w:numPr>
            </w:pPr>
            <w:r>
              <w:t xml:space="preserve">Overhaul ward round &amp; handover procedures on resp. medicine to </w:t>
            </w:r>
            <w:r w:rsidR="00DE54D0">
              <w:t xml:space="preserve">improve supervision, </w:t>
            </w:r>
            <w:r>
              <w:t>reduce delay</w:t>
            </w:r>
            <w:r w:rsidR="00C747A6">
              <w:t>s</w:t>
            </w:r>
            <w:r>
              <w:t xml:space="preserve"> and clarify plans</w:t>
            </w:r>
          </w:p>
          <w:p w14:paraId="33442A3B" w14:textId="77777777" w:rsidR="00C479B5" w:rsidRDefault="00C479B5" w:rsidP="00F5200B">
            <w:pPr>
              <w:pStyle w:val="ListParagraph"/>
              <w:numPr>
                <w:ilvl w:val="0"/>
                <w:numId w:val="8"/>
              </w:numPr>
            </w:pPr>
            <w:r>
              <w:t>Revise EPR prescribing screens to allow view of all medication, permit a SUSPEND function with regular PROMPTS to restart medication</w:t>
            </w:r>
          </w:p>
          <w:p w14:paraId="5914DF6A" w14:textId="77777777" w:rsidR="00A2706F" w:rsidRDefault="00A2706F"/>
        </w:tc>
      </w:tr>
      <w:tr w:rsidR="00EA44AD" w14:paraId="700AD7C2" w14:textId="77777777" w:rsidTr="00EA44AD">
        <w:tc>
          <w:tcPr>
            <w:tcW w:w="1964" w:type="dxa"/>
            <w:vMerge w:val="restart"/>
          </w:tcPr>
          <w:p w14:paraId="77389FCE" w14:textId="77777777" w:rsidR="00EA44AD" w:rsidRDefault="00EA44AD" w:rsidP="00AF72F9">
            <w:r>
              <w:t>Incident 2 (Administrative error in reporting)</w:t>
            </w:r>
          </w:p>
        </w:tc>
        <w:tc>
          <w:tcPr>
            <w:tcW w:w="3843" w:type="dxa"/>
          </w:tcPr>
          <w:p w14:paraId="5257A63C" w14:textId="77777777" w:rsidR="00EA44AD" w:rsidRDefault="00EA44AD" w:rsidP="00AF72F9">
            <w:r>
              <w:t>Causal influences identified</w:t>
            </w:r>
          </w:p>
          <w:p w14:paraId="07912424" w14:textId="77777777" w:rsidR="00EA44AD" w:rsidRDefault="00EA44AD" w:rsidP="00AF72F9">
            <w:r w:rsidRPr="00F4361A">
              <w:rPr>
                <w:b/>
              </w:rPr>
              <w:lastRenderedPageBreak/>
              <w:t>Staff factors</w:t>
            </w:r>
            <w:r>
              <w:t>: Inappropriate assumption of authority to change reporting process; no situational awareness of impact of decision.</w:t>
            </w:r>
          </w:p>
          <w:p w14:paraId="66243279" w14:textId="77777777" w:rsidR="00EA44AD" w:rsidRDefault="00EA44AD" w:rsidP="00A15876">
            <w:r w:rsidRPr="00F4361A">
              <w:rPr>
                <w:b/>
              </w:rPr>
              <w:t>Organisation</w:t>
            </w:r>
            <w:r>
              <w:t>: Lack of governance structure, policies, SOPs, audit, quality control or assurance to guide and monitor reporting.  Unreliable general admin systems.</w:t>
            </w:r>
          </w:p>
          <w:p w14:paraId="15B12B0B" w14:textId="77777777" w:rsidR="00EA44AD" w:rsidRDefault="00EA44AD" w:rsidP="00A15876">
            <w:r w:rsidRPr="00F4361A">
              <w:rPr>
                <w:b/>
              </w:rPr>
              <w:t>Communication</w:t>
            </w:r>
            <w:r>
              <w:t>: Inadequate communication from management to staff and vice-versa</w:t>
            </w:r>
          </w:p>
          <w:p w14:paraId="48CD0BBA" w14:textId="77777777" w:rsidR="00EA44AD" w:rsidRDefault="00EA44AD" w:rsidP="00A15876">
            <w:r w:rsidRPr="00F4361A">
              <w:rPr>
                <w:b/>
              </w:rPr>
              <w:t>Equipment</w:t>
            </w:r>
            <w:r>
              <w:t xml:space="preserve">: no ability to request histopathology tests electronically </w:t>
            </w:r>
          </w:p>
        </w:tc>
        <w:tc>
          <w:tcPr>
            <w:tcW w:w="4394" w:type="dxa"/>
          </w:tcPr>
          <w:p w14:paraId="7D47CA64" w14:textId="77777777" w:rsidR="004B558C" w:rsidRDefault="004B558C" w:rsidP="004B558C">
            <w:r>
              <w:lastRenderedPageBreak/>
              <w:t>Causal influences identified</w:t>
            </w:r>
          </w:p>
          <w:p w14:paraId="462C46C7" w14:textId="77777777" w:rsidR="004B558C" w:rsidRDefault="004B558C" w:rsidP="004B558C">
            <w:r>
              <w:lastRenderedPageBreak/>
              <w:t xml:space="preserve"> </w:t>
            </w:r>
          </w:p>
          <w:p w14:paraId="2BA4223A" w14:textId="0D60E13D" w:rsidR="004B558C" w:rsidRDefault="004B558C" w:rsidP="004B558C">
            <w:r>
              <w:t xml:space="preserve">Internal Investigation analysis endorsed, with one major addition: Appointment of clinical staff to administrative posts without training in required skills, or appropriate time allocation for management duties was an important </w:t>
            </w:r>
            <w:r w:rsidR="006924A0">
              <w:t xml:space="preserve">Culture-related </w:t>
            </w:r>
            <w:r>
              <w:t>permissive factor allowing the Staff, Organisation and Communication problems to develop.</w:t>
            </w:r>
          </w:p>
          <w:p w14:paraId="52C1CE0E" w14:textId="77777777" w:rsidR="00EA44AD" w:rsidRDefault="00EA44AD" w:rsidP="00AF72F9"/>
        </w:tc>
      </w:tr>
      <w:tr w:rsidR="00EA44AD" w14:paraId="2C8B2CAF" w14:textId="77777777" w:rsidTr="00EA44AD">
        <w:tc>
          <w:tcPr>
            <w:tcW w:w="1964" w:type="dxa"/>
            <w:vMerge/>
          </w:tcPr>
          <w:p w14:paraId="6B042429" w14:textId="77777777" w:rsidR="00EA44AD" w:rsidRDefault="00EA44AD" w:rsidP="00AF72F9"/>
        </w:tc>
        <w:tc>
          <w:tcPr>
            <w:tcW w:w="3843" w:type="dxa"/>
          </w:tcPr>
          <w:p w14:paraId="18EC2E4F" w14:textId="77777777" w:rsidR="00EA44AD" w:rsidRDefault="00EA44AD" w:rsidP="00AF72F9">
            <w:r>
              <w:t>Recommendations made</w:t>
            </w:r>
          </w:p>
          <w:p w14:paraId="37B95874" w14:textId="77777777" w:rsidR="00EA44AD" w:rsidRDefault="00EA44AD" w:rsidP="00EA44AD">
            <w:pPr>
              <w:pStyle w:val="ListParagraph"/>
              <w:numPr>
                <w:ilvl w:val="0"/>
                <w:numId w:val="2"/>
              </w:numPr>
            </w:pPr>
            <w:r>
              <w:t>Development of policies and procedures to guide reporting process</w:t>
            </w:r>
          </w:p>
          <w:p w14:paraId="5C83261E" w14:textId="77777777" w:rsidR="00EA44AD" w:rsidRDefault="00EA44AD" w:rsidP="00EA44AD">
            <w:pPr>
              <w:pStyle w:val="ListParagraph"/>
              <w:numPr>
                <w:ilvl w:val="0"/>
                <w:numId w:val="2"/>
              </w:numPr>
            </w:pPr>
            <w:r>
              <w:t>Improved management/staff  communication and development of quality assurance processes</w:t>
            </w:r>
          </w:p>
          <w:p w14:paraId="2E5A2DC8" w14:textId="77777777" w:rsidR="00EA44AD" w:rsidRDefault="00EA44AD" w:rsidP="00EA44AD">
            <w:pPr>
              <w:pStyle w:val="ListParagraph"/>
              <w:numPr>
                <w:ilvl w:val="0"/>
                <w:numId w:val="2"/>
              </w:numPr>
            </w:pPr>
            <w:r>
              <w:t>Extension of electronic requesting and reporting to include histopathology</w:t>
            </w:r>
          </w:p>
          <w:p w14:paraId="549B262D" w14:textId="77777777" w:rsidR="00EA44AD" w:rsidRDefault="00EA44AD" w:rsidP="00EA44AD">
            <w:pPr>
              <w:pStyle w:val="ListParagraph"/>
              <w:numPr>
                <w:ilvl w:val="0"/>
                <w:numId w:val="2"/>
              </w:numPr>
            </w:pPr>
            <w:r>
              <w:t>Modification of electronic system to ensure audit of report receipt and action</w:t>
            </w:r>
          </w:p>
          <w:p w14:paraId="5F1461FD" w14:textId="77777777" w:rsidR="00EA44AD" w:rsidRDefault="00EA44AD" w:rsidP="00EA44AD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Endoscopists</w:t>
            </w:r>
            <w:proofErr w:type="spellEnd"/>
            <w:r>
              <w:t xml:space="preserve"> to ensure that referring doctor is sent report</w:t>
            </w:r>
          </w:p>
        </w:tc>
        <w:tc>
          <w:tcPr>
            <w:tcW w:w="4394" w:type="dxa"/>
          </w:tcPr>
          <w:p w14:paraId="2C00185A" w14:textId="77777777" w:rsidR="00EA44AD" w:rsidRDefault="004B558C" w:rsidP="00AF72F9">
            <w:r>
              <w:t>Recommendations made</w:t>
            </w:r>
          </w:p>
          <w:p w14:paraId="1AB30EB0" w14:textId="77777777" w:rsidR="00D34A6F" w:rsidRDefault="00D34A6F" w:rsidP="00AF72F9"/>
          <w:p w14:paraId="62472F2E" w14:textId="77777777" w:rsidR="00D34A6F" w:rsidRDefault="00D34A6F" w:rsidP="00D34A6F">
            <w:pPr>
              <w:pStyle w:val="ListParagraph"/>
              <w:numPr>
                <w:ilvl w:val="0"/>
                <w:numId w:val="9"/>
              </w:numPr>
            </w:pPr>
            <w:r>
              <w:t>Internal Investigation recommendations endorsed</w:t>
            </w:r>
          </w:p>
          <w:p w14:paraId="5FE9EF38" w14:textId="77777777" w:rsidR="00D34A6F" w:rsidRDefault="00D34A6F" w:rsidP="00D34A6F">
            <w:pPr>
              <w:pStyle w:val="ListParagraph"/>
              <w:numPr>
                <w:ilvl w:val="0"/>
                <w:numId w:val="9"/>
              </w:numPr>
            </w:pPr>
            <w:r>
              <w:t>Adequate training in administration, management, governance and quality assurance to be given to Drs with significant administrative responsibilities</w:t>
            </w:r>
          </w:p>
        </w:tc>
      </w:tr>
      <w:tr w:rsidR="00246823" w14:paraId="6114B7B9" w14:textId="77777777" w:rsidTr="007E666A">
        <w:tc>
          <w:tcPr>
            <w:tcW w:w="1964" w:type="dxa"/>
            <w:vMerge w:val="restart"/>
          </w:tcPr>
          <w:p w14:paraId="723DFA48" w14:textId="77777777" w:rsidR="00246823" w:rsidRDefault="00246823" w:rsidP="00AF72F9">
            <w:r>
              <w:t>Incident 3 (Perinatal death)</w:t>
            </w:r>
          </w:p>
        </w:tc>
        <w:tc>
          <w:tcPr>
            <w:tcW w:w="3843" w:type="dxa"/>
          </w:tcPr>
          <w:p w14:paraId="4EB78BA6" w14:textId="77777777" w:rsidR="00246823" w:rsidRDefault="00246823" w:rsidP="00AF72F9">
            <w:r>
              <w:t>Causal influences identified</w:t>
            </w:r>
          </w:p>
          <w:p w14:paraId="727543EE" w14:textId="77777777" w:rsidR="00246823" w:rsidRDefault="00246823" w:rsidP="00246823">
            <w:pPr>
              <w:pStyle w:val="ListParagraph"/>
              <w:numPr>
                <w:ilvl w:val="0"/>
                <w:numId w:val="5"/>
              </w:numPr>
            </w:pPr>
            <w:r>
              <w:t>Inappropriate allocation of high-risk labour to junior midwife</w:t>
            </w:r>
          </w:p>
          <w:p w14:paraId="17BBFF7E" w14:textId="77777777" w:rsidR="00246823" w:rsidRDefault="00246823" w:rsidP="00246823">
            <w:pPr>
              <w:pStyle w:val="ListParagraph"/>
              <w:numPr>
                <w:ilvl w:val="0"/>
                <w:numId w:val="5"/>
              </w:numPr>
            </w:pPr>
            <w:r>
              <w:t>Failure of midwife to appreciate warning signs and call help</w:t>
            </w:r>
          </w:p>
          <w:p w14:paraId="22454C55" w14:textId="77777777" w:rsidR="00246823" w:rsidRDefault="00246823" w:rsidP="00246823">
            <w:pPr>
              <w:pStyle w:val="ListParagraph"/>
              <w:numPr>
                <w:ilvl w:val="0"/>
                <w:numId w:val="5"/>
              </w:numPr>
            </w:pPr>
            <w:r>
              <w:t xml:space="preserve">Delay in obtaining US scan </w:t>
            </w:r>
          </w:p>
          <w:p w14:paraId="578E1E43" w14:textId="77777777" w:rsidR="00246823" w:rsidRDefault="00246823" w:rsidP="00246823">
            <w:pPr>
              <w:pStyle w:val="ListParagraph"/>
              <w:numPr>
                <w:ilvl w:val="0"/>
                <w:numId w:val="5"/>
              </w:numPr>
            </w:pPr>
            <w:r>
              <w:t>Failure by US staff to respond rapidly to bradycardia on US scan</w:t>
            </w:r>
          </w:p>
          <w:p w14:paraId="022BD1D3" w14:textId="77777777" w:rsidR="00246823" w:rsidRDefault="00246823" w:rsidP="00246823">
            <w:pPr>
              <w:pStyle w:val="ListParagraph"/>
              <w:numPr>
                <w:ilvl w:val="0"/>
                <w:numId w:val="5"/>
              </w:numPr>
            </w:pPr>
            <w:r>
              <w:t>Failure of Obstetric registrar to attend immediately when shown scan</w:t>
            </w:r>
          </w:p>
        </w:tc>
        <w:tc>
          <w:tcPr>
            <w:tcW w:w="4394" w:type="dxa"/>
          </w:tcPr>
          <w:p w14:paraId="661D4B31" w14:textId="77777777" w:rsidR="00ED2E66" w:rsidRDefault="00ED2E66" w:rsidP="00ED2E66">
            <w:r w:rsidRPr="00ED2E66">
              <w:t>Causal influences identified</w:t>
            </w:r>
          </w:p>
          <w:p w14:paraId="0CDA71D8" w14:textId="77777777" w:rsidR="00ED2E66" w:rsidRDefault="001632F3" w:rsidP="00ED2E66">
            <w:pPr>
              <w:pStyle w:val="ListParagraph"/>
              <w:numPr>
                <w:ilvl w:val="0"/>
                <w:numId w:val="10"/>
              </w:numPr>
            </w:pPr>
            <w:r>
              <w:t>M</w:t>
            </w:r>
            <w:r w:rsidR="00ED2E66" w:rsidRPr="005E290C">
              <w:t xml:space="preserve">issed opportunities in ante-natal clinics to highlight IUGR and re-categorise pregnancy </w:t>
            </w:r>
            <w:r w:rsidR="00BE54B3">
              <w:t>early on</w:t>
            </w:r>
          </w:p>
          <w:p w14:paraId="334E2A2F" w14:textId="6900103E" w:rsidR="001632F3" w:rsidRPr="005E290C" w:rsidRDefault="009C773D" w:rsidP="001632F3">
            <w:pPr>
              <w:pStyle w:val="ListParagraph"/>
            </w:pPr>
            <w:r>
              <w:t>(</w:t>
            </w:r>
            <w:r w:rsidR="006924A0">
              <w:t xml:space="preserve">Culture, </w:t>
            </w:r>
            <w:r>
              <w:t>Organisation, People)</w:t>
            </w:r>
          </w:p>
          <w:p w14:paraId="58B52830" w14:textId="290DBC24" w:rsidR="00ED2E66" w:rsidRPr="00ED2E66" w:rsidRDefault="00C747A6" w:rsidP="00ED2E6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t>Lack of clear unit protocols o</w:t>
            </w:r>
            <w:r w:rsidR="00ED2E66" w:rsidRPr="005E290C">
              <w:t xml:space="preserve">r SOPs for IUGR, </w:t>
            </w:r>
            <w:proofErr w:type="spellStart"/>
            <w:r w:rsidR="00ED2E66" w:rsidRPr="005E290C">
              <w:t>GpB</w:t>
            </w:r>
            <w:proofErr w:type="spellEnd"/>
            <w:r w:rsidR="00ED2E66" w:rsidRPr="005E290C">
              <w:t xml:space="preserve"> Strep and PROM</w:t>
            </w:r>
            <w:r w:rsidR="009C773D">
              <w:t xml:space="preserve"> (Organisation, Task, Tools)</w:t>
            </w:r>
          </w:p>
          <w:p w14:paraId="38D38E7B" w14:textId="57018812" w:rsidR="00ED2E66" w:rsidRPr="00ED2E66" w:rsidRDefault="00BE54B3" w:rsidP="00ED2E6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t xml:space="preserve">Patient not transferred to specialist unit although </w:t>
            </w:r>
            <w:r w:rsidRPr="005E290C">
              <w:t>no neonatal bed was available</w:t>
            </w:r>
            <w:r w:rsidR="0078120C">
              <w:t xml:space="preserve"> locally</w:t>
            </w:r>
            <w:r>
              <w:t xml:space="preserve">, </w:t>
            </w:r>
            <w:r w:rsidRPr="00DD332B">
              <w:rPr>
                <w:i/>
              </w:rPr>
              <w:t>due to</w:t>
            </w:r>
            <w:r>
              <w:t xml:space="preserve"> communication breakdown</w:t>
            </w:r>
            <w:r w:rsidR="0078120C">
              <w:t xml:space="preserve"> or unclear leadership</w:t>
            </w:r>
            <w:r>
              <w:t>.</w:t>
            </w:r>
            <w:r w:rsidR="009C773D">
              <w:t xml:space="preserve"> (Organisation,</w:t>
            </w:r>
            <w:r w:rsidR="006924A0">
              <w:t xml:space="preserve"> Culture, </w:t>
            </w:r>
            <w:r w:rsidR="009C773D">
              <w:t xml:space="preserve"> People)</w:t>
            </w:r>
          </w:p>
          <w:p w14:paraId="270DE4BE" w14:textId="77777777" w:rsidR="00ED2E66" w:rsidRPr="00ED2E66" w:rsidRDefault="001632F3" w:rsidP="00ED2E6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5E290C">
              <w:t>Loss of situation</w:t>
            </w:r>
            <w:r>
              <w:t>al</w:t>
            </w:r>
            <w:r w:rsidRPr="005E290C">
              <w:t xml:space="preserve"> awareness </w:t>
            </w:r>
            <w:r>
              <w:t>leading to d</w:t>
            </w:r>
            <w:r w:rsidR="00ED2E66" w:rsidRPr="005E290C">
              <w:t>ecision to repeat USS scan when patient</w:t>
            </w:r>
            <w:r w:rsidR="0078120C">
              <w:t xml:space="preserve"> had</w:t>
            </w:r>
            <w:r w:rsidR="00ED2E66" w:rsidRPr="005E290C">
              <w:t xml:space="preserve"> signs of active labour</w:t>
            </w:r>
            <w:r>
              <w:t xml:space="preserve"> </w:t>
            </w:r>
            <w:r>
              <w:rPr>
                <w:i/>
              </w:rPr>
              <w:t xml:space="preserve">due to </w:t>
            </w:r>
            <w:r>
              <w:t>lack of experience or supervision</w:t>
            </w:r>
          </w:p>
          <w:p w14:paraId="5B0D219E" w14:textId="454BB219" w:rsidR="00ED2E66" w:rsidRPr="00ED2E66" w:rsidRDefault="00ED2E66" w:rsidP="001632F3">
            <w:pPr>
              <w:pStyle w:val="ListParagraph"/>
              <w:rPr>
                <w:lang w:val="en-US"/>
              </w:rPr>
            </w:pPr>
            <w:r w:rsidRPr="005E290C">
              <w:t>in</w:t>
            </w:r>
            <w:r w:rsidR="0078120C">
              <w:t xml:space="preserve"> </w:t>
            </w:r>
            <w:r w:rsidRPr="005E290C">
              <w:t xml:space="preserve">midwifery team </w:t>
            </w:r>
            <w:r w:rsidR="009C773D">
              <w:t>(Organisation, People)</w:t>
            </w:r>
          </w:p>
          <w:p w14:paraId="21CF8703" w14:textId="76243466" w:rsidR="00ED2E66" w:rsidRPr="00ED2E66" w:rsidRDefault="00ED2E66" w:rsidP="00ED2E6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5E290C">
              <w:lastRenderedPageBreak/>
              <w:t>Communication breakdown between midwifery and obstetric team led to delay in decision to go to section</w:t>
            </w:r>
            <w:r w:rsidR="009C773D">
              <w:t xml:space="preserve"> (Organisation, </w:t>
            </w:r>
            <w:r w:rsidR="006924A0">
              <w:t xml:space="preserve">Culture, </w:t>
            </w:r>
            <w:r w:rsidR="009C773D">
              <w:t>People)</w:t>
            </w:r>
          </w:p>
          <w:p w14:paraId="317B450C" w14:textId="77777777" w:rsidR="00246823" w:rsidRDefault="00246823" w:rsidP="00AF72F9"/>
        </w:tc>
      </w:tr>
      <w:tr w:rsidR="00246823" w14:paraId="0908A236" w14:textId="77777777" w:rsidTr="0065297D">
        <w:tc>
          <w:tcPr>
            <w:tcW w:w="1964" w:type="dxa"/>
            <w:vMerge/>
          </w:tcPr>
          <w:p w14:paraId="72D9104B" w14:textId="77777777" w:rsidR="00246823" w:rsidRDefault="00246823" w:rsidP="00AF72F9"/>
        </w:tc>
        <w:tc>
          <w:tcPr>
            <w:tcW w:w="3843" w:type="dxa"/>
          </w:tcPr>
          <w:p w14:paraId="0C52F028" w14:textId="77777777" w:rsidR="00246823" w:rsidRDefault="00246823" w:rsidP="00AF72F9">
            <w:r>
              <w:t>Recommendations made</w:t>
            </w:r>
          </w:p>
          <w:p w14:paraId="64D3D904" w14:textId="77777777" w:rsidR="00246823" w:rsidRDefault="00246823" w:rsidP="00246823">
            <w:pPr>
              <w:pStyle w:val="ListParagraph"/>
              <w:numPr>
                <w:ilvl w:val="0"/>
                <w:numId w:val="6"/>
              </w:numPr>
            </w:pPr>
            <w:r>
              <w:t>Meeting with senior Midwives to stress importance of appropriate staff allocation</w:t>
            </w:r>
          </w:p>
          <w:p w14:paraId="2E3947EB" w14:textId="77777777" w:rsidR="00246823" w:rsidRDefault="00246823" w:rsidP="00246823">
            <w:pPr>
              <w:pStyle w:val="ListParagraph"/>
              <w:numPr>
                <w:ilvl w:val="0"/>
                <w:numId w:val="6"/>
              </w:numPr>
            </w:pPr>
            <w:r>
              <w:t>Training lecture for midwives on premature labour, bradycardia and urgent escalation</w:t>
            </w:r>
          </w:p>
          <w:p w14:paraId="6688D790" w14:textId="77777777" w:rsidR="00246823" w:rsidRDefault="00D518AA" w:rsidP="00C01CF4">
            <w:pPr>
              <w:pStyle w:val="ListParagraph"/>
              <w:numPr>
                <w:ilvl w:val="0"/>
                <w:numId w:val="6"/>
              </w:numPr>
            </w:pPr>
            <w:r>
              <w:t>Training meetings with ultra</w:t>
            </w:r>
            <w:r w:rsidR="00246823">
              <w:t>sound staff around prioritisation of cases and response to warning signs</w:t>
            </w:r>
          </w:p>
          <w:p w14:paraId="2AC29D4F" w14:textId="77777777" w:rsidR="00D518AA" w:rsidRDefault="00D518AA" w:rsidP="00C01CF4">
            <w:pPr>
              <w:pStyle w:val="ListParagraph"/>
              <w:numPr>
                <w:ilvl w:val="0"/>
                <w:numId w:val="6"/>
              </w:numPr>
            </w:pPr>
            <w:r>
              <w:t>Reflection meeting with Registrar around response to emergencies</w:t>
            </w:r>
          </w:p>
        </w:tc>
        <w:tc>
          <w:tcPr>
            <w:tcW w:w="4394" w:type="dxa"/>
          </w:tcPr>
          <w:p w14:paraId="0719AC0E" w14:textId="77777777" w:rsidR="0078120C" w:rsidRDefault="0078120C" w:rsidP="0078120C">
            <w:r>
              <w:t>Recommendations made</w:t>
            </w:r>
          </w:p>
          <w:p w14:paraId="7EEA4C14" w14:textId="77777777" w:rsidR="0078120C" w:rsidRPr="0078120C" w:rsidRDefault="00A263EB" w:rsidP="0078120C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t xml:space="preserve">Review </w:t>
            </w:r>
            <w:r w:rsidR="0078120C" w:rsidRPr="004C2CE8">
              <w:t xml:space="preserve">cultural and leadership issues in </w:t>
            </w:r>
            <w:r>
              <w:t>Midwifery unit</w:t>
            </w:r>
          </w:p>
          <w:p w14:paraId="7D75A7E7" w14:textId="77777777" w:rsidR="0078120C" w:rsidRPr="004C2CE8" w:rsidRDefault="0078120C" w:rsidP="0078120C">
            <w:pPr>
              <w:ind w:left="360"/>
            </w:pPr>
          </w:p>
          <w:p w14:paraId="25B746E0" w14:textId="7148F200" w:rsidR="0078120C" w:rsidRPr="0078120C" w:rsidRDefault="00A263EB" w:rsidP="0078120C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t xml:space="preserve">Address </w:t>
            </w:r>
            <w:r w:rsidR="0078120C" w:rsidRPr="004C2CE8">
              <w:t>workforce</w:t>
            </w:r>
            <w:r w:rsidR="006041F9">
              <w:t xml:space="preserve"> and experience</w:t>
            </w:r>
            <w:r w:rsidR="0078120C" w:rsidRPr="004C2CE8">
              <w:t xml:space="preserve"> </w:t>
            </w:r>
            <w:r w:rsidR="006041F9">
              <w:t xml:space="preserve">issues against </w:t>
            </w:r>
            <w:r w:rsidR="0078120C" w:rsidRPr="004C2CE8">
              <w:t>clinical acuity in obstetric service</w:t>
            </w:r>
          </w:p>
          <w:p w14:paraId="0326BFE4" w14:textId="0CC501BC" w:rsidR="0078120C" w:rsidRPr="00A263EB" w:rsidRDefault="006041F9" w:rsidP="00A263EB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Conduct m</w:t>
            </w:r>
            <w:proofErr w:type="spellStart"/>
            <w:r w:rsidR="0078120C" w:rsidRPr="004C2CE8">
              <w:t>ultidisciplinary</w:t>
            </w:r>
            <w:proofErr w:type="spellEnd"/>
            <w:r w:rsidR="0078120C" w:rsidRPr="004C2CE8">
              <w:t xml:space="preserve"> review of </w:t>
            </w:r>
            <w:r w:rsidR="00D63CBA">
              <w:t xml:space="preserve">local </w:t>
            </w:r>
            <w:r w:rsidR="0078120C" w:rsidRPr="004C2CE8">
              <w:t>antenatal care pathways</w:t>
            </w:r>
            <w:r w:rsidR="00D63CBA">
              <w:t>, policies</w:t>
            </w:r>
            <w:r w:rsidR="0078120C" w:rsidRPr="004C2CE8">
              <w:t xml:space="preserve"> </w:t>
            </w:r>
            <w:r w:rsidR="00A263EB">
              <w:t xml:space="preserve">and SOPs </w:t>
            </w:r>
            <w:r w:rsidR="0078120C" w:rsidRPr="004C2CE8">
              <w:t xml:space="preserve">for </w:t>
            </w:r>
            <w:r w:rsidR="00D63CBA">
              <w:t xml:space="preserve">IUGR &amp; </w:t>
            </w:r>
            <w:r w:rsidR="0078120C" w:rsidRPr="004C2CE8">
              <w:t>high risk pregnancies including policies for escalation of care</w:t>
            </w:r>
            <w:r w:rsidR="00A263EB">
              <w:t xml:space="preserve">, </w:t>
            </w:r>
            <w:r w:rsidR="0093310E">
              <w:t xml:space="preserve">against </w:t>
            </w:r>
            <w:r w:rsidR="00A263EB" w:rsidRPr="004C2CE8">
              <w:t>national guidance on best practice</w:t>
            </w:r>
          </w:p>
          <w:p w14:paraId="009C505E" w14:textId="77777777" w:rsidR="0078120C" w:rsidRPr="0078120C" w:rsidRDefault="0078120C" w:rsidP="0078120C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4C2CE8">
              <w:t xml:space="preserve">Review of training needs and support for midwives and trainee </w:t>
            </w:r>
            <w:r w:rsidR="00D63CBA">
              <w:t>obstetric staff.</w:t>
            </w:r>
          </w:p>
          <w:p w14:paraId="07C3E505" w14:textId="77777777" w:rsidR="0078120C" w:rsidRPr="0078120C" w:rsidRDefault="0078120C" w:rsidP="0078120C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4C2CE8">
              <w:t xml:space="preserve">Review of </w:t>
            </w:r>
            <w:r w:rsidR="00D63CBA">
              <w:t>processes for prioritisation</w:t>
            </w:r>
            <w:r w:rsidRPr="004C2CE8">
              <w:t xml:space="preserve"> </w:t>
            </w:r>
            <w:r w:rsidR="00D63CBA">
              <w:t xml:space="preserve">of </w:t>
            </w:r>
            <w:r w:rsidRPr="004C2CE8">
              <w:t xml:space="preserve">ultrasound examination of antenatal patients and </w:t>
            </w:r>
            <w:r w:rsidR="00D63CBA">
              <w:t xml:space="preserve">for </w:t>
            </w:r>
            <w:r w:rsidRPr="004C2CE8">
              <w:t xml:space="preserve">escalation of concerns from USS to labour ward. </w:t>
            </w:r>
          </w:p>
          <w:p w14:paraId="0135A424" w14:textId="77777777" w:rsidR="0078120C" w:rsidRPr="0078120C" w:rsidRDefault="0078120C" w:rsidP="0078120C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4C2CE8">
              <w:t>Consid</w:t>
            </w:r>
            <w:r w:rsidR="00D63CBA">
              <w:t>er</w:t>
            </w:r>
            <w:r w:rsidRPr="004C2CE8">
              <w:t xml:space="preserve"> providing USS service at point of care.</w:t>
            </w:r>
          </w:p>
          <w:p w14:paraId="01E6A9B1" w14:textId="77777777" w:rsidR="00246823" w:rsidRDefault="00246823" w:rsidP="00AF72F9"/>
        </w:tc>
      </w:tr>
    </w:tbl>
    <w:p w14:paraId="2B43978D" w14:textId="77777777" w:rsidR="00AF72F9" w:rsidRDefault="00AF72F9"/>
    <w:sectPr w:rsidR="00AF72F9" w:rsidSect="00A36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25E3"/>
    <w:multiLevelType w:val="hybridMultilevel"/>
    <w:tmpl w:val="59C8B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6EBF"/>
    <w:multiLevelType w:val="hybridMultilevel"/>
    <w:tmpl w:val="C65EC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ECF"/>
    <w:multiLevelType w:val="hybridMultilevel"/>
    <w:tmpl w:val="30A6B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596"/>
    <w:multiLevelType w:val="hybridMultilevel"/>
    <w:tmpl w:val="EDEE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E150D"/>
    <w:multiLevelType w:val="hybridMultilevel"/>
    <w:tmpl w:val="A54C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57F1F"/>
    <w:multiLevelType w:val="hybridMultilevel"/>
    <w:tmpl w:val="4004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83E46"/>
    <w:multiLevelType w:val="hybridMultilevel"/>
    <w:tmpl w:val="A828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078E4"/>
    <w:multiLevelType w:val="hybridMultilevel"/>
    <w:tmpl w:val="3952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6A11"/>
    <w:multiLevelType w:val="hybridMultilevel"/>
    <w:tmpl w:val="D564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F5D5B"/>
    <w:multiLevelType w:val="hybridMultilevel"/>
    <w:tmpl w:val="3612D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E793B"/>
    <w:multiLevelType w:val="hybridMultilevel"/>
    <w:tmpl w:val="5CAC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F9"/>
    <w:rsid w:val="000F090E"/>
    <w:rsid w:val="001632F3"/>
    <w:rsid w:val="00192EA8"/>
    <w:rsid w:val="00246823"/>
    <w:rsid w:val="00484785"/>
    <w:rsid w:val="004B558C"/>
    <w:rsid w:val="0053796D"/>
    <w:rsid w:val="006041F9"/>
    <w:rsid w:val="006924A0"/>
    <w:rsid w:val="0078120C"/>
    <w:rsid w:val="007963EA"/>
    <w:rsid w:val="007F6F76"/>
    <w:rsid w:val="0093310E"/>
    <w:rsid w:val="009C773D"/>
    <w:rsid w:val="00A15876"/>
    <w:rsid w:val="00A263EB"/>
    <w:rsid w:val="00A2706F"/>
    <w:rsid w:val="00A363D7"/>
    <w:rsid w:val="00AF72F9"/>
    <w:rsid w:val="00B91801"/>
    <w:rsid w:val="00BE54B3"/>
    <w:rsid w:val="00BF3289"/>
    <w:rsid w:val="00C01CF4"/>
    <w:rsid w:val="00C479B5"/>
    <w:rsid w:val="00C747A6"/>
    <w:rsid w:val="00D34A6F"/>
    <w:rsid w:val="00D518AA"/>
    <w:rsid w:val="00D63CBA"/>
    <w:rsid w:val="00D82C43"/>
    <w:rsid w:val="00D901B5"/>
    <w:rsid w:val="00DD332B"/>
    <w:rsid w:val="00DE54D0"/>
    <w:rsid w:val="00E245BA"/>
    <w:rsid w:val="00EA44AD"/>
    <w:rsid w:val="00EC23C2"/>
    <w:rsid w:val="00ED2E66"/>
    <w:rsid w:val="00F4361A"/>
    <w:rsid w:val="00F5200B"/>
    <w:rsid w:val="00F7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A46B"/>
  <w15:chartTrackingRefBased/>
  <w15:docId w15:val="{1305AC34-E330-44DA-9649-2E1128D9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3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2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McCulloch</dc:creator>
  <cp:keywords/>
  <dc:description/>
  <cp:lastModifiedBy>mcculloch</cp:lastModifiedBy>
  <cp:revision>10</cp:revision>
  <dcterms:created xsi:type="dcterms:W3CDTF">2018-11-22T16:22:00Z</dcterms:created>
  <dcterms:modified xsi:type="dcterms:W3CDTF">2018-12-07T17:15:00Z</dcterms:modified>
</cp:coreProperties>
</file>