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F717" w14:textId="02B8C798" w:rsidR="009751F6" w:rsidRPr="00123EF3" w:rsidRDefault="009751F6" w:rsidP="009751F6">
      <w:pPr>
        <w:spacing w:after="200" w:line="480" w:lineRule="auto"/>
        <w:rPr>
          <w:b/>
        </w:rPr>
      </w:pPr>
      <w:r w:rsidRPr="00123EF3">
        <w:rPr>
          <w:b/>
          <w:lang w:val="en-US"/>
        </w:rPr>
        <w:t>S4</w:t>
      </w:r>
      <w:r w:rsidR="00330A11">
        <w:rPr>
          <w:b/>
          <w:lang w:val="en-US"/>
        </w:rPr>
        <w:t xml:space="preserve"> Table</w:t>
      </w:r>
      <w:bookmarkStart w:id="0" w:name="_GoBack"/>
      <w:bookmarkEnd w:id="0"/>
      <w:r w:rsidRPr="00123EF3">
        <w:rPr>
          <w:b/>
        </w:rPr>
        <w:t xml:space="preserve">. Proportion of variance explained by each fixed effect in the binomial logistic regression </w:t>
      </w:r>
      <w:r w:rsidRPr="00123EF3">
        <w:rPr>
          <w:b/>
          <w:lang w:val="en-US"/>
        </w:rPr>
        <w:t>testing the effects of dribbling ability, sprinting speed and coach ranking on the defensive success of each player in the one vs. one competition</w:t>
      </w:r>
      <w:r w:rsidRPr="00123EF3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7"/>
      </w:tblGrid>
      <w:tr w:rsidR="009751F6" w:rsidRPr="00EB3E59" w14:paraId="07F60847" w14:textId="77777777" w:rsidTr="00735874">
        <w:tc>
          <w:tcPr>
            <w:tcW w:w="1736" w:type="dxa"/>
          </w:tcPr>
          <w:p w14:paraId="7645EC5E" w14:textId="77777777" w:rsidR="009751F6" w:rsidRPr="00EB3E59" w:rsidRDefault="009751F6" w:rsidP="00735874">
            <w:pPr>
              <w:spacing w:after="200" w:line="276" w:lineRule="auto"/>
              <w:rPr>
                <w:b/>
              </w:rPr>
            </w:pPr>
            <w:r w:rsidRPr="00EB3E59">
              <w:rPr>
                <w:b/>
              </w:rPr>
              <w:t>Predictor</w:t>
            </w:r>
          </w:p>
        </w:tc>
        <w:tc>
          <w:tcPr>
            <w:tcW w:w="1737" w:type="dxa"/>
          </w:tcPr>
          <w:p w14:paraId="7389C922" w14:textId="77777777" w:rsidR="009751F6" w:rsidRPr="00EB3E59" w:rsidRDefault="009751F6" w:rsidP="00735874">
            <w:pPr>
              <w:spacing w:after="200" w:line="276" w:lineRule="auto"/>
              <w:rPr>
                <w:b/>
              </w:rPr>
            </w:pPr>
            <w:r w:rsidRPr="00EB3E59">
              <w:rPr>
                <w:b/>
                <w:lang w:val="en-US"/>
              </w:rPr>
              <w:t>r</w:t>
            </w:r>
            <w:r w:rsidRPr="00EB3E59">
              <w:rPr>
                <w:b/>
                <w:vertAlign w:val="superscript"/>
                <w:lang w:val="en-US"/>
              </w:rPr>
              <w:t>2</w:t>
            </w:r>
          </w:p>
        </w:tc>
      </w:tr>
      <w:tr w:rsidR="009751F6" w:rsidRPr="00EB3E59" w14:paraId="0EBA2FAF" w14:textId="77777777" w:rsidTr="00735874">
        <w:tc>
          <w:tcPr>
            <w:tcW w:w="1736" w:type="dxa"/>
          </w:tcPr>
          <w:p w14:paraId="04A84711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PC</w:t>
            </w:r>
            <w:r w:rsidRPr="00EB3E59">
              <w:rPr>
                <w:vertAlign w:val="subscript"/>
              </w:rPr>
              <w:t>D1</w:t>
            </w:r>
          </w:p>
        </w:tc>
        <w:tc>
          <w:tcPr>
            <w:tcW w:w="1737" w:type="dxa"/>
          </w:tcPr>
          <w:p w14:paraId="46BAFE4A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0.30</w:t>
            </w:r>
          </w:p>
        </w:tc>
      </w:tr>
      <w:tr w:rsidR="009751F6" w:rsidRPr="00EB3E59" w14:paraId="2B066228" w14:textId="77777777" w:rsidTr="00735874">
        <w:tc>
          <w:tcPr>
            <w:tcW w:w="1736" w:type="dxa"/>
          </w:tcPr>
          <w:p w14:paraId="17C3F50A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PC</w:t>
            </w:r>
            <w:r w:rsidRPr="00EB3E59">
              <w:rPr>
                <w:vertAlign w:val="subscript"/>
              </w:rPr>
              <w:t>D2</w:t>
            </w:r>
          </w:p>
        </w:tc>
        <w:tc>
          <w:tcPr>
            <w:tcW w:w="1737" w:type="dxa"/>
          </w:tcPr>
          <w:p w14:paraId="539C3768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0.01</w:t>
            </w:r>
          </w:p>
        </w:tc>
      </w:tr>
      <w:tr w:rsidR="009751F6" w:rsidRPr="00EB3E59" w14:paraId="10F721CC" w14:textId="77777777" w:rsidTr="00735874">
        <w:tc>
          <w:tcPr>
            <w:tcW w:w="1736" w:type="dxa"/>
          </w:tcPr>
          <w:p w14:paraId="2EF0560C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PC</w:t>
            </w:r>
            <w:r w:rsidRPr="00EB3E59">
              <w:rPr>
                <w:vertAlign w:val="subscript"/>
              </w:rPr>
              <w:t>S1</w:t>
            </w:r>
          </w:p>
        </w:tc>
        <w:tc>
          <w:tcPr>
            <w:tcW w:w="1737" w:type="dxa"/>
          </w:tcPr>
          <w:p w14:paraId="5521E911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0.04</w:t>
            </w:r>
          </w:p>
        </w:tc>
      </w:tr>
      <w:tr w:rsidR="009751F6" w:rsidRPr="00EB3E59" w14:paraId="5A86D065" w14:textId="77777777" w:rsidTr="00735874">
        <w:trPr>
          <w:trHeight w:val="578"/>
        </w:trPr>
        <w:tc>
          <w:tcPr>
            <w:tcW w:w="1736" w:type="dxa"/>
          </w:tcPr>
          <w:p w14:paraId="73D842CF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PC</w:t>
            </w:r>
            <w:r w:rsidRPr="00EB3E59">
              <w:rPr>
                <w:vertAlign w:val="subscript"/>
              </w:rPr>
              <w:t>S2</w:t>
            </w:r>
          </w:p>
        </w:tc>
        <w:tc>
          <w:tcPr>
            <w:tcW w:w="1737" w:type="dxa"/>
          </w:tcPr>
          <w:p w14:paraId="4A87E5C7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0.00</w:t>
            </w:r>
          </w:p>
        </w:tc>
      </w:tr>
      <w:tr w:rsidR="009751F6" w:rsidRPr="00EB3E59" w14:paraId="21EADACC" w14:textId="77777777" w:rsidTr="00735874">
        <w:tc>
          <w:tcPr>
            <w:tcW w:w="1736" w:type="dxa"/>
          </w:tcPr>
          <w:p w14:paraId="00F58903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Coach rating</w:t>
            </w:r>
          </w:p>
        </w:tc>
        <w:tc>
          <w:tcPr>
            <w:tcW w:w="1737" w:type="dxa"/>
          </w:tcPr>
          <w:p w14:paraId="6695F528" w14:textId="77777777" w:rsidR="009751F6" w:rsidRPr="00EB3E59" w:rsidRDefault="009751F6" w:rsidP="00735874">
            <w:pPr>
              <w:spacing w:after="200" w:line="276" w:lineRule="auto"/>
            </w:pPr>
            <w:r w:rsidRPr="00EB3E59">
              <w:t>0.37</w:t>
            </w:r>
          </w:p>
        </w:tc>
      </w:tr>
      <w:tr w:rsidR="009751F6" w:rsidRPr="00EB3E59" w14:paraId="3DA1EF95" w14:textId="77777777" w:rsidTr="00735874">
        <w:tc>
          <w:tcPr>
            <w:tcW w:w="1736" w:type="dxa"/>
          </w:tcPr>
          <w:p w14:paraId="49D88C31" w14:textId="77777777" w:rsidR="009751F6" w:rsidRPr="00EB3E59" w:rsidRDefault="009751F6" w:rsidP="00735874">
            <w:pPr>
              <w:spacing w:after="200" w:line="276" w:lineRule="auto"/>
              <w:rPr>
                <w:b/>
              </w:rPr>
            </w:pPr>
            <w:r w:rsidRPr="00EB3E59">
              <w:rPr>
                <w:b/>
              </w:rPr>
              <w:t>Full Model</w:t>
            </w:r>
          </w:p>
        </w:tc>
        <w:tc>
          <w:tcPr>
            <w:tcW w:w="1737" w:type="dxa"/>
          </w:tcPr>
          <w:p w14:paraId="1387039A" w14:textId="77777777" w:rsidR="009751F6" w:rsidRPr="00EB3E59" w:rsidRDefault="009751F6" w:rsidP="00735874">
            <w:pPr>
              <w:spacing w:after="200" w:line="276" w:lineRule="auto"/>
              <w:rPr>
                <w:b/>
              </w:rPr>
            </w:pPr>
            <w:r w:rsidRPr="00EB3E59">
              <w:rPr>
                <w:b/>
              </w:rPr>
              <w:t>0.62</w:t>
            </w:r>
          </w:p>
        </w:tc>
      </w:tr>
    </w:tbl>
    <w:p w14:paraId="0870E94B" w14:textId="77777777" w:rsidR="0079684D" w:rsidRDefault="0079684D"/>
    <w:sectPr w:rsidR="0079684D" w:rsidSect="00421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F6"/>
    <w:rsid w:val="00292B29"/>
    <w:rsid w:val="00330A11"/>
    <w:rsid w:val="00421631"/>
    <w:rsid w:val="0079684D"/>
    <w:rsid w:val="009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9A8F2"/>
  <w15:chartTrackingRefBased/>
  <w15:docId w15:val="{1094F5C8-8085-0347-B906-48C2958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1F6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F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Nicholas Smith</cp:lastModifiedBy>
  <cp:revision>2</cp:revision>
  <dcterms:created xsi:type="dcterms:W3CDTF">2018-12-18T22:48:00Z</dcterms:created>
  <dcterms:modified xsi:type="dcterms:W3CDTF">2018-12-18T22:48:00Z</dcterms:modified>
</cp:coreProperties>
</file>