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FD" w:rsidRPr="00985D86" w:rsidRDefault="001605FD" w:rsidP="001605FD">
      <w:pPr>
        <w:pStyle w:val="Caption"/>
        <w:keepNext/>
        <w:spacing w:after="0"/>
        <w:contextualSpacing/>
        <w:jc w:val="both"/>
        <w:rPr>
          <w:rFonts w:ascii="Arial" w:hAnsi="Arial" w:cs="Arial"/>
          <w:i w:val="0"/>
          <w:color w:val="000000" w:themeColor="text1"/>
        </w:rPr>
      </w:pPr>
      <w:r w:rsidRPr="00985D86">
        <w:rPr>
          <w:rFonts w:ascii="Arial" w:hAnsi="Arial" w:cs="Arial"/>
          <w:b/>
          <w:i w:val="0"/>
          <w:color w:val="000000" w:themeColor="text1"/>
        </w:rPr>
        <w:t xml:space="preserve">Supplemental Material Table </w:t>
      </w:r>
      <w:r w:rsidR="0050216D">
        <w:rPr>
          <w:rFonts w:ascii="Arial" w:hAnsi="Arial" w:cs="Arial"/>
          <w:b/>
          <w:i w:val="0"/>
          <w:color w:val="000000" w:themeColor="text1"/>
        </w:rPr>
        <w:t>S</w:t>
      </w:r>
      <w:r w:rsidRPr="00985D86">
        <w:rPr>
          <w:rFonts w:ascii="Arial" w:hAnsi="Arial" w:cs="Arial"/>
          <w:b/>
          <w:i w:val="0"/>
          <w:color w:val="000000" w:themeColor="text1"/>
        </w:rPr>
        <w:t>1.</w:t>
      </w:r>
      <w:r w:rsidRPr="00985D86">
        <w:rPr>
          <w:rFonts w:ascii="Arial" w:hAnsi="Arial" w:cs="Arial"/>
          <w:i w:val="0"/>
          <w:color w:val="000000" w:themeColor="text1"/>
        </w:rPr>
        <w:t xml:space="preserve"> Intra- and inter-exposure variability calculated based on the deposited quantities of Ag20, Ag200 and </w:t>
      </w:r>
      <w:r>
        <w:rPr>
          <w:rFonts w:ascii="Arial" w:hAnsi="Arial" w:cs="Arial"/>
          <w:i w:val="0"/>
          <w:color w:val="000000" w:themeColor="text1"/>
        </w:rPr>
        <w:t>AgNWs</w:t>
      </w:r>
      <w:r w:rsidRPr="00985D86">
        <w:rPr>
          <w:rFonts w:ascii="Arial" w:hAnsi="Arial" w:cs="Arial"/>
          <w:i w:val="0"/>
          <w:color w:val="000000" w:themeColor="text1"/>
        </w:rPr>
        <w:t xml:space="preserve"> during three independent exposures (Exp_1, Exp_2 and Exp_3), using the Vitrocell™Cloud System.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40"/>
        <w:gridCol w:w="1054"/>
        <w:gridCol w:w="1166"/>
        <w:gridCol w:w="1277"/>
        <w:gridCol w:w="1054"/>
        <w:gridCol w:w="1166"/>
        <w:gridCol w:w="1277"/>
      </w:tblGrid>
      <w:tr w:rsidR="001605FD" w:rsidRPr="00985D86" w:rsidTr="00C6521D"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85D86">
              <w:rPr>
                <w:rFonts w:ascii="Arial" w:hAnsi="Arial" w:cs="Arial"/>
                <w:b/>
                <w:sz w:val="20"/>
              </w:rPr>
              <w:t>Intra-exposure CV (%)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85D86">
              <w:rPr>
                <w:rFonts w:ascii="Arial" w:hAnsi="Arial" w:cs="Arial"/>
                <w:b/>
                <w:sz w:val="20"/>
              </w:rPr>
              <w:t>Inter-exposure CV (%)</w:t>
            </w:r>
          </w:p>
        </w:tc>
      </w:tr>
      <w:tr w:rsidR="001605FD" w:rsidRPr="00985D86" w:rsidTr="00C6521D">
        <w:tc>
          <w:tcPr>
            <w:tcW w:w="0" w:type="auto"/>
            <w:gridSpan w:val="2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 µg/mL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500 µg/mL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5000 µg/mL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 µg/mL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500 µg/mL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85D86">
              <w:rPr>
                <w:rFonts w:ascii="Arial" w:hAnsi="Arial" w:cs="Arial"/>
                <w:sz w:val="20"/>
                <w:szCs w:val="24"/>
              </w:rPr>
              <w:t>5000 µg/mL</w:t>
            </w:r>
          </w:p>
        </w:tc>
      </w:tr>
      <w:tr w:rsidR="001605FD" w:rsidRPr="00985D86" w:rsidTr="00C6521D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985D86">
              <w:rPr>
                <w:rFonts w:ascii="Arial" w:hAnsi="Arial" w:cs="Arial"/>
                <w:b/>
                <w:szCs w:val="24"/>
              </w:rPr>
              <w:t>Ag20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26.4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605FD" w:rsidRPr="00985D86" w:rsidTr="00C6521D">
        <w:tc>
          <w:tcPr>
            <w:tcW w:w="0" w:type="auto"/>
            <w:vMerge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Exp_2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26.3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14.6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28.1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1605FD" w:rsidRPr="00985D86" w:rsidTr="00C6521D"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19.6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15.8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605FD" w:rsidRPr="00985D86" w:rsidTr="00C6521D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985D86">
              <w:rPr>
                <w:rFonts w:ascii="Arial" w:hAnsi="Arial" w:cs="Arial"/>
                <w:b/>
                <w:szCs w:val="24"/>
              </w:rPr>
              <w:t>Ag200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39.2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49.3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605FD" w:rsidRPr="00985D86" w:rsidTr="00C6521D">
        <w:tc>
          <w:tcPr>
            <w:tcW w:w="0" w:type="auto"/>
            <w:vMerge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Exp_2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24.6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36.1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21.2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31.9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</w:tr>
      <w:tr w:rsidR="001605FD" w:rsidRPr="00985D86" w:rsidTr="00C6521D"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33.0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27.9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24.7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605FD" w:rsidRPr="00985D86" w:rsidTr="00C6521D"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AgNWs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48.6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605FD" w:rsidRPr="00985D86" w:rsidTr="00C6521D">
        <w:tc>
          <w:tcPr>
            <w:tcW w:w="0" w:type="auto"/>
            <w:vMerge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Exp_2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29.3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25.3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19.1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33.0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33.7</w:t>
            </w:r>
          </w:p>
        </w:tc>
        <w:tc>
          <w:tcPr>
            <w:tcW w:w="0" w:type="auto"/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18.7</w:t>
            </w:r>
          </w:p>
        </w:tc>
      </w:tr>
      <w:tr w:rsidR="001605FD" w:rsidRPr="00985D86" w:rsidTr="00C6521D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Exp_3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35.5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23.4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85D86">
              <w:rPr>
                <w:rFonts w:ascii="Arial" w:eastAsia="Times New Roman" w:hAnsi="Arial" w:cs="Arial"/>
                <w:color w:val="000000"/>
              </w:rPr>
              <w:t>21.1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05FD" w:rsidRPr="00985D86" w:rsidRDefault="001605FD" w:rsidP="001605F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130" w:rsidRDefault="00475130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Default="001605FD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3976B0" w:rsidRDefault="003976B0" w:rsidP="001605F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605FD" w:rsidRPr="001605FD" w:rsidRDefault="001605FD" w:rsidP="001605FD">
      <w:pPr>
        <w:spacing w:after="0" w:line="240" w:lineRule="auto"/>
        <w:jc w:val="both"/>
        <w:rPr>
          <w:rFonts w:ascii="Arial" w:hAnsi="Arial" w:cs="Arial"/>
        </w:rPr>
      </w:pPr>
      <w:r w:rsidRPr="001605FD">
        <w:rPr>
          <w:rFonts w:ascii="Arial" w:hAnsi="Arial" w:cs="Arial"/>
          <w:b/>
          <w:sz w:val="18"/>
        </w:rPr>
        <w:lastRenderedPageBreak/>
        <w:t xml:space="preserve">Supplemental Material Table </w:t>
      </w:r>
      <w:r w:rsidR="00CA4D2D">
        <w:rPr>
          <w:rFonts w:ascii="Arial" w:hAnsi="Arial" w:cs="Arial"/>
          <w:b/>
          <w:sz w:val="18"/>
        </w:rPr>
        <w:t>S</w:t>
      </w:r>
      <w:r w:rsidR="00475130">
        <w:rPr>
          <w:rFonts w:ascii="Arial" w:hAnsi="Arial" w:cs="Arial"/>
          <w:b/>
          <w:sz w:val="18"/>
        </w:rPr>
        <w:t>2</w:t>
      </w:r>
      <w:r w:rsidRPr="001605FD">
        <w:rPr>
          <w:rFonts w:ascii="Arial" w:hAnsi="Arial" w:cs="Arial"/>
          <w:b/>
          <w:sz w:val="18"/>
        </w:rPr>
        <w:t>.</w:t>
      </w:r>
      <w:r w:rsidRPr="001605FD">
        <w:rPr>
          <w:rFonts w:ascii="Arial" w:hAnsi="Arial" w:cs="Arial"/>
          <w:sz w:val="18"/>
        </w:rPr>
        <w:t xml:space="preserve"> Complete media for mono-cultures and tetra-culture.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3234"/>
        <w:gridCol w:w="1312"/>
        <w:gridCol w:w="2246"/>
      </w:tblGrid>
      <w:tr w:rsidR="001605FD" w:rsidRPr="00985D86" w:rsidTr="00C6521D">
        <w:trPr>
          <w:trHeight w:val="219"/>
        </w:trPr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Mono-cultures</w:t>
            </w:r>
          </w:p>
        </w:tc>
      </w:tr>
      <w:tr w:rsidR="001605FD" w:rsidRPr="00985D86" w:rsidTr="00C6521D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Cell 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Serum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Supplements</w:t>
            </w:r>
          </w:p>
        </w:tc>
      </w:tr>
      <w:tr w:rsidR="001605FD" w:rsidRPr="00985D86" w:rsidTr="00C6521D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b/>
              </w:rPr>
            </w:pPr>
            <w:r w:rsidRPr="00985D86">
              <w:rPr>
                <w:rFonts w:ascii="Arial" w:hAnsi="Arial" w:cs="Arial"/>
                <w:b/>
              </w:rPr>
              <w:t>A549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DMEM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sz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lang w:val="nl-BE"/>
              </w:rPr>
              <w:t>10% (v/v) FBS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605FD" w:rsidRPr="00985D86" w:rsidTr="00C652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b/>
              </w:rPr>
            </w:pPr>
            <w:r w:rsidRPr="00985D86">
              <w:rPr>
                <w:rFonts w:ascii="Arial" w:hAnsi="Arial" w:cs="Arial"/>
                <w:b/>
              </w:rPr>
              <w:t>THP-1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RPMI-1640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sz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lang w:val="nl-BE"/>
              </w:rPr>
              <w:t>10% (v/v) FBS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25 mM HEPES</w:t>
            </w:r>
          </w:p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8"/>
              </w:rPr>
            </w:pPr>
            <w:r w:rsidRPr="00985D86">
              <w:rPr>
                <w:rFonts w:ascii="Arial" w:hAnsi="Arial" w:cs="Arial"/>
                <w:sz w:val="20"/>
              </w:rPr>
              <w:t>50 µM β-mercaptoethanol</w:t>
            </w:r>
          </w:p>
        </w:tc>
      </w:tr>
      <w:tr w:rsidR="001605FD" w:rsidRPr="00985D86" w:rsidTr="00C6521D">
        <w:trPr>
          <w:trHeight w:val="681"/>
        </w:trPr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b/>
              </w:rPr>
            </w:pPr>
            <w:r w:rsidRPr="00985D86">
              <w:rPr>
                <w:rFonts w:ascii="Arial" w:hAnsi="Arial" w:cs="Arial"/>
                <w:b/>
              </w:rPr>
              <w:t>HMC-1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IMDM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sz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lang w:val="nl-BE"/>
              </w:rPr>
              <w:t>10% (v/v) FBS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25 mM HEPES</w:t>
            </w:r>
          </w:p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8"/>
              </w:rPr>
            </w:pPr>
            <w:r w:rsidRPr="00985D86">
              <w:rPr>
                <w:rFonts w:ascii="Arial" w:hAnsi="Arial" w:cs="Arial"/>
                <w:sz w:val="20"/>
              </w:rPr>
              <w:t>1.2 mM α -thioglycerol</w:t>
            </w:r>
          </w:p>
        </w:tc>
      </w:tr>
      <w:tr w:rsidR="001605FD" w:rsidRPr="00985D86" w:rsidTr="00C652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b/>
              </w:rPr>
            </w:pPr>
            <w:r w:rsidRPr="00985D86">
              <w:rPr>
                <w:rFonts w:ascii="Arial" w:hAnsi="Arial" w:cs="Arial"/>
                <w:b/>
              </w:rPr>
              <w:t>Ea.hy 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DMEM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sz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lang w:val="nl-BE"/>
              </w:rPr>
              <w:t>10% (v/v) FBS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</w:rPr>
            </w:pPr>
            <w:r w:rsidRPr="00985D86">
              <w:rPr>
                <w:rFonts w:ascii="Arial" w:hAnsi="Arial" w:cs="Arial"/>
                <w:sz w:val="20"/>
              </w:rPr>
              <w:t>25 mM HEPES</w:t>
            </w:r>
          </w:p>
        </w:tc>
      </w:tr>
      <w:tr w:rsidR="001605FD" w:rsidRPr="00985D86" w:rsidTr="00C6521D">
        <w:trPr>
          <w:trHeight w:val="227"/>
        </w:trPr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605FD" w:rsidRPr="00985D86" w:rsidRDefault="001605FD" w:rsidP="00C6521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Tetra-culture</w:t>
            </w:r>
          </w:p>
        </w:tc>
      </w:tr>
      <w:tr w:rsidR="001605FD" w:rsidRPr="00985D86" w:rsidTr="00C6521D">
        <w:trPr>
          <w:trHeight w:val="4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hAnsi="Arial" w:cs="Arial"/>
                <w:b/>
                <w:sz w:val="24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Serum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985D86">
              <w:rPr>
                <w:rFonts w:ascii="Arial" w:hAnsi="Arial" w:cs="Arial"/>
                <w:b/>
                <w:sz w:val="24"/>
              </w:rPr>
              <w:t>Supplements</w:t>
            </w:r>
          </w:p>
        </w:tc>
      </w:tr>
      <w:tr w:rsidR="001605FD" w:rsidRPr="00985D86" w:rsidTr="00C6521D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5D86">
              <w:rPr>
                <w:rFonts w:ascii="Arial" w:hAnsi="Arial" w:cs="Arial"/>
                <w:szCs w:val="20"/>
              </w:rPr>
              <w:t>Submerged, growth and proliferation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85D86">
              <w:rPr>
                <w:rFonts w:ascii="Arial" w:hAnsi="Arial" w:cs="Arial"/>
                <w:sz w:val="20"/>
                <w:szCs w:val="20"/>
              </w:rPr>
              <w:t>75% HEPES-buffered DMEM; 15% RPMI; 10% IMDM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szCs w:val="20"/>
                <w:lang w:val="nl-BE"/>
              </w:rPr>
              <w:t>10% (v/v) FBS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85D86">
              <w:rPr>
                <w:rFonts w:ascii="Arial" w:hAnsi="Arial" w:cs="Arial"/>
                <w:sz w:val="20"/>
                <w:szCs w:val="20"/>
              </w:rPr>
              <w:t>25 mM HEPES</w:t>
            </w:r>
          </w:p>
        </w:tc>
      </w:tr>
      <w:tr w:rsidR="001605FD" w:rsidRPr="00985D86" w:rsidTr="00C6521D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hAnsi="Arial" w:cs="Arial"/>
              </w:rPr>
            </w:pPr>
            <w:r w:rsidRPr="00985D86">
              <w:rPr>
                <w:rFonts w:ascii="Arial" w:hAnsi="Arial" w:cs="Arial"/>
              </w:rPr>
              <w:t>ALI, maintenance and exposure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85D86">
              <w:rPr>
                <w:rFonts w:ascii="Arial" w:hAnsi="Arial" w:cs="Arial"/>
                <w:sz w:val="20"/>
                <w:szCs w:val="20"/>
              </w:rPr>
              <w:t>75% HEPES-buffered DMEM; 15% RPMI; 10% IMDM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spacing w:after="200"/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  <w:lang w:val="nl-BE"/>
              </w:rPr>
            </w:pPr>
            <w:r w:rsidRPr="00985D86">
              <w:rPr>
                <w:rFonts w:ascii="Arial" w:hAnsi="Arial" w:cs="Arial"/>
                <w:sz w:val="20"/>
                <w:szCs w:val="20"/>
                <w:lang w:val="nl-BE"/>
              </w:rPr>
              <w:t>1% (v/v) FBS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5FD" w:rsidRPr="00985D86" w:rsidRDefault="001605FD" w:rsidP="00C6521D">
            <w:pPr>
              <w:contextualSpacing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85D86">
              <w:rPr>
                <w:rFonts w:ascii="Arial" w:hAnsi="Arial" w:cs="Arial"/>
                <w:sz w:val="20"/>
                <w:szCs w:val="20"/>
              </w:rPr>
              <w:t>25 mM HEPES</w:t>
            </w:r>
          </w:p>
        </w:tc>
      </w:tr>
      <w:tr w:rsidR="001605FD" w:rsidRPr="00985D86" w:rsidTr="00C6521D">
        <w:trPr>
          <w:trHeight w:val="462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auto"/>
          </w:tcPr>
          <w:p w:rsidR="001605FD" w:rsidRPr="00985D86" w:rsidRDefault="001605FD" w:rsidP="00C65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D86">
              <w:rPr>
                <w:rFonts w:ascii="Arial" w:hAnsi="Arial" w:cs="Arial"/>
                <w:sz w:val="18"/>
                <w:szCs w:val="18"/>
              </w:rPr>
              <w:t>DMEM = Dulbecco’s Modified Eagle’s Medium; RPMI-1640 = Roswell Park Memorial Institute 1640; IMDM = Iscove’s Modified Dulbecco’s Medium; FBS = Fetal Bovine Serum Gold</w:t>
            </w:r>
          </w:p>
          <w:p w:rsidR="001605FD" w:rsidRPr="00985D86" w:rsidRDefault="001605FD" w:rsidP="00C652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Pr="00985D86" w:rsidRDefault="001605FD" w:rsidP="001605FD">
      <w:pPr>
        <w:spacing w:line="480" w:lineRule="auto"/>
        <w:rPr>
          <w:rFonts w:ascii="Arial" w:hAnsi="Arial" w:cs="Arial"/>
          <w:b/>
          <w:sz w:val="24"/>
        </w:rPr>
      </w:pPr>
    </w:p>
    <w:p w:rsidR="001605FD" w:rsidRPr="003976B0" w:rsidRDefault="001605FD" w:rsidP="001605FD">
      <w:pPr>
        <w:pStyle w:val="Caption"/>
        <w:keepNext/>
        <w:spacing w:after="0"/>
        <w:rPr>
          <w:rFonts w:ascii="Arial" w:hAnsi="Arial" w:cs="Arial"/>
          <w:i w:val="0"/>
          <w:color w:val="auto"/>
        </w:rPr>
      </w:pPr>
      <w:r w:rsidRPr="00985D86">
        <w:rPr>
          <w:rFonts w:ascii="Arial" w:hAnsi="Arial" w:cs="Arial"/>
          <w:b/>
          <w:i w:val="0"/>
          <w:color w:val="000000" w:themeColor="text1"/>
        </w:rPr>
        <w:lastRenderedPageBreak/>
        <w:t xml:space="preserve">Supplemental Material Table </w:t>
      </w:r>
      <w:r w:rsidR="00CA4D2D">
        <w:rPr>
          <w:rFonts w:ascii="Arial" w:hAnsi="Arial" w:cs="Arial"/>
          <w:b/>
          <w:i w:val="0"/>
          <w:color w:val="000000" w:themeColor="text1"/>
        </w:rPr>
        <w:t>S</w:t>
      </w:r>
      <w:bookmarkStart w:id="0" w:name="_GoBack"/>
      <w:bookmarkEnd w:id="0"/>
      <w:r w:rsidR="00475130">
        <w:rPr>
          <w:rFonts w:ascii="Arial" w:hAnsi="Arial" w:cs="Arial"/>
          <w:b/>
          <w:i w:val="0"/>
          <w:color w:val="000000" w:themeColor="text1"/>
        </w:rPr>
        <w:t>3</w:t>
      </w:r>
      <w:r w:rsidRPr="00985D86">
        <w:rPr>
          <w:rFonts w:ascii="Arial" w:hAnsi="Arial" w:cs="Arial"/>
          <w:b/>
          <w:i w:val="0"/>
          <w:color w:val="000000" w:themeColor="text1"/>
        </w:rPr>
        <w:t xml:space="preserve">. </w:t>
      </w:r>
      <w:r w:rsidRPr="003976B0">
        <w:rPr>
          <w:rFonts w:ascii="Arial" w:hAnsi="Arial" w:cs="Arial"/>
          <w:i w:val="0"/>
          <w:color w:val="auto"/>
        </w:rPr>
        <w:t>List of primer sequences used for qRT-PCR experiments on the apical and basolateral side of the alveolar model.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3542"/>
        <w:gridCol w:w="3348"/>
        <w:gridCol w:w="1484"/>
      </w:tblGrid>
      <w:tr w:rsidR="00E268F2" w:rsidRPr="00985D86" w:rsidTr="00C6521D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85D86">
              <w:rPr>
                <w:rFonts w:ascii="Arial" w:hAnsi="Arial" w:cs="Arial"/>
                <w:b/>
                <w:bCs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85D86">
              <w:rPr>
                <w:rFonts w:ascii="Arial" w:hAnsi="Arial" w:cs="Arial"/>
                <w:b/>
                <w:bCs/>
              </w:rPr>
              <w:t>Forward Primer</w:t>
            </w:r>
            <w:r w:rsidRPr="00985D86">
              <w:rPr>
                <w:rFonts w:ascii="Arial" w:hAnsi="Arial" w:cs="Arial"/>
                <w:bCs/>
                <w:sz w:val="20"/>
              </w:rPr>
              <w:t xml:space="preserve"> (5’</w:t>
            </w:r>
            <w:r w:rsidRPr="00985D86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985D86">
              <w:rPr>
                <w:rFonts w:ascii="Arial" w:hAnsi="Arial" w:cs="Arial"/>
                <w:bCs/>
                <w:sz w:val="20"/>
              </w:rPr>
              <w:t>3’)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85D86">
              <w:rPr>
                <w:rFonts w:ascii="Arial" w:hAnsi="Arial" w:cs="Arial"/>
                <w:b/>
                <w:bCs/>
              </w:rPr>
              <w:t>Reverse Primer</w:t>
            </w:r>
            <w:r w:rsidRPr="00985D86">
              <w:rPr>
                <w:rFonts w:ascii="Arial" w:hAnsi="Arial" w:cs="Arial"/>
                <w:bCs/>
                <w:sz w:val="20"/>
              </w:rPr>
              <w:t xml:space="preserve"> (5’</w:t>
            </w:r>
            <w:r w:rsidRPr="00985D86">
              <w:rPr>
                <w:rFonts w:ascii="Arial" w:hAnsi="Arial" w:cs="Arial"/>
                <w:bCs/>
                <w:sz w:val="20"/>
              </w:rPr>
              <w:sym w:font="Wingdings" w:char="F0E0"/>
            </w:r>
            <w:r w:rsidRPr="00985D86">
              <w:rPr>
                <w:rFonts w:ascii="Arial" w:hAnsi="Arial" w:cs="Arial"/>
                <w:bCs/>
                <w:sz w:val="20"/>
              </w:rPr>
              <w:t>3’)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85D86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E268F2" w:rsidRPr="00985D86" w:rsidTr="00C6521D"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MT-1A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GGATCTCCAACCTCACCGC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GCACTTCTCTGATGCCCCTT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MT-1B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GGAACTCCAGGCTTGTCTTG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CAGCGGCACTTCTCTGATGA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MT-2A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AACTGCTCCTGCGCCGC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GCGTTCTTTACATCTGGGAGCG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GCSF-R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TGGAGCTGAGAACTACCGAA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CCTGAGGGTCTCCAAGAAA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HMOX-1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TTCTCCGATGGGTCCTTACACT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GGCATAAAGCCCTACAGCAACT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CASP-7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CGGTCCTCGTTTGTACCGTC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GGTGGTCTTGATGGATCGCA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SOD-1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GTGCAGGTCCTCACTTTAAT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CTTTGTCAGCAGTCACATTG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FAS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AGCTTGGTCTAGAGTGAAAA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GAGGCAGAATCATGAGATAT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NF-</w:t>
            </w:r>
            <w:r w:rsidRPr="00985D86">
              <w:rPr>
                <w:rStyle w:val="Emphasis"/>
                <w:rFonts w:ascii="Arial" w:hAnsi="Arial" w:cs="Arial"/>
                <w:sz w:val="18"/>
                <w:szCs w:val="16"/>
              </w:rPr>
              <w:t>k</w:t>
            </w: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GCTTGTAGGAAAGGACTGCC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GTTGTTGTTGGTCTGGATGC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IL-6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GGAGACTTGCCTGGTGAAAA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GTTGGGTCAGGGGTGGTTAT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IL-8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AAGACATACTCCAAACCTTTCCACC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CAATAATTTCTGTGTTGGCGCA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Style w:val="Emphasis"/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COX-2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TCGATTCTTTGCCCAGCACT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AAAGGCGCAGTTTACGCTGT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NEF2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ACATTGAGCAAGTTTGGGAG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TGTGGACTACAGTTACCTAC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NQO1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GGAGAGTTTGCTTACACTTACGC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TTCTCCAGGCGTTTCTTCCA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ICAM-1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GCAAGGTGACCGTGAATGT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GCATAAAGCCCTACAGCAAC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GST1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ACAGTTGTACAAGTTGCAGGATG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TGCCAAAGAGATTGTGCTTG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HSP70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CCTACTCCGACAACCAACCC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GGTGATCTTGTTGGCCTTGC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HMOX-2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GGGAAAGGAGACATGCGTAA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CAAGAGTCCAGCAGCTAGGG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E-SELECTIN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ACCTCCACGGAAGCTATGACT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CAGACCCACACATTGTTGACTT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VCAM-1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CTTAAAATGCCTGGGAAGATGGT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GTCAATGAGACGGAGTCACCAAT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B2M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TGCTGTCTCCATGTTTGATGTATCT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TCTCTGCTCCCCACCTCTAAGT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HPRT-1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TGACACTGGCAAAACAATGCA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GGTCCTTTTCACCAGCAAGCT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YWHAZ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ACTTTTGGTACATTGTGGCTTCAA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CCGCCAGGACAAACCAGTAT</w:t>
            </w:r>
          </w:p>
        </w:tc>
        <w:tc>
          <w:tcPr>
            <w:tcW w:w="0" w:type="auto"/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E268F2" w:rsidRPr="00985D86" w:rsidTr="00C6521D">
        <w:trPr>
          <w:trHeight w:val="7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Emphasis"/>
                <w:rFonts w:ascii="Arial" w:hAnsi="Arial" w:cs="Arial"/>
                <w:sz w:val="18"/>
                <w:szCs w:val="26"/>
              </w:rPr>
              <w:t>SDHA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TGGGAACAAGAGGGCATCTG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1605FD" w:rsidRPr="00985D86" w:rsidRDefault="001605FD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Fonts w:ascii="Arial" w:hAnsi="Arial" w:cs="Arial"/>
                <w:sz w:val="18"/>
                <w:szCs w:val="26"/>
              </w:rPr>
              <w:t>CCACCACTGCATCAAATTCATG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1605FD" w:rsidRPr="00985D86" w:rsidRDefault="009E4FFC" w:rsidP="00C6521D">
            <w:pPr>
              <w:pStyle w:val="simplepara"/>
              <w:spacing w:before="0" w:beforeAutospacing="0" w:after="0" w:afterAutospacing="0"/>
              <w:rPr>
                <w:rFonts w:ascii="Arial" w:hAnsi="Arial" w:cs="Arial"/>
                <w:sz w:val="18"/>
                <w:szCs w:val="26"/>
              </w:rPr>
            </w:pP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begin" w:fldLock="1"/>
            </w:r>
            <w:r w:rsidR="001605FD" w:rsidRPr="00985D86">
              <w:rPr>
                <w:rFonts w:ascii="Arial" w:hAnsi="Arial" w:cs="Arial"/>
                <w:sz w:val="18"/>
                <w:szCs w:val="26"/>
              </w:rPr>
              <w:instrText>ADDIN CSL_CITATION { "citationItems" : [ { "id" : "ITEM-1", "itemData" : { "ISSN" : "1743-8977", "author" : [ { "dropping-particle" : "", "family" : "Klein", "given" : "Sebastian G", "non-dropping-particle" : "", "parse-names" : false, "suffix" : "" }, { "dropping-particle" : "", "family" : "Cambier", "given" : "S\u00e9bastien", "non-dropping-particle" : "", "parse-names" : false, "suffix" : "" }, { "dropping-particle" : "", "family" : "Hennen", "given" : "Jennifer", "non-dropping-particle" : "", "parse-names" : false, "suffix" : "" }, { "dropping-particle" : "", "family" : "Legay", "given" : "Sylvain", "non-dropping-particle" : "", "parse-names" : false, "suffix" : "" }, { "dropping-particle" : "", "family" : "Serchi", "given" : "Tommaso", "non-dropping-particle" : "", "parse-names" : false, "suffix" : "" }, { "dropping-particle" : "", "family" : "Nelissen", "given" : "Inge", "non-dropping-particle" : "", "parse-names" : false, "suffix" : "" }, { "dropping-particle" : "", "family" : "Chary", "given" : "Aline", "non-dropping-particle" : "", "parse-names" : false, "suffix" : "" }, { "dropping-particle" : "", "family" : "Moschini", "given" : "Elisa", "non-dropping-particle" : "", "parse-names" : false, "suffix" : "" }, { "dropping-particle" : "", "family" : "Krein", "given" : "Andreas", "non-dropping-particle" : "", "parse-names" : false, "suffix" : "" }, { "dropping-particle" : "", "family" : "Bl\u00f6meke", "given" : "Brunhilde", "non-dropping-particle" : "", "parse-names" : false, "suffix" : "" } ], "container-title" : "Particle and fibre toxicology", "id" : "ITEM-1", "issue" : "1", "issued" : { "date-parts" : [ [ "2017" ] ] }, "page" : "7", "publisher" : "BioMed Central", "title" : "Endothelial responses of the alveolar barrier in vitro in a dose-controlled exposure to diesel exhaust particulate matter", "type" : "article-journal", "volume" : "14" }, "uris" : [ "http://www.mendeley.com/documents/?uuid=4e993315-b448-4c70-a5c9-cbeee2db000a"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separate"/>
            </w:r>
            <w:r w:rsidR="001605FD" w:rsidRPr="00985D86">
              <w:rPr>
                <w:rFonts w:ascii="Arial" w:hAnsi="Arial" w:cs="Arial"/>
                <w:noProof/>
                <w:sz w:val="18"/>
                <w:szCs w:val="26"/>
              </w:rPr>
              <w:t>[26]</w:t>
            </w:r>
            <w:r w:rsidRPr="00985D86">
              <w:rPr>
                <w:rStyle w:val="FootnoteReference"/>
                <w:rFonts w:ascii="Arial" w:hAnsi="Arial" w:cs="Arial"/>
                <w:sz w:val="18"/>
                <w:szCs w:val="26"/>
              </w:rPr>
              <w:fldChar w:fldCharType="end"/>
            </w:r>
          </w:p>
        </w:tc>
      </w:tr>
      <w:tr w:rsidR="001605FD" w:rsidRPr="00985D86" w:rsidTr="00C6521D">
        <w:tc>
          <w:tcPr>
            <w:tcW w:w="0" w:type="auto"/>
            <w:gridSpan w:val="4"/>
            <w:shd w:val="clear" w:color="auto" w:fill="FFFFFF" w:themeFill="background1"/>
          </w:tcPr>
          <w:p w:rsidR="001605FD" w:rsidRPr="00E268F2" w:rsidRDefault="001605FD" w:rsidP="005F1D1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976B0">
              <w:rPr>
                <w:rFonts w:ascii="Arial" w:hAnsi="Arial" w:cs="Arial"/>
                <w:sz w:val="16"/>
                <w:szCs w:val="14"/>
              </w:rPr>
              <w:t>Unless further mentioned, qRT-PCR primer were designed for the experiments of this study</w:t>
            </w:r>
            <w:r w:rsidR="00E268F2">
              <w:rPr>
                <w:rFonts w:ascii="Arial" w:hAnsi="Arial" w:cs="Arial"/>
                <w:sz w:val="16"/>
                <w:szCs w:val="14"/>
              </w:rPr>
              <w:t>. Abbreviations used: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MT-(1A, 1B, 2A)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- </w:t>
            </w:r>
            <w:r w:rsidR="005F1D15">
              <w:rPr>
                <w:rFonts w:ascii="Arial" w:hAnsi="Arial" w:cs="Arial"/>
                <w:sz w:val="16"/>
                <w:szCs w:val="14"/>
              </w:rPr>
              <w:t>M</w:t>
            </w:r>
            <w:r w:rsidR="00E268F2">
              <w:rPr>
                <w:rFonts w:ascii="Arial" w:hAnsi="Arial" w:cs="Arial"/>
                <w:sz w:val="16"/>
                <w:szCs w:val="14"/>
              </w:rPr>
              <w:t>etallothionein-(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1A</w:t>
            </w:r>
            <w:r w:rsidR="00E268F2">
              <w:rPr>
                <w:rFonts w:ascii="Arial" w:hAnsi="Arial" w:cs="Arial"/>
                <w:sz w:val="16"/>
                <w:szCs w:val="14"/>
              </w:rPr>
              <w:t>, 1B</w:t>
            </w:r>
            <w:r w:rsidR="00E268F2" w:rsidRPr="00E268F2">
              <w:rPr>
                <w:rFonts w:ascii="Arial" w:hAnsi="Arial" w:cs="Arial"/>
                <w:sz w:val="16"/>
                <w:szCs w:val="16"/>
              </w:rPr>
              <w:t>, 2A</w:t>
            </w:r>
            <w:r w:rsidR="00E268F2" w:rsidRPr="00E268F2">
              <w:rPr>
                <w:rFonts w:ascii="Arial" w:hAnsi="Arial" w:cs="Arial"/>
                <w:i/>
                <w:sz w:val="16"/>
                <w:szCs w:val="16"/>
              </w:rPr>
              <w:t>), GCSF-R</w:t>
            </w:r>
            <w:r w:rsidR="00E268F2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5F1D15">
              <w:rPr>
                <w:rFonts w:ascii="Arial" w:hAnsi="Arial" w:cs="Arial"/>
                <w:sz w:val="16"/>
                <w:szCs w:val="14"/>
              </w:rPr>
              <w:t>G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ranulocyte </w:t>
            </w:r>
            <w:r w:rsidR="005F1D15">
              <w:rPr>
                <w:rFonts w:ascii="Arial" w:hAnsi="Arial" w:cs="Arial"/>
                <w:sz w:val="16"/>
                <w:szCs w:val="14"/>
              </w:rPr>
              <w:t>C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olony-</w:t>
            </w:r>
            <w:r w:rsidR="005F1D15">
              <w:rPr>
                <w:rFonts w:ascii="Arial" w:hAnsi="Arial" w:cs="Arial"/>
                <w:sz w:val="16"/>
                <w:szCs w:val="14"/>
              </w:rPr>
              <w:t>S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timulating </w:t>
            </w:r>
            <w:r w:rsidR="005F1D15">
              <w:rPr>
                <w:rFonts w:ascii="Arial" w:hAnsi="Arial" w:cs="Arial"/>
                <w:sz w:val="16"/>
                <w:szCs w:val="14"/>
              </w:rPr>
              <w:t>F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actor </w:t>
            </w:r>
            <w:r w:rsidR="005F1D15">
              <w:rPr>
                <w:rFonts w:ascii="Arial" w:hAnsi="Arial" w:cs="Arial"/>
                <w:sz w:val="16"/>
                <w:szCs w:val="14"/>
              </w:rPr>
              <w:t>R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eceptor</w:t>
            </w:r>
            <w:r w:rsidR="00E268F2">
              <w:rPr>
                <w:rFonts w:ascii="Arial" w:hAnsi="Arial" w:cs="Arial"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HMOX-1(2)-</w:t>
            </w:r>
            <w:r w:rsidR="00E268F2">
              <w:t xml:space="preserve"> </w:t>
            </w:r>
            <w:r w:rsidR="005F1D15">
              <w:rPr>
                <w:rFonts w:ascii="Arial" w:hAnsi="Arial" w:cs="Arial"/>
                <w:sz w:val="16"/>
                <w:szCs w:val="14"/>
              </w:rPr>
              <w:t>H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eme </w:t>
            </w:r>
            <w:r w:rsidR="005F1D15">
              <w:rPr>
                <w:rFonts w:ascii="Arial" w:hAnsi="Arial" w:cs="Arial"/>
                <w:sz w:val="16"/>
                <w:szCs w:val="14"/>
              </w:rPr>
              <w:t>O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xygenase 1</w:t>
            </w:r>
            <w:r w:rsidR="00E268F2">
              <w:rPr>
                <w:rFonts w:ascii="Arial" w:hAnsi="Arial" w:cs="Arial"/>
                <w:sz w:val="16"/>
                <w:szCs w:val="14"/>
              </w:rPr>
              <w:t>(2),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CASP-7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="00E268F2">
              <w:t xml:space="preserve"> </w:t>
            </w:r>
            <w:r w:rsidR="005F1D15">
              <w:rPr>
                <w:rFonts w:ascii="Arial" w:hAnsi="Arial" w:cs="Arial"/>
                <w:sz w:val="16"/>
                <w:szCs w:val="14"/>
              </w:rPr>
              <w:t>C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aspase 7</w:t>
            </w:r>
            <w:r w:rsidR="00E268F2">
              <w:rPr>
                <w:rFonts w:ascii="Arial" w:hAnsi="Arial" w:cs="Arial"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SOD-1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- </w:t>
            </w:r>
            <w:r w:rsidR="005F1D15">
              <w:rPr>
                <w:rFonts w:ascii="Arial" w:hAnsi="Arial" w:cs="Arial"/>
                <w:sz w:val="16"/>
                <w:szCs w:val="14"/>
              </w:rPr>
              <w:t>S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uperoxide </w:t>
            </w:r>
            <w:r w:rsidR="005F1D15">
              <w:rPr>
                <w:rFonts w:ascii="Arial" w:hAnsi="Arial" w:cs="Arial"/>
                <w:sz w:val="16"/>
                <w:szCs w:val="14"/>
              </w:rPr>
              <w:t>D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ismutase-1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FAS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Fas Cell Surface Death Receptor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NF-kB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="005F1D15">
              <w:rPr>
                <w:rFonts w:ascii="Arial" w:hAnsi="Arial" w:cs="Arial"/>
                <w:sz w:val="16"/>
                <w:szCs w:val="14"/>
              </w:rPr>
              <w:t>N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uclear </w:t>
            </w:r>
            <w:r w:rsidR="005F1D15">
              <w:rPr>
                <w:rFonts w:ascii="Arial" w:hAnsi="Arial" w:cs="Arial"/>
                <w:sz w:val="16"/>
                <w:szCs w:val="14"/>
              </w:rPr>
              <w:t>F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actor kappa </w:t>
            </w:r>
            <w:r w:rsidR="005F1D15">
              <w:rPr>
                <w:rFonts w:ascii="Arial" w:hAnsi="Arial" w:cs="Arial"/>
                <w:sz w:val="16"/>
                <w:szCs w:val="14"/>
              </w:rPr>
              <w:t>L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ight </w:t>
            </w:r>
            <w:r w:rsidR="005F1D15">
              <w:rPr>
                <w:rFonts w:ascii="Arial" w:hAnsi="Arial" w:cs="Arial"/>
                <w:sz w:val="16"/>
                <w:szCs w:val="14"/>
              </w:rPr>
              <w:t>C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hain </w:t>
            </w:r>
            <w:r w:rsidR="005F1D15">
              <w:rPr>
                <w:rFonts w:ascii="Arial" w:hAnsi="Arial" w:cs="Arial"/>
                <w:sz w:val="16"/>
                <w:szCs w:val="14"/>
              </w:rPr>
              <w:t>E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nhancer of </w:t>
            </w:r>
            <w:r w:rsidR="005F1D15">
              <w:rPr>
                <w:rFonts w:ascii="Arial" w:hAnsi="Arial" w:cs="Arial"/>
                <w:sz w:val="16"/>
                <w:szCs w:val="14"/>
              </w:rPr>
              <w:t>A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ctivated B cells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 xml:space="preserve">IL-6(8) 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– </w:t>
            </w:r>
            <w:r w:rsidR="005F1D15">
              <w:rPr>
                <w:rFonts w:ascii="Arial" w:hAnsi="Arial" w:cs="Arial"/>
                <w:sz w:val="16"/>
                <w:szCs w:val="14"/>
              </w:rPr>
              <w:t>I</w:t>
            </w:r>
            <w:r w:rsidR="00E268F2">
              <w:rPr>
                <w:rFonts w:ascii="Arial" w:hAnsi="Arial" w:cs="Arial"/>
                <w:sz w:val="16"/>
                <w:szCs w:val="14"/>
              </w:rPr>
              <w:t>nterleukin 6(8),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COX-2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Cyclooxygenase-2</w:t>
            </w:r>
            <w:r w:rsidR="00E268F2">
              <w:rPr>
                <w:rFonts w:ascii="Arial" w:hAnsi="Arial" w:cs="Arial"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NEF2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-</w:t>
            </w:r>
            <w:r w:rsidR="00E268F2">
              <w:t xml:space="preserve"> </w:t>
            </w:r>
            <w:r w:rsidR="005F1D15">
              <w:rPr>
                <w:rFonts w:ascii="Arial" w:hAnsi="Arial" w:cs="Arial"/>
                <w:sz w:val="16"/>
                <w:szCs w:val="14"/>
              </w:rPr>
              <w:t>N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uclear factor, </w:t>
            </w:r>
            <w:r w:rsidR="005F1D15">
              <w:rPr>
                <w:rFonts w:ascii="Arial" w:hAnsi="Arial" w:cs="Arial"/>
                <w:sz w:val="16"/>
                <w:szCs w:val="14"/>
              </w:rPr>
              <w:t>E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rythroid 2 like 2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NQO1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- 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NAD(P)H </w:t>
            </w:r>
            <w:r w:rsidR="005F1D15">
              <w:rPr>
                <w:rFonts w:ascii="Arial" w:hAnsi="Arial" w:cs="Arial"/>
                <w:sz w:val="16"/>
                <w:szCs w:val="14"/>
              </w:rPr>
              <w:t>Q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uinone </w:t>
            </w:r>
            <w:r w:rsidR="005F1D15">
              <w:rPr>
                <w:rFonts w:ascii="Arial" w:hAnsi="Arial" w:cs="Arial"/>
                <w:sz w:val="16"/>
                <w:szCs w:val="14"/>
              </w:rPr>
              <w:t>D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ehydrogenase 1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ICAM-1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- </w:t>
            </w:r>
            <w:r w:rsidR="005F1D15">
              <w:rPr>
                <w:rFonts w:ascii="Arial" w:hAnsi="Arial" w:cs="Arial"/>
                <w:sz w:val="16"/>
                <w:szCs w:val="14"/>
              </w:rPr>
              <w:t>I</w:t>
            </w:r>
            <w:r w:rsidR="00E268F2">
              <w:rPr>
                <w:rFonts w:ascii="Arial" w:hAnsi="Arial" w:cs="Arial"/>
                <w:sz w:val="16"/>
                <w:szCs w:val="14"/>
              </w:rPr>
              <w:t>ntercellular Adhesion Molecule-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1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GST1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- </w:t>
            </w:r>
            <w:r w:rsidR="005F1D15">
              <w:rPr>
                <w:rFonts w:ascii="Arial" w:hAnsi="Arial" w:cs="Arial"/>
                <w:sz w:val="16"/>
                <w:szCs w:val="14"/>
              </w:rPr>
              <w:t>G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lutathione S-transferase-1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HSP70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Heat Shock Protein 70</w:t>
            </w:r>
            <w:r w:rsidR="00E268F2">
              <w:rPr>
                <w:rFonts w:ascii="Arial" w:hAnsi="Arial" w:cs="Arial"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E-SELECTIN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="005F1D15">
              <w:rPr>
                <w:rFonts w:ascii="Arial" w:hAnsi="Arial" w:cs="Arial"/>
                <w:sz w:val="16"/>
                <w:szCs w:val="14"/>
              </w:rPr>
              <w:t>E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ndothelial-</w:t>
            </w:r>
            <w:r w:rsidR="005F1D15">
              <w:rPr>
                <w:rFonts w:ascii="Arial" w:hAnsi="Arial" w:cs="Arial"/>
                <w:sz w:val="16"/>
                <w:szCs w:val="14"/>
              </w:rPr>
              <w:t>L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eukocyte </w:t>
            </w:r>
            <w:r w:rsidR="005F1D15">
              <w:rPr>
                <w:rFonts w:ascii="Arial" w:hAnsi="Arial" w:cs="Arial"/>
                <w:sz w:val="16"/>
                <w:szCs w:val="14"/>
              </w:rPr>
              <w:t>E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 xml:space="preserve">dhesion </w:t>
            </w:r>
            <w:r w:rsidR="005F1D15">
              <w:rPr>
                <w:rFonts w:ascii="Arial" w:hAnsi="Arial" w:cs="Arial"/>
                <w:sz w:val="16"/>
                <w:szCs w:val="14"/>
              </w:rPr>
              <w:t>M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olecule 1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VCAM-1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="005F1D15">
              <w:rPr>
                <w:rFonts w:ascii="Arial" w:hAnsi="Arial" w:cs="Arial"/>
                <w:sz w:val="16"/>
                <w:szCs w:val="14"/>
              </w:rPr>
              <w:t>V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ascular </w:t>
            </w:r>
            <w:r w:rsidR="005F1D15">
              <w:rPr>
                <w:rFonts w:ascii="Arial" w:hAnsi="Arial" w:cs="Arial"/>
                <w:sz w:val="16"/>
                <w:szCs w:val="14"/>
              </w:rPr>
              <w:t>C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ell </w:t>
            </w:r>
            <w:r w:rsidR="005F1D15">
              <w:rPr>
                <w:rFonts w:ascii="Arial" w:hAnsi="Arial" w:cs="Arial"/>
                <w:sz w:val="16"/>
                <w:szCs w:val="14"/>
              </w:rPr>
              <w:t>A</w:t>
            </w:r>
            <w:r w:rsidR="00E268F2">
              <w:rPr>
                <w:rFonts w:ascii="Arial" w:hAnsi="Arial" w:cs="Arial"/>
                <w:sz w:val="16"/>
                <w:szCs w:val="14"/>
              </w:rPr>
              <w:t xml:space="preserve">dhesion </w:t>
            </w:r>
            <w:r w:rsidR="005F1D15">
              <w:rPr>
                <w:rFonts w:ascii="Arial" w:hAnsi="Arial" w:cs="Arial"/>
                <w:sz w:val="16"/>
                <w:szCs w:val="14"/>
              </w:rPr>
              <w:t>M</w:t>
            </w:r>
            <w:r w:rsidR="00E268F2">
              <w:rPr>
                <w:rFonts w:ascii="Arial" w:hAnsi="Arial" w:cs="Arial"/>
                <w:sz w:val="16"/>
                <w:szCs w:val="14"/>
              </w:rPr>
              <w:t>olecule-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1</w:t>
            </w:r>
            <w:r w:rsidR="00E268F2">
              <w:rPr>
                <w:rFonts w:ascii="Arial" w:hAnsi="Arial" w:cs="Arial"/>
                <w:sz w:val="16"/>
                <w:szCs w:val="14"/>
              </w:rPr>
              <w:t>,</w:t>
            </w:r>
            <w:r w:rsidR="00E268F2">
              <w:t xml:space="preserve"> </w:t>
            </w:r>
            <w:r w:rsidR="00E268F2" w:rsidRPr="00E268F2">
              <w:rPr>
                <w:rFonts w:ascii="Arial" w:hAnsi="Arial" w:cs="Arial"/>
                <w:i/>
                <w:sz w:val="16"/>
                <w:szCs w:val="14"/>
              </w:rPr>
              <w:t>B2M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- </w:t>
            </w:r>
            <w:r w:rsidR="005F1D15">
              <w:rPr>
                <w:rFonts w:ascii="Arial" w:hAnsi="Arial" w:cs="Arial"/>
                <w:sz w:val="16"/>
                <w:szCs w:val="14"/>
              </w:rPr>
              <w:t>B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eta-2-</w:t>
            </w:r>
            <w:r w:rsidR="005F1D15">
              <w:rPr>
                <w:rFonts w:ascii="Arial" w:hAnsi="Arial" w:cs="Arial"/>
                <w:sz w:val="16"/>
                <w:szCs w:val="14"/>
              </w:rPr>
              <w:t>M</w:t>
            </w:r>
            <w:r w:rsidR="00E268F2" w:rsidRPr="00E268F2">
              <w:rPr>
                <w:rFonts w:ascii="Arial" w:hAnsi="Arial" w:cs="Arial"/>
                <w:sz w:val="16"/>
                <w:szCs w:val="14"/>
              </w:rPr>
              <w:t>icroglobulin,</w:t>
            </w:r>
            <w:r w:rsidR="00E268F2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E52975" w:rsidRPr="00E52975">
              <w:rPr>
                <w:rFonts w:ascii="Arial" w:hAnsi="Arial" w:cs="Arial"/>
                <w:i/>
                <w:sz w:val="16"/>
                <w:szCs w:val="14"/>
              </w:rPr>
              <w:t>HPRT-1</w:t>
            </w:r>
            <w:r w:rsidR="00E52975">
              <w:rPr>
                <w:rFonts w:ascii="Arial" w:hAnsi="Arial" w:cs="Arial"/>
                <w:i/>
                <w:sz w:val="16"/>
                <w:szCs w:val="14"/>
              </w:rPr>
              <w:t xml:space="preserve"> - 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Hypoxan</w:t>
            </w:r>
            <w:r w:rsidR="00E52975">
              <w:rPr>
                <w:rFonts w:ascii="Arial" w:hAnsi="Arial" w:cs="Arial"/>
                <w:sz w:val="16"/>
                <w:szCs w:val="14"/>
              </w:rPr>
              <w:t>thine Phosphoribosyltransferase-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1</w:t>
            </w:r>
            <w:r w:rsidR="00E52975">
              <w:rPr>
                <w:rFonts w:ascii="Arial" w:hAnsi="Arial" w:cs="Arial"/>
                <w:sz w:val="16"/>
                <w:szCs w:val="14"/>
              </w:rPr>
              <w:t>,</w:t>
            </w:r>
            <w:r w:rsidR="00E52975">
              <w:t xml:space="preserve"> 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YWHAZ</w:t>
            </w:r>
            <w:r w:rsidR="00E52975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="00E52975">
              <w:t xml:space="preserve"> </w:t>
            </w:r>
            <w:r w:rsidR="005F1D15">
              <w:rPr>
                <w:rFonts w:ascii="Arial" w:hAnsi="Arial" w:cs="Arial"/>
                <w:sz w:val="16"/>
                <w:szCs w:val="14"/>
              </w:rPr>
              <w:t>T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yrosine 3-</w:t>
            </w:r>
            <w:r w:rsidR="005F1D15">
              <w:rPr>
                <w:rFonts w:ascii="Arial" w:hAnsi="Arial" w:cs="Arial"/>
                <w:sz w:val="16"/>
                <w:szCs w:val="14"/>
              </w:rPr>
              <w:t>M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onooxygenase/tryptophan 5-</w:t>
            </w:r>
            <w:r w:rsidR="005F1D15">
              <w:rPr>
                <w:rFonts w:ascii="Arial" w:hAnsi="Arial" w:cs="Arial"/>
                <w:sz w:val="16"/>
                <w:szCs w:val="14"/>
              </w:rPr>
              <w:t>Monooxygenase A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 xml:space="preserve">ctivation </w:t>
            </w:r>
            <w:r w:rsidR="005F1D15">
              <w:rPr>
                <w:rFonts w:ascii="Arial" w:hAnsi="Arial" w:cs="Arial"/>
                <w:sz w:val="16"/>
                <w:szCs w:val="14"/>
              </w:rPr>
              <w:t>P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 xml:space="preserve">rotein </w:t>
            </w:r>
            <w:r w:rsidR="005F1D15">
              <w:rPr>
                <w:rFonts w:ascii="Arial" w:hAnsi="Arial" w:cs="Arial"/>
                <w:sz w:val="16"/>
                <w:szCs w:val="14"/>
              </w:rPr>
              <w:t>Z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eta</w:t>
            </w:r>
            <w:r w:rsidR="00E52975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>SDHA</w:t>
            </w:r>
            <w:r w:rsidR="00E52975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="00E52975" w:rsidRPr="00E52975">
              <w:rPr>
                <w:rFonts w:ascii="Arial" w:hAnsi="Arial" w:cs="Arial"/>
                <w:sz w:val="16"/>
                <w:szCs w:val="14"/>
              </w:rPr>
              <w:t xml:space="preserve"> Succinate Dehydrogenase Complex Flavoprotein Subunit A</w:t>
            </w:r>
            <w:r w:rsidR="00E52975">
              <w:rPr>
                <w:rFonts w:ascii="Arial" w:hAnsi="Arial" w:cs="Arial"/>
                <w:sz w:val="16"/>
                <w:szCs w:val="14"/>
              </w:rPr>
              <w:t>.</w:t>
            </w:r>
          </w:p>
        </w:tc>
      </w:tr>
    </w:tbl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p w:rsidR="001605FD" w:rsidRDefault="001605FD" w:rsidP="001605FD">
      <w:pPr>
        <w:spacing w:line="240" w:lineRule="auto"/>
        <w:contextualSpacing/>
      </w:pPr>
    </w:p>
    <w:sectPr w:rsidR="001605FD" w:rsidSect="00B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605FD"/>
    <w:rsid w:val="001605FD"/>
    <w:rsid w:val="003976B0"/>
    <w:rsid w:val="003C158B"/>
    <w:rsid w:val="00475130"/>
    <w:rsid w:val="0050216D"/>
    <w:rsid w:val="005F1D15"/>
    <w:rsid w:val="00885BF3"/>
    <w:rsid w:val="009E4FFC"/>
    <w:rsid w:val="00B66709"/>
    <w:rsid w:val="00CA4D2D"/>
    <w:rsid w:val="00E268F2"/>
    <w:rsid w:val="00E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F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05FD"/>
    <w:pPr>
      <w:spacing w:after="200" w:line="240" w:lineRule="auto"/>
    </w:pPr>
    <w:rPr>
      <w:i/>
      <w:iCs/>
      <w:color w:val="1F497D" w:themeColor="text2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1605FD"/>
    <w:rPr>
      <w:i/>
      <w:iCs/>
    </w:rPr>
  </w:style>
  <w:style w:type="paragraph" w:customStyle="1" w:styleId="simplepara">
    <w:name w:val="simplepara"/>
    <w:basedOn w:val="Normal"/>
    <w:rsid w:val="0016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60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Fizesan</dc:creator>
  <cp:keywords/>
  <dc:description/>
  <cp:lastModifiedBy>Capangan, Fritz</cp:lastModifiedBy>
  <cp:revision>8</cp:revision>
  <dcterms:created xsi:type="dcterms:W3CDTF">2018-07-09T18:19:00Z</dcterms:created>
  <dcterms:modified xsi:type="dcterms:W3CDTF">2019-03-14T15:57:00Z</dcterms:modified>
</cp:coreProperties>
</file>