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C9" w:rsidRDefault="006B55C9" w:rsidP="00715C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>SUPPLEMENTARY MATERIAL</w:t>
      </w:r>
    </w:p>
    <w:p w:rsidR="006B55C9" w:rsidRDefault="006B55C9" w:rsidP="00715C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</w:pPr>
    </w:p>
    <w:p w:rsidR="00715C7E" w:rsidRPr="00715C7E" w:rsidRDefault="00715C7E" w:rsidP="00715C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</w:pPr>
      <w:r w:rsidRPr="00715C7E"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 xml:space="preserve">Biological activities of organic extracts of four </w:t>
      </w:r>
      <w:proofErr w:type="spellStart"/>
      <w:r w:rsidRPr="00715C7E">
        <w:rPr>
          <w:rFonts w:ascii="Times New Roman" w:eastAsia="Times New Roman" w:hAnsi="Times New Roman" w:cs="Times New Roman"/>
          <w:b/>
          <w:i/>
          <w:sz w:val="28"/>
          <w:szCs w:val="24"/>
          <w:lang w:val="en-GB" w:eastAsia="en-GB"/>
        </w:rPr>
        <w:t>Aureobasidium</w:t>
      </w:r>
      <w:proofErr w:type="spellEnd"/>
      <w:r w:rsidRPr="00715C7E">
        <w:rPr>
          <w:rFonts w:ascii="Times New Roman" w:eastAsia="Times New Roman" w:hAnsi="Times New Roman" w:cs="Times New Roman"/>
          <w:b/>
          <w:i/>
          <w:sz w:val="28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b/>
          <w:i/>
          <w:sz w:val="28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b/>
          <w:i/>
          <w:sz w:val="28"/>
          <w:szCs w:val="24"/>
          <w:lang w:val="en-GB" w:eastAsia="en-GB"/>
        </w:rPr>
        <w:t xml:space="preserve"> </w:t>
      </w:r>
      <w:r w:rsidRPr="00715C7E">
        <w:rPr>
          <w:rFonts w:ascii="Times New Roman" w:eastAsia="Times New Roman" w:hAnsi="Times New Roman" w:cs="Times New Roman"/>
          <w:b/>
          <w:sz w:val="28"/>
          <w:szCs w:val="24"/>
          <w:lang w:val="en-GB" w:eastAsia="en-GB"/>
        </w:rPr>
        <w:t>varieties isolated from extreme marine and terrestrial habitats</w:t>
      </w:r>
    </w:p>
    <w:p w:rsidR="00715C7E" w:rsidRPr="00715C7E" w:rsidRDefault="00715C7E" w:rsidP="0071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15C7E" w:rsidRDefault="00715C7E" w:rsidP="00715C7E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</w:pP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Tanja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Botić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Marjetka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Kralj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Kunčič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 xml:space="preserve"> 2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Kristina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Sepčić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Urška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Batista </w:t>
      </w:r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4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Polona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Zalar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 xml:space="preserve"> 3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Željko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Knez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Nina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Gunde-Cimerman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15C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3,5,*</w:t>
      </w:r>
    </w:p>
    <w:p w:rsidR="006B55C9" w:rsidRDefault="006B55C9" w:rsidP="006B55C9">
      <w:bookmarkStart w:id="0" w:name="_GoBack"/>
      <w:bookmarkEnd w:id="0"/>
    </w:p>
    <w:p w:rsidR="006B55C9" w:rsidRDefault="006B55C9" w:rsidP="006B55C9">
      <w:pPr>
        <w:pStyle w:val="Affiliation"/>
      </w:pPr>
      <w:r w:rsidRPr="00772224">
        <w:rPr>
          <w:vertAlign w:val="superscript"/>
        </w:rPr>
        <w:t>1</w:t>
      </w:r>
      <w:r>
        <w:tab/>
        <w:t xml:space="preserve">Laboratory for Separation Processes and Product Design, Faculty of Chemistry and Chemical Engineering, University of Maribor, </w:t>
      </w:r>
      <w:proofErr w:type="spellStart"/>
      <w:r>
        <w:t>Smetanova</w:t>
      </w:r>
      <w:proofErr w:type="spellEnd"/>
      <w:r>
        <w:t xml:space="preserve"> 17, 2000 Maribor, Slovenia; e-mails: tanja.botic@um.si; zeljko.knez@um.si</w:t>
      </w:r>
    </w:p>
    <w:p w:rsidR="006B55C9" w:rsidRDefault="006B55C9" w:rsidP="006B55C9">
      <w:pPr>
        <w:pStyle w:val="Affiliation"/>
      </w:pPr>
      <w:r w:rsidRPr="00772224">
        <w:rPr>
          <w:vertAlign w:val="superscript"/>
        </w:rPr>
        <w:t>2</w:t>
      </w:r>
      <w:r>
        <w:tab/>
      </w:r>
      <w:proofErr w:type="spellStart"/>
      <w:r>
        <w:t>Tovarna</w:t>
      </w:r>
      <w:proofErr w:type="spellEnd"/>
      <w:r>
        <w:t xml:space="preserve"> </w:t>
      </w:r>
      <w:proofErr w:type="spellStart"/>
      <w:r>
        <w:t>Sanitetnega</w:t>
      </w:r>
      <w:proofErr w:type="spellEnd"/>
      <w:r>
        <w:t xml:space="preserve"> </w:t>
      </w:r>
      <w:proofErr w:type="spellStart"/>
      <w:r>
        <w:t>Materiala</w:t>
      </w:r>
      <w:proofErr w:type="spellEnd"/>
      <w:r>
        <w:t xml:space="preserve"> </w:t>
      </w:r>
      <w:proofErr w:type="spellStart"/>
      <w:proofErr w:type="gramStart"/>
      <w:r>
        <w:t>d.d</w:t>
      </w:r>
      <w:proofErr w:type="spellEnd"/>
      <w:proofErr w:type="gramEnd"/>
      <w:r>
        <w:t xml:space="preserve">. (TOSAMA), </w:t>
      </w:r>
      <w:proofErr w:type="spellStart"/>
      <w:r>
        <w:t>Šaranovičeva</w:t>
      </w:r>
      <w:proofErr w:type="spellEnd"/>
      <w:r>
        <w:t xml:space="preserve"> 35, 1230 </w:t>
      </w:r>
      <w:proofErr w:type="spellStart"/>
      <w:r>
        <w:t>Domžale</w:t>
      </w:r>
      <w:proofErr w:type="spellEnd"/>
      <w:r>
        <w:t>, Slovenia; e-mail: marjetka.kralj@tosama.si</w:t>
      </w:r>
    </w:p>
    <w:p w:rsidR="006B55C9" w:rsidRDefault="006B55C9" w:rsidP="006B55C9">
      <w:pPr>
        <w:pStyle w:val="Affiliation"/>
      </w:pPr>
      <w:r w:rsidRPr="00772224">
        <w:rPr>
          <w:vertAlign w:val="superscript"/>
        </w:rPr>
        <w:t>3</w:t>
      </w:r>
      <w:r>
        <w:tab/>
        <w:t xml:space="preserve">Department of Biology, Biotechnical Faculty, University of Ljubljana, </w:t>
      </w:r>
      <w:proofErr w:type="spellStart"/>
      <w:r>
        <w:t>Večna</w:t>
      </w:r>
      <w:proofErr w:type="spellEnd"/>
      <w:r>
        <w:t xml:space="preserve"> pot 111, 1000 Ljubljana, Slovenia; e-mails: kristina.sepcic@bf.uni-lj.si; polona.zalar@bf.uni-lj.si</w:t>
      </w:r>
    </w:p>
    <w:p w:rsidR="006B55C9" w:rsidRDefault="006B55C9" w:rsidP="006B55C9">
      <w:pPr>
        <w:pStyle w:val="Affiliation"/>
      </w:pPr>
      <w:r w:rsidRPr="00772224">
        <w:rPr>
          <w:vertAlign w:val="superscript"/>
        </w:rPr>
        <w:t>4</w:t>
      </w:r>
      <w:r>
        <w:tab/>
        <w:t xml:space="preserve">Faculty of Medicine, Institute for Biophysics, </w:t>
      </w:r>
      <w:r w:rsidRPr="00954978">
        <w:t>University of Ljubljana</w:t>
      </w:r>
      <w:r>
        <w:t>,</w:t>
      </w:r>
      <w:r w:rsidRPr="00954978">
        <w:t xml:space="preserve"> </w:t>
      </w:r>
      <w:proofErr w:type="spellStart"/>
      <w:r>
        <w:t>Lipičeva</w:t>
      </w:r>
      <w:proofErr w:type="spellEnd"/>
      <w:r>
        <w:t xml:space="preserve"> 2, 1000 Ljubljana, Slovenia; e-mail: urska.batista@mf.uni-lj.si</w:t>
      </w:r>
    </w:p>
    <w:p w:rsidR="006B55C9" w:rsidRDefault="006B55C9" w:rsidP="006B55C9">
      <w:pPr>
        <w:pStyle w:val="Affiliation"/>
      </w:pPr>
      <w:r w:rsidRPr="00772224">
        <w:rPr>
          <w:vertAlign w:val="superscript"/>
        </w:rPr>
        <w:t>5</w:t>
      </w:r>
      <w:r>
        <w:tab/>
        <w:t xml:space="preserve">Centre of Excellence for Integrated Approaches in Chemistry and Biology of Proteins, </w:t>
      </w:r>
      <w:proofErr w:type="spellStart"/>
      <w:r>
        <w:t>Jamova</w:t>
      </w:r>
      <w:proofErr w:type="spellEnd"/>
      <w:r>
        <w:t xml:space="preserve"> 39, 1000 Ljubljana, Slovenia</w:t>
      </w:r>
    </w:p>
    <w:p w:rsidR="006B55C9" w:rsidRDefault="006B55C9" w:rsidP="006B55C9"/>
    <w:p w:rsidR="006B55C9" w:rsidRDefault="006B55C9" w:rsidP="006B55C9">
      <w:pPr>
        <w:pStyle w:val="Correspondencedetails"/>
      </w:pPr>
      <w:r w:rsidRPr="00772224">
        <w:t>*Corresponding author. Tel: +386 13203388; fax: +386 12573390. E-mail: nina.gunde-cimerman@bf.uni-lj.si</w:t>
      </w:r>
    </w:p>
    <w:p w:rsidR="006B55C9" w:rsidRDefault="006B55C9">
      <w:r>
        <w:br w:type="page"/>
      </w:r>
    </w:p>
    <w:p w:rsidR="006B55C9" w:rsidRDefault="006B55C9" w:rsidP="00715C7E"/>
    <w:p w:rsidR="00715C7E" w:rsidRPr="00715C7E" w:rsidRDefault="00715C7E" w:rsidP="00715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15C7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Abstract: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We report on the screening for biological activities of organic extracts from seven strains that represent four varieties of the fungus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Aureobasidium</w:t>
      </w:r>
      <w:proofErr w:type="spellEnd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i.e.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var.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melanogenum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var.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,</w:t>
      </w:r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var.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subglaciale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var.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namibiae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We monitored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hemolysis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cytotoxicity, antioxidant capacity, and growth inhibition against three bacterial species. The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hemolytic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activity of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var.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strain, EXF-150, was due to five different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hemolytically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active fractions. Extracts from all of the other varieties contained at least one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hemolytically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active fraction. Short-term exposure of cell lines to these </w:t>
      </w:r>
      <w:proofErr w:type="spellStart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hemolytically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active organic extracts resulted in more than 95% cytotoxicity. Strong antioxidant capacity, corresponding to 163.88 µg ascorbic acid per gram total solid, was measured in the organic extract of the strain EXF-3382, obtained from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var.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melanogenum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isolated from the deep sea. Organic extracts from selected varieties of </w:t>
      </w:r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A. </w:t>
      </w:r>
      <w:proofErr w:type="spellStart"/>
      <w:r w:rsidRPr="00715C7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pullulans</w:t>
      </w:r>
      <w:proofErr w:type="spellEnd"/>
      <w:r w:rsidRPr="00715C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showed weak antibacterial activities. </w:t>
      </w:r>
    </w:p>
    <w:p w:rsidR="009703B5" w:rsidRDefault="009703B5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>
      <w:pPr>
        <w:adjustRightInd w:val="0"/>
        <w:snapToGrid w:val="0"/>
        <w:spacing w:after="0" w:line="340" w:lineRule="atLeast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sectPr w:rsidR="00715C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15C7E" w:rsidRPr="00715C7E" w:rsidRDefault="00715C7E" w:rsidP="00715C7E">
      <w:pPr>
        <w:adjustRightInd w:val="0"/>
        <w:snapToGrid w:val="0"/>
        <w:spacing w:after="0" w:line="340" w:lineRule="atLeast"/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</w:pP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lastRenderedPageBreak/>
        <w:t xml:space="preserve">Table S1. </w:t>
      </w:r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 xml:space="preserve">Retention factors following TLC separation of the chloroform and methanol extracted fractions from the </w:t>
      </w:r>
      <w:r w:rsidRPr="00715C7E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0"/>
          <w:lang w:eastAsia="de-DE"/>
        </w:rPr>
        <w:t xml:space="preserve">A. </w:t>
      </w:r>
      <w:proofErr w:type="spellStart"/>
      <w:r w:rsidRPr="00715C7E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0"/>
          <w:lang w:eastAsia="de-DE"/>
        </w:rPr>
        <w:t>pullulans</w:t>
      </w:r>
      <w:proofErr w:type="spellEnd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 xml:space="preserve"> varieties. The metabolites that showed hemolytic activity are marked in bold. </w:t>
      </w:r>
    </w:p>
    <w:p w:rsidR="00715C7E" w:rsidRPr="00715C7E" w:rsidRDefault="00715C7E" w:rsidP="00715C7E">
      <w:pPr>
        <w:rPr>
          <w:lang w:val="sl-SI"/>
        </w:rPr>
      </w:pPr>
    </w:p>
    <w:tbl>
      <w:tblPr>
        <w:tblW w:w="13567" w:type="dxa"/>
        <w:jc w:val="center"/>
        <w:tblLook w:val="00A0" w:firstRow="1" w:lastRow="0" w:firstColumn="1" w:lastColumn="0" w:noHBand="0" w:noVBand="0"/>
      </w:tblPr>
      <w:tblGrid>
        <w:gridCol w:w="1451"/>
        <w:gridCol w:w="986"/>
        <w:gridCol w:w="91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15C7E" w:rsidRPr="00715C7E" w:rsidTr="00E72791">
        <w:trPr>
          <w:trHeight w:val="537"/>
          <w:jc w:val="center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Variety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Growth medium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Solvent</w:t>
            </w:r>
          </w:p>
        </w:tc>
        <w:tc>
          <w:tcPr>
            <w:tcW w:w="1021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TLC retention factor (</w:t>
            </w:r>
            <w:proofErr w:type="spellStart"/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R</w:t>
            </w: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vertAlign w:val="subscript"/>
                <w:lang w:eastAsia="de-DE"/>
              </w:rPr>
              <w:t>f</w:t>
            </w:r>
            <w:proofErr w:type="spellEnd"/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 xml:space="preserve">) of the separated fractions </w:t>
            </w:r>
          </w:p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melanogenum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EXF-924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0.76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+10%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NaCl</w:t>
            </w:r>
            <w:proofErr w:type="spellEnd"/>
          </w:p>
        </w:tc>
        <w:tc>
          <w:tcPr>
            <w:tcW w:w="913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0.66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melanogenum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EXF-3382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+10%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NaCl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namibiae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EXF-3398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EXF-150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EXF-1668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0.79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0.88</w:t>
            </w: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+10%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lastRenderedPageBreak/>
              <w:t>NaCl</w:t>
            </w:r>
            <w:proofErr w:type="spellEnd"/>
          </w:p>
        </w:tc>
        <w:tc>
          <w:tcPr>
            <w:tcW w:w="913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lastRenderedPageBreak/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lastRenderedPageBreak/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subglaciale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EXF-2481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0.90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+10%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NaCl</w:t>
            </w:r>
            <w:proofErr w:type="spellEnd"/>
          </w:p>
        </w:tc>
        <w:tc>
          <w:tcPr>
            <w:tcW w:w="913" w:type="dxa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0.66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0.87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subglaciale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EXF-2479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+10%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NaCl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lang w:eastAsia="de-DE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lang w:eastAsia="de-DE"/>
              </w:rPr>
            </w:pPr>
          </w:p>
        </w:tc>
      </w:tr>
    </w:tbl>
    <w:p w:rsidR="00715C7E" w:rsidRPr="00715C7E" w:rsidRDefault="00715C7E" w:rsidP="00715C7E">
      <w:pPr>
        <w:adjustRightInd w:val="0"/>
        <w:snapToGrid w:val="0"/>
        <w:spacing w:after="0" w:line="340" w:lineRule="atLeast"/>
        <w:jc w:val="both"/>
        <w:rPr>
          <w:rFonts w:ascii="Times New Roman" w:eastAsia="SimSun" w:hAnsi="Times New Roman" w:cs="Times New Roman"/>
          <w:color w:val="000000"/>
          <w:sz w:val="24"/>
          <w:szCs w:val="20"/>
        </w:rPr>
      </w:pPr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 xml:space="preserve">MEA: malt extract agar; MEA+10% </w:t>
      </w:r>
      <w:proofErr w:type="spellStart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>NaCl</w:t>
      </w:r>
      <w:proofErr w:type="spellEnd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>: malt extract agar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 xml:space="preserve"> with the addition of 10% </w:t>
      </w:r>
      <w:proofErr w:type="spellStart"/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>NaCl</w:t>
      </w:r>
      <w:proofErr w:type="spellEnd"/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>.</w:t>
      </w:r>
    </w:p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/>
    <w:p w:rsidR="00715C7E" w:rsidRDefault="00715C7E" w:rsidP="00715C7E">
      <w:pPr>
        <w:sectPr w:rsidR="00715C7E" w:rsidSect="00715C7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15C7E" w:rsidRPr="00715C7E" w:rsidRDefault="00715C7E" w:rsidP="00715C7E">
      <w:pPr>
        <w:adjustRightInd w:val="0"/>
        <w:snapToGrid w:val="0"/>
        <w:spacing w:after="0" w:line="34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0"/>
        </w:rPr>
      </w:pPr>
      <w:r w:rsidRPr="00715C7E">
        <w:rPr>
          <w:rFonts w:ascii="Times New Roman" w:eastAsia="SimSun" w:hAnsi="Times New Roman" w:cs="Times New Roman"/>
          <w:noProof/>
          <w:color w:val="000000"/>
          <w:sz w:val="24"/>
          <w:szCs w:val="20"/>
          <w:lang w:val="en-GB" w:eastAsia="en-GB"/>
        </w:rPr>
        <w:lastRenderedPageBreak/>
        <w:drawing>
          <wp:inline distT="0" distB="0" distL="0" distR="0" wp14:anchorId="32964202" wp14:editId="496F0E48">
            <wp:extent cx="57721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7E" w:rsidRDefault="00715C7E" w:rsidP="00715C7E">
      <w:pPr>
        <w:kinsoku w:val="0"/>
        <w:overflowPunct w:val="0"/>
        <w:autoSpaceDE w:val="0"/>
        <w:autoSpaceDN w:val="0"/>
        <w:adjustRightInd w:val="0"/>
        <w:snapToGrid w:val="0"/>
        <w:spacing w:before="240" w:after="240" w:line="340" w:lineRule="atLeast"/>
        <w:ind w:left="562" w:right="562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val="sl-SI" w:eastAsia="de-DE"/>
        </w:rPr>
        <w:t>Figure S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>1.</w:t>
      </w:r>
      <w:r w:rsidRPr="00715C7E">
        <w:rPr>
          <w:rFonts w:ascii="Times New Roman" w:eastAsia="SimSun" w:hAnsi="Times New Roman" w:cs="Times New Roman"/>
          <w:b/>
          <w:color w:val="000000"/>
          <w:sz w:val="24"/>
          <w:szCs w:val="20"/>
          <w:lang w:eastAsia="de-DE"/>
        </w:rPr>
        <w:t xml:space="preserve"> </w:t>
      </w:r>
      <w:proofErr w:type="spellStart"/>
      <w:proofErr w:type="gramStart"/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val="en-GB" w:eastAsia="de-DE"/>
        </w:rPr>
        <w:t>Bioautographic</w:t>
      </w:r>
      <w:proofErr w:type="spellEnd"/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val="en-GB" w:eastAsia="de-DE"/>
        </w:rPr>
        <w:t xml:space="preserve"> method for antioxidant capacity determination.</w:t>
      </w:r>
      <w:proofErr w:type="gramEnd"/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val="en-GB" w:eastAsia="de-DE"/>
        </w:rPr>
        <w:t xml:space="preserve"> The DMSO-dissolved organic extracts of the selected </w:t>
      </w:r>
      <w:r w:rsidRPr="00715C7E">
        <w:rPr>
          <w:rFonts w:ascii="Times New Roman" w:eastAsia="SimSun" w:hAnsi="Times New Roman" w:cs="Times New Roman"/>
          <w:i/>
          <w:color w:val="000000"/>
          <w:sz w:val="24"/>
          <w:szCs w:val="20"/>
          <w:lang w:val="en-GB" w:eastAsia="de-DE"/>
        </w:rPr>
        <w:t>A.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val="en-GB" w:eastAsia="de-DE"/>
        </w:rPr>
        <w:t xml:space="preserve"> </w:t>
      </w:r>
      <w:proofErr w:type="spellStart"/>
      <w:r w:rsidRPr="00715C7E">
        <w:rPr>
          <w:rFonts w:ascii="Times New Roman" w:eastAsia="SimSun" w:hAnsi="Times New Roman" w:cs="Times New Roman"/>
          <w:i/>
          <w:color w:val="000000"/>
          <w:sz w:val="24"/>
          <w:szCs w:val="20"/>
          <w:lang w:val="en-GB" w:eastAsia="de-DE"/>
        </w:rPr>
        <w:t>pullulans</w:t>
      </w:r>
      <w:proofErr w:type="spellEnd"/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val="en-GB" w:eastAsia="de-DE"/>
        </w:rPr>
        <w:t xml:space="preserve"> varieties containing metabolites with the potential to scavenging DPPH, appear as yellow spots against a purple background, and are compared to the positive control (ascorbic acid; c = 1.67 mg/mL), which has well-defined antioxidant activity. The solvent (DMSO) was used as the negative control.</w:t>
      </w:r>
    </w:p>
    <w:p w:rsidR="00715C7E" w:rsidRPr="00715C7E" w:rsidRDefault="00715C7E" w:rsidP="00715C7E">
      <w:pPr>
        <w:kinsoku w:val="0"/>
        <w:overflowPunct w:val="0"/>
        <w:autoSpaceDE w:val="0"/>
        <w:autoSpaceDN w:val="0"/>
        <w:adjustRightInd w:val="0"/>
        <w:snapToGrid w:val="0"/>
        <w:spacing w:before="240" w:after="240" w:line="340" w:lineRule="atLeast"/>
        <w:ind w:left="562" w:right="562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</w:p>
    <w:p w:rsidR="00715C7E" w:rsidRPr="00715C7E" w:rsidRDefault="00715C7E" w:rsidP="00715C7E">
      <w:pPr>
        <w:adjustRightInd w:val="0"/>
        <w:snapToGrid w:val="0"/>
        <w:spacing w:after="0" w:line="340" w:lineRule="atLeast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 xml:space="preserve">Table S2. Details of the </w:t>
      </w:r>
      <w:r w:rsidRPr="00715C7E">
        <w:rPr>
          <w:rFonts w:ascii="Times New Roman" w:eastAsia="SimSun" w:hAnsi="Times New Roman" w:cs="Times New Roman"/>
          <w:i/>
          <w:color w:val="000000"/>
          <w:sz w:val="24"/>
          <w:szCs w:val="20"/>
          <w:lang w:eastAsia="de-DE"/>
        </w:rPr>
        <w:t>A.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 xml:space="preserve"> </w:t>
      </w:r>
      <w:proofErr w:type="spellStart"/>
      <w:r w:rsidRPr="00715C7E">
        <w:rPr>
          <w:rFonts w:ascii="Times New Roman" w:eastAsia="SimSun" w:hAnsi="Times New Roman" w:cs="Times New Roman"/>
          <w:i/>
          <w:iCs/>
          <w:color w:val="000000"/>
          <w:sz w:val="24"/>
          <w:szCs w:val="20"/>
          <w:lang w:eastAsia="de-DE"/>
        </w:rPr>
        <w:t>pullulans</w:t>
      </w:r>
      <w:proofErr w:type="spellEnd"/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 xml:space="preserve"> varieties used in the present study. </w:t>
      </w:r>
    </w:p>
    <w:p w:rsidR="00715C7E" w:rsidRPr="00715C7E" w:rsidRDefault="00715C7E" w:rsidP="00715C7E">
      <w:pPr>
        <w:adjustRightInd w:val="0"/>
        <w:snapToGrid w:val="0"/>
        <w:spacing w:after="0" w:line="340" w:lineRule="atLeast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</w:p>
    <w:tbl>
      <w:tblPr>
        <w:tblW w:w="4502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1702"/>
        <w:gridCol w:w="1901"/>
        <w:gridCol w:w="2210"/>
        <w:gridCol w:w="1275"/>
        <w:gridCol w:w="1275"/>
      </w:tblGrid>
      <w:tr w:rsidR="00715C7E" w:rsidRPr="00715C7E" w:rsidTr="00E72791">
        <w:tc>
          <w:tcPr>
            <w:tcW w:w="1018" w:type="pct"/>
            <w:tcBorders>
              <w:top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>Variety</w:t>
            </w: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>Strain accession No.</w:t>
            </w:r>
          </w:p>
        </w:tc>
        <w:tc>
          <w:tcPr>
            <w:tcW w:w="1321" w:type="pct"/>
            <w:tcBorders>
              <w:top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>Origin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>Liquid growth medium</w:t>
            </w:r>
          </w:p>
        </w:tc>
      </w:tr>
      <w:tr w:rsidR="00715C7E" w:rsidRPr="00715C7E" w:rsidTr="00E72791">
        <w:tc>
          <w:tcPr>
            <w:tcW w:w="1018" w:type="pct"/>
            <w:tcBorders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>MEA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 xml:space="preserve">MEA + 10% </w:t>
            </w:r>
            <w:proofErr w:type="spellStart"/>
            <w:r w:rsidRPr="00715C7E">
              <w:rPr>
                <w:rFonts w:ascii="Times New Roman" w:eastAsia="SimSun" w:hAnsi="Times New Roman" w:cs="Times New Roman"/>
                <w:b/>
                <w:color w:val="000000"/>
                <w:lang w:eastAsia="de-DE"/>
              </w:rPr>
              <w:t>NaCl</w:t>
            </w:r>
            <w:proofErr w:type="spellEnd"/>
          </w:p>
        </w:tc>
      </w:tr>
      <w:tr w:rsidR="00715C7E" w:rsidRPr="00715C7E" w:rsidTr="00E72791">
        <w:tc>
          <w:tcPr>
            <w:tcW w:w="1018" w:type="pct"/>
            <w:tcBorders>
              <w:top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Aureobasidium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melanogenum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EXF-924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Ponds on sea ice, Svalbard,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Kongsfjorden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, Norway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</w:tr>
      <w:tr w:rsidR="00715C7E" w:rsidRPr="00715C7E" w:rsidTr="00E72791">
        <w:tc>
          <w:tcPr>
            <w:tcW w:w="1018" w:type="pct"/>
            <w:tcBorders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EXF-3382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Deep sea, 4500 m n depth, Japan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NG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</w:tr>
      <w:tr w:rsidR="00715C7E" w:rsidRPr="00715C7E" w:rsidTr="00E72791"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Aureobasidium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namibiae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EXF-3398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Dolomitic marble, Namibia Desert, Africa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NG</w:t>
            </w:r>
          </w:p>
        </w:tc>
      </w:tr>
      <w:tr w:rsidR="00715C7E" w:rsidRPr="00715C7E" w:rsidTr="00E72791">
        <w:tc>
          <w:tcPr>
            <w:tcW w:w="1018" w:type="pct"/>
            <w:tcBorders>
              <w:top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Aureobasidium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pullulans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EXF-150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Hypersaline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saltern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water,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Sečovlje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Salterns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, Slovenia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NG</w:t>
            </w:r>
          </w:p>
        </w:tc>
      </w:tr>
      <w:tr w:rsidR="00715C7E" w:rsidRPr="00715C7E" w:rsidTr="00E72791">
        <w:tc>
          <w:tcPr>
            <w:tcW w:w="1018" w:type="pct"/>
            <w:tcBorders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EXF-1668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Glacial ice from sea water, Svalbard,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Conwaybreen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Kongsvegen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, Norway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</w:tr>
      <w:tr w:rsidR="00715C7E" w:rsidRPr="00715C7E" w:rsidTr="00E72791">
        <w:tc>
          <w:tcPr>
            <w:tcW w:w="1018" w:type="pct"/>
            <w:tcBorders>
              <w:top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Aureobasidium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lang w:eastAsia="de-DE"/>
              </w:rPr>
              <w:t>subglaciale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EXF-2481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Subglacial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ice from sea water, Svalbard,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Kongsvegen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, Norway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</w:tr>
      <w:tr w:rsidR="00715C7E" w:rsidRPr="00715C7E" w:rsidTr="00E72791">
        <w:tc>
          <w:tcPr>
            <w:tcW w:w="1018" w:type="pct"/>
            <w:tcBorders>
              <w:bottom w:val="single" w:sz="4" w:space="0" w:color="auto"/>
            </w:tcBorders>
          </w:tcPr>
          <w:p w:rsidR="00715C7E" w:rsidRPr="00715C7E" w:rsidRDefault="00715C7E" w:rsidP="00715C7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EXF-2479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Glacial ice from sea water, Svalbard, </w:t>
            </w: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Kongsvegen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, Norway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NG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+</w:t>
            </w:r>
          </w:p>
        </w:tc>
      </w:tr>
    </w:tbl>
    <w:p w:rsidR="00715C7E" w:rsidRPr="00715C7E" w:rsidRDefault="00715C7E" w:rsidP="00715C7E">
      <w:pPr>
        <w:adjustRightInd w:val="0"/>
        <w:snapToGrid w:val="0"/>
        <w:spacing w:after="0" w:line="340" w:lineRule="atLeast"/>
        <w:jc w:val="both"/>
        <w:rPr>
          <w:rFonts w:ascii="Times New Roman" w:eastAsia="SimSun" w:hAnsi="Times New Roman" w:cs="Times New Roman"/>
          <w:color w:val="000000"/>
          <w:sz w:val="24"/>
          <w:szCs w:val="20"/>
        </w:rPr>
      </w:pP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 xml:space="preserve">NG: no growth was observed; </w:t>
      </w:r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 xml:space="preserve">MEA: malt extract agar; MEA+10% </w:t>
      </w:r>
      <w:proofErr w:type="spellStart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>NaCl</w:t>
      </w:r>
      <w:proofErr w:type="spellEnd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>: malt extract agar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 xml:space="preserve"> with the addition of 10% </w:t>
      </w:r>
      <w:proofErr w:type="spellStart"/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>NaCl</w:t>
      </w:r>
      <w:proofErr w:type="spellEnd"/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>.</w:t>
      </w:r>
    </w:p>
    <w:p w:rsidR="00715C7E" w:rsidRPr="00715C7E" w:rsidRDefault="00715C7E" w:rsidP="00715C7E">
      <w:pPr>
        <w:adjustRightInd w:val="0"/>
        <w:snapToGrid w:val="0"/>
        <w:spacing w:before="240" w:after="120" w:line="340" w:lineRule="atLeast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lastRenderedPageBreak/>
        <w:t xml:space="preserve">Table S3. Total solids of the organic extracts obtained from the </w:t>
      </w:r>
      <w:proofErr w:type="spellStart"/>
      <w:r w:rsidRPr="00715C7E">
        <w:rPr>
          <w:rFonts w:ascii="Times New Roman" w:eastAsia="SimSun" w:hAnsi="Times New Roman" w:cs="Times New Roman"/>
          <w:i/>
          <w:color w:val="000000"/>
          <w:sz w:val="24"/>
          <w:szCs w:val="20"/>
          <w:lang w:eastAsia="de-DE"/>
        </w:rPr>
        <w:t>Aureobasidium</w:t>
      </w:r>
      <w:proofErr w:type="spellEnd"/>
      <w:r w:rsidRPr="00715C7E">
        <w:rPr>
          <w:rFonts w:ascii="Times New Roman" w:eastAsia="SimSun" w:hAnsi="Times New Roman" w:cs="Times New Roman"/>
          <w:i/>
          <w:color w:val="000000"/>
          <w:sz w:val="24"/>
          <w:szCs w:val="20"/>
          <w:lang w:eastAsia="de-DE"/>
        </w:rPr>
        <w:t xml:space="preserve"> 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 xml:space="preserve">varieties, as dissolved in DMSO. </w:t>
      </w:r>
    </w:p>
    <w:tbl>
      <w:tblPr>
        <w:tblW w:w="3329" w:type="pct"/>
        <w:jc w:val="center"/>
        <w:tblLook w:val="00A0" w:firstRow="1" w:lastRow="0" w:firstColumn="1" w:lastColumn="0" w:noHBand="0" w:noVBand="0"/>
      </w:tblPr>
      <w:tblGrid>
        <w:gridCol w:w="1807"/>
        <w:gridCol w:w="1728"/>
        <w:gridCol w:w="1169"/>
        <w:gridCol w:w="1480"/>
      </w:tblGrid>
      <w:tr w:rsidR="00715C7E" w:rsidRPr="00715C7E" w:rsidTr="00E72791">
        <w:trPr>
          <w:trHeight w:val="537"/>
          <w:jc w:val="center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Variety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Growth medium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>Solvent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b/>
                <w:bCs/>
                <w:color w:val="000000"/>
                <w:lang w:eastAsia="de-DE"/>
              </w:rPr>
              <w:t xml:space="preserve">Total solids </w:t>
            </w:r>
            <w:r w:rsidRPr="00715C7E">
              <w:rPr>
                <w:rFonts w:ascii="Times New Roman" w:eastAsia="SimSun" w:hAnsi="Times New Roman" w:cs="Times New Roman"/>
                <w:bCs/>
                <w:color w:val="000000"/>
                <w:lang w:eastAsia="de-DE"/>
              </w:rPr>
              <w:t>(mg/mL)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before="100" w:beforeAutospacing="1" w:after="0" w:afterAutospacing="1" w:line="240" w:lineRule="auto"/>
              <w:jc w:val="both"/>
              <w:outlineLvl w:val="0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melanogenum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EXF-924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2.32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3.28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 w:val="restar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MEA+10%NaCl</w:t>
            </w:r>
          </w:p>
        </w:tc>
        <w:tc>
          <w:tcPr>
            <w:tcW w:w="945" w:type="pc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1.84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5.24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melanogenum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EXF-3382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MEA+10%NaCl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2.88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namibiae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EXF-3398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1.4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EXF-150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0.81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0.92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color w:val="000000"/>
                <w:szCs w:val="2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 xml:space="preserve">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  <w:t>EXF-1668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0.16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 w:val="restar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MEA+10%NaCl</w:t>
            </w:r>
          </w:p>
        </w:tc>
        <w:tc>
          <w:tcPr>
            <w:tcW w:w="945" w:type="pc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subglaciale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EXF-248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0.24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1.72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 w:val="restar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MEA+10%NaCl</w:t>
            </w:r>
          </w:p>
        </w:tc>
        <w:tc>
          <w:tcPr>
            <w:tcW w:w="945" w:type="pct"/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4.44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A.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pullulans</w:t>
            </w:r>
            <w:proofErr w:type="spellEnd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715C7E">
              <w:rPr>
                <w:rFonts w:ascii="Times New Roman" w:eastAsia="SimSun" w:hAnsi="Times New Roman" w:cs="Times New Roman"/>
                <w:iCs/>
                <w:color w:val="000000"/>
                <w:lang w:eastAsia="de-DE"/>
              </w:rPr>
              <w:t>var.</w:t>
            </w:r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715C7E">
              <w:rPr>
                <w:rFonts w:ascii="Times New Roman" w:eastAsia="SimSun" w:hAnsi="Times New Roman" w:cs="Times New Roman"/>
                <w:i/>
                <w:iCs/>
                <w:color w:val="000000"/>
                <w:lang w:eastAsia="de-DE"/>
              </w:rPr>
              <w:t>subglaciale</w:t>
            </w:r>
            <w:proofErr w:type="spellEnd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 xml:space="preserve">  </w:t>
            </w:r>
          </w:p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EXF-2479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MEA+10%NaCl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CHCl</w:t>
            </w:r>
            <w:r w:rsidRPr="00715C7E">
              <w:rPr>
                <w:rFonts w:ascii="Times New Roman" w:eastAsia="SimSu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0.32</w:t>
            </w:r>
          </w:p>
        </w:tc>
      </w:tr>
      <w:tr w:rsidR="00715C7E" w:rsidRPr="00715C7E" w:rsidTr="00E72791">
        <w:trPr>
          <w:trHeight w:val="537"/>
          <w:jc w:val="center"/>
        </w:trPr>
        <w:tc>
          <w:tcPr>
            <w:tcW w:w="1460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15C7E" w:rsidRPr="00715C7E" w:rsidRDefault="00715C7E" w:rsidP="00715C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proofErr w:type="spellStart"/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MeOH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noWrap/>
            <w:vAlign w:val="center"/>
          </w:tcPr>
          <w:p w:rsidR="00715C7E" w:rsidRPr="00715C7E" w:rsidRDefault="00715C7E" w:rsidP="00715C7E">
            <w:pPr>
              <w:spacing w:after="0" w:line="340" w:lineRule="atLeast"/>
              <w:jc w:val="center"/>
              <w:rPr>
                <w:rFonts w:ascii="Times New Roman" w:eastAsia="SimSun" w:hAnsi="Times New Roman" w:cs="Times New Roman"/>
                <w:color w:val="000000"/>
                <w:szCs w:val="20"/>
                <w:lang w:eastAsia="de-DE"/>
              </w:rPr>
            </w:pPr>
            <w:r w:rsidRPr="00715C7E">
              <w:rPr>
                <w:rFonts w:ascii="Times New Roman" w:eastAsia="SimSun" w:hAnsi="Times New Roman" w:cs="Times New Roman"/>
                <w:color w:val="000000"/>
                <w:lang w:eastAsia="de-DE"/>
              </w:rPr>
              <w:t>5.72</w:t>
            </w:r>
          </w:p>
        </w:tc>
      </w:tr>
    </w:tbl>
    <w:p w:rsidR="00715C7E" w:rsidRDefault="00715C7E" w:rsidP="00715C7E">
      <w:pPr>
        <w:adjustRightInd w:val="0"/>
        <w:snapToGrid w:val="0"/>
        <w:spacing w:before="240" w:after="240" w:line="340" w:lineRule="atLeast"/>
        <w:jc w:val="both"/>
        <w:rPr>
          <w:rFonts w:ascii="Times New Roman" w:eastAsia="SimSun" w:hAnsi="Times New Roman" w:cs="Times New Roman"/>
          <w:color w:val="000000"/>
          <w:sz w:val="24"/>
          <w:szCs w:val="20"/>
        </w:rPr>
      </w:pPr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 xml:space="preserve">MEA: malt extract agar; MEA+10% </w:t>
      </w:r>
      <w:proofErr w:type="spellStart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>NaCl</w:t>
      </w:r>
      <w:proofErr w:type="spellEnd"/>
      <w:r w:rsidRPr="00715C7E">
        <w:rPr>
          <w:rFonts w:ascii="Times New Roman" w:eastAsia="SimSun" w:hAnsi="Times New Roman" w:cs="Times New Roman"/>
          <w:bCs/>
          <w:color w:val="000000"/>
          <w:sz w:val="24"/>
          <w:szCs w:val="20"/>
          <w:lang w:eastAsia="de-DE"/>
        </w:rPr>
        <w:t>: malt extract agar</w:t>
      </w:r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 xml:space="preserve"> with addition of 10% </w:t>
      </w:r>
      <w:proofErr w:type="spellStart"/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>NaCl</w:t>
      </w:r>
      <w:proofErr w:type="spellEnd"/>
      <w:r w:rsidRPr="00715C7E">
        <w:rPr>
          <w:rFonts w:ascii="Times New Roman" w:eastAsia="SimSun" w:hAnsi="Times New Roman" w:cs="Times New Roman"/>
          <w:color w:val="000000"/>
          <w:sz w:val="24"/>
          <w:szCs w:val="20"/>
        </w:rPr>
        <w:t>.</w:t>
      </w:r>
    </w:p>
    <w:p w:rsidR="00715C7E" w:rsidRDefault="00715C7E" w:rsidP="00715C7E">
      <w:pPr>
        <w:adjustRightInd w:val="0"/>
        <w:snapToGrid w:val="0"/>
        <w:spacing w:before="240" w:after="240" w:line="340" w:lineRule="atLeast"/>
        <w:jc w:val="both"/>
        <w:rPr>
          <w:rFonts w:ascii="Times New Roman" w:eastAsia="SimSun" w:hAnsi="Times New Roman" w:cs="Times New Roman"/>
          <w:color w:val="000000"/>
          <w:sz w:val="24"/>
          <w:szCs w:val="20"/>
        </w:rPr>
      </w:pPr>
    </w:p>
    <w:p w:rsidR="00715C7E" w:rsidRPr="00715C7E" w:rsidRDefault="00715C7E" w:rsidP="00715C7E">
      <w:pPr>
        <w:adjustRightInd w:val="0"/>
        <w:snapToGrid w:val="0"/>
        <w:spacing w:after="0" w:line="34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object w:dxaOrig="9183" w:dyaOrig="10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06.25pt" o:ole="">
            <v:imagedata r:id="rId6" o:title=""/>
          </v:shape>
          <o:OLEObject Type="Embed" ProgID="Visio.Drawing.11" ShapeID="_x0000_i1025" DrawAspect="Content" ObjectID="_1452327399" r:id="rId7"/>
        </w:object>
      </w:r>
    </w:p>
    <w:p w:rsidR="00715C7E" w:rsidRPr="00715C7E" w:rsidRDefault="00715C7E" w:rsidP="00715C7E">
      <w:pPr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</w:p>
    <w:p w:rsidR="00715C7E" w:rsidRPr="00715C7E" w:rsidRDefault="00715C7E" w:rsidP="00715C7E">
      <w:r w:rsidRPr="00715C7E"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  <w:t>Figure S2. Schematic presentation of the experimental set-up used in the present study.</w:t>
      </w:r>
    </w:p>
    <w:p w:rsidR="00715C7E" w:rsidRPr="00715C7E" w:rsidRDefault="00715C7E" w:rsidP="00715C7E">
      <w:pPr>
        <w:adjustRightInd w:val="0"/>
        <w:snapToGrid w:val="0"/>
        <w:spacing w:before="240" w:after="240" w:line="340" w:lineRule="atLeast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de-DE"/>
        </w:rPr>
      </w:pPr>
    </w:p>
    <w:p w:rsidR="00715C7E" w:rsidRPr="00715C7E" w:rsidRDefault="00715C7E" w:rsidP="00715C7E">
      <w:pPr>
        <w:rPr>
          <w:rFonts w:ascii="Calibri" w:eastAsia="Calibri" w:hAnsi="Calibri" w:cs="Times New Roman"/>
          <w:lang w:val="sl-SI"/>
        </w:rPr>
      </w:pPr>
    </w:p>
    <w:p w:rsidR="00715C7E" w:rsidRPr="00715C7E" w:rsidRDefault="00715C7E" w:rsidP="00715C7E"/>
    <w:sectPr w:rsidR="00715C7E" w:rsidRPr="0071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E"/>
    <w:rsid w:val="006B55C9"/>
    <w:rsid w:val="00715C7E"/>
    <w:rsid w:val="009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7E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next w:val="Normal"/>
    <w:qFormat/>
    <w:rsid w:val="006B55C9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next w:val="Normal"/>
    <w:qFormat/>
    <w:rsid w:val="006B55C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7E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next w:val="Normal"/>
    <w:qFormat/>
    <w:rsid w:val="006B55C9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next w:val="Normal"/>
    <w:qFormat/>
    <w:rsid w:val="006B55C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tanjab</dc:creator>
  <cp:keywords/>
  <dc:description/>
  <cp:lastModifiedBy>Jackie O'Neill</cp:lastModifiedBy>
  <cp:revision>2</cp:revision>
  <dcterms:created xsi:type="dcterms:W3CDTF">2014-01-06T13:10:00Z</dcterms:created>
  <dcterms:modified xsi:type="dcterms:W3CDTF">2014-01-27T11:30:00Z</dcterms:modified>
</cp:coreProperties>
</file>