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35" w:rsidRPr="008F7B60" w:rsidRDefault="00B02EEE" w:rsidP="00F84335">
      <w:pPr>
        <w:adjustRightInd w:val="0"/>
        <w:spacing w:line="480" w:lineRule="auto"/>
        <w:rPr>
          <w:rFonts w:eastAsiaTheme="minorHAnsi"/>
          <w:b/>
        </w:rPr>
      </w:pPr>
      <w:bookmarkStart w:id="0" w:name="_Toc518297003"/>
      <w:r>
        <w:rPr>
          <w:rFonts w:eastAsiaTheme="minorHAnsi"/>
          <w:b/>
        </w:rPr>
        <w:t>Additional file</w:t>
      </w:r>
      <w:r w:rsidR="00F84335">
        <w:rPr>
          <w:rFonts w:eastAsiaTheme="minorHAnsi"/>
          <w:b/>
        </w:rPr>
        <w:t xml:space="preserve"> 1</w:t>
      </w:r>
      <w:r w:rsidR="00F84335">
        <w:t xml:space="preserve">. </w:t>
      </w:r>
      <w:r w:rsidR="00F84335" w:rsidRPr="008F7B60">
        <w:rPr>
          <w:rFonts w:eastAsiaTheme="minorHAnsi"/>
          <w:b/>
        </w:rPr>
        <w:t>Ambulatory care sensitive conditions</w:t>
      </w:r>
      <w:bookmarkEnd w:id="0"/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1"/>
        <w:gridCol w:w="2238"/>
      </w:tblGrid>
      <w:tr w:rsidR="00827F37" w:rsidRPr="00B727FC" w:rsidTr="00F06B05">
        <w:trPr>
          <w:trHeight w:val="283"/>
        </w:trPr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827F37" w:rsidRPr="00253686" w:rsidRDefault="00827F37" w:rsidP="00F06B05">
            <w:pPr>
              <w:pStyle w:val="a6"/>
              <w:ind w:left="-107" w:right="213"/>
            </w:pPr>
            <w:r w:rsidRPr="00253686">
              <w:t>Diagnosis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827F37" w:rsidRPr="00EE1F8A" w:rsidRDefault="00827F37" w:rsidP="00F06B05">
            <w:pPr>
              <w:pStyle w:val="a8"/>
            </w:pPr>
            <w:r>
              <w:rPr>
                <w:rFonts w:hint="eastAsia"/>
              </w:rPr>
              <w:t>K</w:t>
            </w:r>
            <w:r>
              <w:t xml:space="preserve">CD6 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</w:tcPr>
          <w:p w:rsidR="00827F37" w:rsidRDefault="00827F37" w:rsidP="00F06B05">
            <w:pPr>
              <w:pStyle w:val="a6"/>
              <w:ind w:left="-107" w:right="2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Comments</w:t>
            </w: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  <w:tcBorders>
              <w:top w:val="single" w:sz="4" w:space="0" w:color="auto"/>
            </w:tcBorders>
          </w:tcPr>
          <w:p w:rsidR="00827F37" w:rsidRPr="007D4F16" w:rsidRDefault="00827F37" w:rsidP="00F06B05">
            <w:pPr>
              <w:pStyle w:val="a6"/>
              <w:ind w:left="-107" w:right="213"/>
            </w:pPr>
            <w:r w:rsidRPr="007D4F16">
              <w:t>Epilepsy</w:t>
            </w:r>
          </w:p>
        </w:tc>
        <w:tc>
          <w:tcPr>
            <w:tcW w:w="283" w:type="dxa"/>
            <w:tcBorders>
              <w:top w:val="single" w:sz="4" w:space="0" w:color="auto"/>
            </w:tcBorders>
            <w:noWrap/>
          </w:tcPr>
          <w:p w:rsidR="00827F37" w:rsidRPr="007D4F16" w:rsidRDefault="00827F37" w:rsidP="00F06B05">
            <w:pPr>
              <w:pStyle w:val="a8"/>
            </w:pPr>
            <w:r w:rsidRPr="007D4F16">
              <w:t>G40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6"/>
              <w:ind w:left="-107" w:right="213"/>
            </w:pPr>
            <w:r>
              <w:t>Convulsions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R56</w:t>
            </w:r>
          </w:p>
        </w:tc>
        <w:tc>
          <w:tcPr>
            <w:tcW w:w="2238" w:type="dxa"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6"/>
              <w:ind w:left="-107" w:right="213"/>
            </w:pPr>
            <w:r>
              <w:t>Severe ENT infections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</w:p>
        </w:tc>
        <w:tc>
          <w:tcPr>
            <w:tcW w:w="2238" w:type="dxa"/>
          </w:tcPr>
          <w:p w:rsidR="00827F37" w:rsidRPr="0025368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Suppurative and unspecified otitis media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H66</w:t>
            </w:r>
          </w:p>
        </w:tc>
        <w:tc>
          <w:tcPr>
            <w:tcW w:w="2238" w:type="dxa"/>
            <w:vMerge w:val="restart"/>
          </w:tcPr>
          <w:p w:rsidR="00827F37" w:rsidRPr="007D4F16" w:rsidRDefault="00827F37" w:rsidP="00F06B05">
            <w:pPr>
              <w:pStyle w:val="a6"/>
              <w:ind w:left="-107" w:right="213"/>
            </w:pPr>
            <w:r w:rsidRPr="00C47F1A">
              <w:rPr>
                <w:color w:val="auto"/>
                <w:shd w:val="clear" w:color="auto" w:fill="FFFFFF"/>
              </w:rPr>
              <w:t>Exclude H66 with S5600</w:t>
            </w:r>
            <w:r>
              <w:rPr>
                <w:color w:val="auto"/>
                <w:shd w:val="clear" w:color="auto" w:fill="FFFFFF"/>
              </w:rPr>
              <w:t xml:space="preserve"> (myringotomy)</w:t>
            </w:r>
            <w:r w:rsidRPr="00C47F1A">
              <w:rPr>
                <w:color w:val="auto"/>
                <w:shd w:val="clear" w:color="auto" w:fill="FFFFFF"/>
              </w:rPr>
              <w:t xml:space="preserve"> with S5620</w:t>
            </w:r>
            <w:r>
              <w:rPr>
                <w:color w:val="auto"/>
                <w:shd w:val="clear" w:color="auto" w:fill="FFFFFF"/>
              </w:rPr>
              <w:t xml:space="preserve"> (insertion of tube)</w:t>
            </w: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Acute pharyngitis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J02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Acute tonsillitis due to other specified organisms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J03</w:t>
            </w:r>
            <w:r>
              <w:t>.</w:t>
            </w:r>
            <w:r w:rsidRPr="007D4F16">
              <w:t>8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Acute upper respiratory infections of multiple and unspecified sites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J06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Chronic pharyngitis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J31</w:t>
            </w:r>
            <w:r>
              <w:t>.</w:t>
            </w:r>
            <w:r w:rsidRPr="007D4F16">
              <w:t>2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A83A8B" w:rsidRDefault="00827F37" w:rsidP="00F06B05">
            <w:pPr>
              <w:pStyle w:val="a7"/>
              <w:ind w:leftChars="0" w:left="0" w:right="213" w:firstLineChars="50" w:firstLine="80"/>
            </w:pPr>
            <w:r w:rsidRPr="00417517">
              <w:t>Chronic obstructive pulmonary diseases</w:t>
            </w:r>
          </w:p>
        </w:tc>
        <w:tc>
          <w:tcPr>
            <w:tcW w:w="283" w:type="dxa"/>
            <w:noWrap/>
          </w:tcPr>
          <w:p w:rsidR="00827F37" w:rsidRPr="007D4F16" w:rsidRDefault="00827F37" w:rsidP="00F06B05">
            <w:pPr>
              <w:pStyle w:val="a8"/>
            </w:pPr>
          </w:p>
        </w:tc>
        <w:tc>
          <w:tcPr>
            <w:tcW w:w="2238" w:type="dxa"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Simple and mucopurulent chronic bronchitis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J41</w:t>
            </w:r>
          </w:p>
        </w:tc>
        <w:tc>
          <w:tcPr>
            <w:tcW w:w="2238" w:type="dxa"/>
            <w:vMerge w:val="restart"/>
          </w:tcPr>
          <w:p w:rsidR="00827F37" w:rsidRPr="00C47F1A" w:rsidRDefault="00827F37" w:rsidP="00F06B05">
            <w:pPr>
              <w:pStyle w:val="a6"/>
              <w:ind w:left="-107"/>
            </w:pPr>
            <w:r w:rsidRPr="00C47F1A">
              <w:rPr>
                <w:rFonts w:hint="eastAsia"/>
              </w:rPr>
              <w:t>J20</w:t>
            </w:r>
            <w:r w:rsidRPr="00C47F1A">
              <w:t xml:space="preserve"> only with secondary diagnosis of J41, J42, J43, J47, J44.9</w:t>
            </w:r>
          </w:p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Unspecified chronic bronchitis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J42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Emphysema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J43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Bronchiectasis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J47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C34218" w:rsidRDefault="00827F37" w:rsidP="00F06B05">
            <w:pPr>
              <w:pStyle w:val="a7"/>
              <w:ind w:left="320" w:right="213"/>
            </w:pPr>
            <w:r w:rsidRPr="00C34218">
              <w:t>Chronic obstructive pulmonary disease, unspecified</w:t>
            </w:r>
          </w:p>
        </w:tc>
        <w:tc>
          <w:tcPr>
            <w:tcW w:w="283" w:type="dxa"/>
            <w:noWrap/>
          </w:tcPr>
          <w:p w:rsidR="00827F37" w:rsidRPr="007D4F16" w:rsidRDefault="00827F37" w:rsidP="00F06B05">
            <w:pPr>
              <w:pStyle w:val="a8"/>
            </w:pPr>
            <w:r w:rsidRPr="007D4F16">
              <w:t>J44</w:t>
            </w:r>
            <w:r>
              <w:t>.</w:t>
            </w:r>
            <w:r w:rsidRPr="007D4F16">
              <w:t>9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Acute bronchitis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J20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6"/>
              <w:ind w:left="-107" w:right="213"/>
            </w:pPr>
            <w:r>
              <w:t>Bacterial pneumonia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</w:p>
        </w:tc>
        <w:tc>
          <w:tcPr>
            <w:tcW w:w="2238" w:type="dxa"/>
          </w:tcPr>
          <w:p w:rsidR="00827F37" w:rsidRPr="0025368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Pneumonia due to Streptococcus pneumoniae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J13</w:t>
            </w:r>
          </w:p>
        </w:tc>
        <w:tc>
          <w:tcPr>
            <w:tcW w:w="2238" w:type="dxa"/>
            <w:vMerge w:val="restart"/>
          </w:tcPr>
          <w:p w:rsidR="00827F37" w:rsidRPr="007D4F16" w:rsidRDefault="00827F37" w:rsidP="00F06B05">
            <w:pPr>
              <w:pStyle w:val="a6"/>
              <w:ind w:left="-107" w:right="213"/>
            </w:pPr>
            <w:r w:rsidRPr="00E03318">
              <w:t xml:space="preserve">Exclude case with </w:t>
            </w:r>
            <w:r>
              <w:t>s</w:t>
            </w:r>
            <w:r w:rsidRPr="00E03318">
              <w:t xml:space="preserve">econdary </w:t>
            </w:r>
            <w:r w:rsidRPr="002214E1">
              <w:t>diagnosis of D57 (sickle cell) and patients under 2 months</w:t>
            </w: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Pneumonia due to Haemophilus influenzae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J14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Pneumonia due to streptococcus, group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J15</w:t>
            </w:r>
            <w:r>
              <w:t>.</w:t>
            </w:r>
            <w:r w:rsidRPr="007D4F16">
              <w:t>3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A83A8B" w:rsidRDefault="00827F37" w:rsidP="00F06B05">
            <w:pPr>
              <w:pStyle w:val="a7"/>
              <w:ind w:left="320" w:right="213"/>
            </w:pPr>
            <w:r w:rsidRPr="007D4F16">
              <w:t>Pneumonia due to Mycoplasma pneumoniae</w:t>
            </w:r>
          </w:p>
        </w:tc>
        <w:tc>
          <w:tcPr>
            <w:tcW w:w="283" w:type="dxa"/>
            <w:noWrap/>
          </w:tcPr>
          <w:p w:rsidR="00827F37" w:rsidRPr="007D4F16" w:rsidRDefault="00827F37" w:rsidP="00F06B05">
            <w:pPr>
              <w:pStyle w:val="a8"/>
            </w:pPr>
            <w:r w:rsidRPr="007D4F16">
              <w:t>J15</w:t>
            </w:r>
            <w:r>
              <w:t>.</w:t>
            </w:r>
            <w:r w:rsidRPr="007D4F16">
              <w:t>7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 xml:space="preserve">Other bacterial pneumonia 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J15</w:t>
            </w:r>
            <w:r>
              <w:t>.8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Bacterial pneumonia, unspecified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J15</w:t>
            </w:r>
            <w:r>
              <w:t>.9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3C474A" w:rsidRDefault="00827F37" w:rsidP="00F06B05">
            <w:pPr>
              <w:pStyle w:val="a7"/>
              <w:ind w:left="320" w:right="213"/>
            </w:pPr>
            <w:r w:rsidRPr="007D4F16">
              <w:t>Bronchopneumonia, unspecified</w:t>
            </w:r>
          </w:p>
        </w:tc>
        <w:tc>
          <w:tcPr>
            <w:tcW w:w="283" w:type="dxa"/>
            <w:noWrap/>
          </w:tcPr>
          <w:p w:rsidR="00827F37" w:rsidRPr="007D4F16" w:rsidRDefault="00827F37" w:rsidP="00F06B05">
            <w:pPr>
              <w:pStyle w:val="a8"/>
            </w:pPr>
            <w:r w:rsidRPr="007D4F16">
              <w:t>J18</w:t>
            </w:r>
            <w:r>
              <w:t>.</w:t>
            </w:r>
            <w:r w:rsidRPr="007D4F16">
              <w:t>0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Other pneumonia, organism unspecified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J18</w:t>
            </w:r>
            <w:r>
              <w:t>.</w:t>
            </w:r>
            <w:r w:rsidRPr="007D4F16">
              <w:t>8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Pneumonia, unspecified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J18</w:t>
            </w:r>
            <w:r>
              <w:t>.</w:t>
            </w:r>
            <w:r w:rsidRPr="007D4F16">
              <w:t>9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Default="00827F37" w:rsidP="00F06B05">
            <w:pPr>
              <w:pStyle w:val="a6"/>
              <w:ind w:left="-107" w:right="213"/>
            </w:pPr>
            <w:r>
              <w:rPr>
                <w:rFonts w:hint="eastAsia"/>
              </w:rPr>
              <w:t>Asthma</w:t>
            </w:r>
          </w:p>
        </w:tc>
        <w:tc>
          <w:tcPr>
            <w:tcW w:w="283" w:type="dxa"/>
            <w:noWrap/>
          </w:tcPr>
          <w:p w:rsidR="00827F37" w:rsidRPr="00253686" w:rsidRDefault="00827F37" w:rsidP="00F06B05">
            <w:pPr>
              <w:pStyle w:val="a8"/>
            </w:pPr>
          </w:p>
        </w:tc>
        <w:tc>
          <w:tcPr>
            <w:tcW w:w="2238" w:type="dxa"/>
          </w:tcPr>
          <w:p w:rsidR="00827F37" w:rsidRPr="0025368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Default="00827F37" w:rsidP="00F06B05">
            <w:pPr>
              <w:pStyle w:val="a7"/>
              <w:ind w:left="320" w:right="213"/>
            </w:pPr>
            <w:r w:rsidRPr="007D4F16">
              <w:t>Asthma</w:t>
            </w:r>
          </w:p>
        </w:tc>
        <w:tc>
          <w:tcPr>
            <w:tcW w:w="283" w:type="dxa"/>
            <w:noWrap/>
          </w:tcPr>
          <w:p w:rsidR="00827F37" w:rsidRPr="00253686" w:rsidRDefault="00827F37" w:rsidP="00F06B05">
            <w:pPr>
              <w:pStyle w:val="a8"/>
            </w:pPr>
            <w:r w:rsidRPr="007D4F16">
              <w:t>J45</w:t>
            </w:r>
          </w:p>
        </w:tc>
        <w:tc>
          <w:tcPr>
            <w:tcW w:w="2238" w:type="dxa"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Default="00827F37" w:rsidP="00F06B05">
            <w:pPr>
              <w:pStyle w:val="a7"/>
              <w:ind w:left="320" w:right="213"/>
            </w:pPr>
            <w:r w:rsidRPr="007D4F16">
              <w:t>Status asthmaticus</w:t>
            </w:r>
          </w:p>
        </w:tc>
        <w:tc>
          <w:tcPr>
            <w:tcW w:w="283" w:type="dxa"/>
            <w:noWrap/>
          </w:tcPr>
          <w:p w:rsidR="00827F37" w:rsidRPr="00253686" w:rsidRDefault="00827F37" w:rsidP="00F06B05">
            <w:pPr>
              <w:pStyle w:val="a8"/>
            </w:pPr>
            <w:r w:rsidRPr="007D4F16">
              <w:t>J46</w:t>
            </w:r>
          </w:p>
        </w:tc>
        <w:tc>
          <w:tcPr>
            <w:tcW w:w="2238" w:type="dxa"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6"/>
              <w:ind w:left="-107" w:right="213"/>
            </w:pPr>
            <w:r w:rsidRPr="00417517">
              <w:t>Congestive heart failure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</w:p>
        </w:tc>
        <w:tc>
          <w:tcPr>
            <w:tcW w:w="2238" w:type="dxa"/>
          </w:tcPr>
          <w:p w:rsidR="00827F37" w:rsidRPr="0025368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Heart failure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I50</w:t>
            </w:r>
          </w:p>
        </w:tc>
        <w:tc>
          <w:tcPr>
            <w:tcW w:w="2238" w:type="dxa"/>
            <w:vMerge w:val="restart"/>
          </w:tcPr>
          <w:p w:rsidR="00827F37" w:rsidRPr="007D4F16" w:rsidRDefault="00827F37" w:rsidP="00F06B05">
            <w:pPr>
              <w:pStyle w:val="a6"/>
              <w:ind w:left="-107"/>
            </w:pPr>
            <w:r w:rsidRPr="00E03318">
              <w:t xml:space="preserve">Exclude cases with the following surgical procedures: </w:t>
            </w:r>
            <w:r w:rsidRPr="00A94A01">
              <w:t>M6551,</w:t>
            </w:r>
            <w:r>
              <w:t xml:space="preserve"> </w:t>
            </w:r>
            <w:r w:rsidRPr="00A94A01">
              <w:t>M6552,</w:t>
            </w:r>
            <w:r>
              <w:t xml:space="preserve"> </w:t>
            </w:r>
            <w:r w:rsidRPr="00A94A01">
              <w:t>HA680, HA681, HA682,</w:t>
            </w:r>
            <w:r>
              <w:t xml:space="preserve"> </w:t>
            </w:r>
            <w:r w:rsidRPr="00A94A01">
              <w:rPr>
                <w:rFonts w:hint="eastAsia"/>
              </w:rPr>
              <w:t>Q</w:t>
            </w:r>
            <w:r w:rsidRPr="00A94A01">
              <w:t>8080, O0205, O0206, O0208, O0209, O0210</w:t>
            </w:r>
            <w:r w:rsidRPr="00F47148">
              <w:rPr>
                <w:color w:val="FF0000"/>
              </w:rPr>
              <w:t xml:space="preserve"> </w:t>
            </w: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DD54F9" w:rsidRDefault="00827F37" w:rsidP="00F06B05">
            <w:pPr>
              <w:pStyle w:val="a7"/>
              <w:ind w:left="320" w:right="213"/>
            </w:pPr>
            <w:r w:rsidRPr="007D4F16">
              <w:t>Hypertensive heart disease with(congestive) heart failure</w:t>
            </w:r>
          </w:p>
        </w:tc>
        <w:tc>
          <w:tcPr>
            <w:tcW w:w="283" w:type="dxa"/>
            <w:noWrap/>
          </w:tcPr>
          <w:p w:rsidR="00827F37" w:rsidRPr="007D4F16" w:rsidRDefault="00827F37" w:rsidP="00F06B05">
            <w:pPr>
              <w:pStyle w:val="a8"/>
            </w:pPr>
            <w:r w:rsidRPr="007D4F16">
              <w:t>I11</w:t>
            </w:r>
            <w:r>
              <w:t>.</w:t>
            </w:r>
            <w:r w:rsidRPr="007D4F16">
              <w:t>0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Acute pulmonary oedema</w:t>
            </w:r>
          </w:p>
        </w:tc>
        <w:tc>
          <w:tcPr>
            <w:tcW w:w="283" w:type="dxa"/>
            <w:noWrap/>
          </w:tcPr>
          <w:p w:rsidR="00827F37" w:rsidRPr="007D4F16" w:rsidRDefault="00827F37" w:rsidP="00F06B05">
            <w:pPr>
              <w:pStyle w:val="a8"/>
            </w:pPr>
            <w:r w:rsidRPr="007D4F16">
              <w:t>J81</w:t>
            </w:r>
            <w:r>
              <w:t>.</w:t>
            </w:r>
            <w:r w:rsidRPr="007D4F16">
              <w:t>0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Chars="0" w:left="0" w:right="213"/>
            </w:pPr>
            <w:r>
              <w:t xml:space="preserve"> </w:t>
            </w:r>
            <w:r>
              <w:rPr>
                <w:rFonts w:hint="eastAsia"/>
              </w:rPr>
              <w:t>Hypertension</w:t>
            </w:r>
          </w:p>
        </w:tc>
        <w:tc>
          <w:tcPr>
            <w:tcW w:w="283" w:type="dxa"/>
            <w:noWrap/>
          </w:tcPr>
          <w:p w:rsidR="00827F37" w:rsidRPr="00253686" w:rsidRDefault="00827F37" w:rsidP="00F06B05">
            <w:pPr>
              <w:pStyle w:val="a8"/>
            </w:pPr>
          </w:p>
        </w:tc>
        <w:tc>
          <w:tcPr>
            <w:tcW w:w="2238" w:type="dxa"/>
            <w:vMerge w:val="restart"/>
          </w:tcPr>
          <w:p w:rsidR="00827F37" w:rsidRPr="007D4F16" w:rsidRDefault="00827F37" w:rsidP="00F06B05">
            <w:pPr>
              <w:pStyle w:val="a6"/>
              <w:ind w:left="-107" w:right="213"/>
            </w:pPr>
            <w:r>
              <w:t>Same as in congestive heart failure</w:t>
            </w: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F26D95" w:rsidRDefault="00827F37" w:rsidP="00F06B05">
            <w:pPr>
              <w:pStyle w:val="a7"/>
              <w:ind w:left="320" w:right="213"/>
            </w:pPr>
            <w:r>
              <w:t>Malignant hypertension</w:t>
            </w:r>
          </w:p>
        </w:tc>
        <w:tc>
          <w:tcPr>
            <w:tcW w:w="283" w:type="dxa"/>
            <w:noWrap/>
          </w:tcPr>
          <w:p w:rsidR="00827F37" w:rsidRPr="004D02E3" w:rsidRDefault="00827F37" w:rsidP="00F06B05">
            <w:pPr>
              <w:pStyle w:val="a8"/>
            </w:pPr>
            <w:r w:rsidRPr="004D02E3">
              <w:rPr>
                <w:rFonts w:hint="eastAsia"/>
              </w:rPr>
              <w:t>I</w:t>
            </w:r>
            <w:r w:rsidRPr="004D02E3">
              <w:t>10.1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F26D95" w:rsidRDefault="00827F37" w:rsidP="00F06B05">
            <w:pPr>
              <w:pStyle w:val="a7"/>
              <w:ind w:left="320" w:right="213"/>
            </w:pPr>
            <w:r>
              <w:rPr>
                <w:rFonts w:hint="eastAsia"/>
              </w:rPr>
              <w:t>U</w:t>
            </w:r>
            <w:r>
              <w:t>nspecified hypertension</w:t>
            </w:r>
          </w:p>
        </w:tc>
        <w:tc>
          <w:tcPr>
            <w:tcW w:w="283" w:type="dxa"/>
            <w:noWrap/>
          </w:tcPr>
          <w:p w:rsidR="00827F37" w:rsidRPr="004D02E3" w:rsidRDefault="00827F37" w:rsidP="00F06B05">
            <w:pPr>
              <w:pStyle w:val="a8"/>
            </w:pPr>
            <w:r w:rsidRPr="004D02E3">
              <w:t>I10.9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Default="00827F37" w:rsidP="00F06B05">
            <w:pPr>
              <w:pStyle w:val="a7"/>
              <w:ind w:left="320" w:right="213"/>
            </w:pPr>
            <w:r w:rsidRPr="007D4F16">
              <w:lastRenderedPageBreak/>
              <w:t>Hypertensive heart disease without(congestive) heart failure</w:t>
            </w:r>
          </w:p>
        </w:tc>
        <w:tc>
          <w:tcPr>
            <w:tcW w:w="283" w:type="dxa"/>
            <w:noWrap/>
          </w:tcPr>
          <w:p w:rsidR="00827F37" w:rsidRPr="007D4F16" w:rsidRDefault="00827F37" w:rsidP="00F06B05">
            <w:pPr>
              <w:pStyle w:val="a8"/>
            </w:pPr>
            <w:r w:rsidRPr="007D4F16">
              <w:t>I11</w:t>
            </w:r>
            <w:r>
              <w:t>.</w:t>
            </w:r>
            <w:r w:rsidRPr="007D4F16">
              <w:t>9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6"/>
              <w:ind w:left="-107" w:right="213"/>
            </w:pPr>
            <w:r>
              <w:rPr>
                <w:rFonts w:hint="eastAsia"/>
              </w:rPr>
              <w:t>Angina</w:t>
            </w:r>
          </w:p>
        </w:tc>
        <w:tc>
          <w:tcPr>
            <w:tcW w:w="283" w:type="dxa"/>
            <w:noWrap/>
          </w:tcPr>
          <w:p w:rsidR="00827F37" w:rsidRPr="007D4F16" w:rsidRDefault="00827F37" w:rsidP="00F06B05">
            <w:pPr>
              <w:pStyle w:val="a8"/>
            </w:pPr>
          </w:p>
        </w:tc>
        <w:tc>
          <w:tcPr>
            <w:tcW w:w="2238" w:type="dxa"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Coronary thrombosis not resulting in myocardial infarction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I24</w:t>
            </w:r>
            <w:r>
              <w:t>.</w:t>
            </w:r>
            <w:r w:rsidRPr="007D4F16">
              <w:t>0</w:t>
            </w:r>
          </w:p>
        </w:tc>
        <w:tc>
          <w:tcPr>
            <w:tcW w:w="2238" w:type="dxa"/>
            <w:vMerge w:val="restart"/>
          </w:tcPr>
          <w:p w:rsidR="00827F37" w:rsidRPr="007D4F16" w:rsidRDefault="00827F37" w:rsidP="00F06B05">
            <w:pPr>
              <w:pStyle w:val="a6"/>
              <w:ind w:left="-107" w:right="213"/>
            </w:pPr>
            <w:r w:rsidRPr="00E03318">
              <w:rPr>
                <w:color w:val="auto"/>
              </w:rPr>
              <w:t>Exclude cases with a surgical procedure</w:t>
            </w: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Other forms of acute ischaemic heart disease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I24</w:t>
            </w:r>
            <w:r>
              <w:t>.</w:t>
            </w:r>
            <w:r w:rsidRPr="007D4F16">
              <w:t>8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Acute ischaemic heart disease, unspecified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I24</w:t>
            </w:r>
            <w:r>
              <w:t>.</w:t>
            </w:r>
            <w:r w:rsidRPr="007D4F16">
              <w:t>9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Angina pectoris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I20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Default="00827F37" w:rsidP="00F06B05">
            <w:pPr>
              <w:pStyle w:val="a6"/>
              <w:ind w:left="-107" w:right="213"/>
            </w:pPr>
            <w:r>
              <w:rPr>
                <w:rFonts w:hint="eastAsia"/>
              </w:rPr>
              <w:t>Cellulitis</w:t>
            </w:r>
          </w:p>
        </w:tc>
        <w:tc>
          <w:tcPr>
            <w:tcW w:w="283" w:type="dxa"/>
            <w:noWrap/>
          </w:tcPr>
          <w:p w:rsidR="00827F37" w:rsidRPr="00253686" w:rsidRDefault="00827F37" w:rsidP="00F06B05">
            <w:pPr>
              <w:pStyle w:val="a8"/>
            </w:pPr>
          </w:p>
        </w:tc>
        <w:tc>
          <w:tcPr>
            <w:tcW w:w="2238" w:type="dxa"/>
          </w:tcPr>
          <w:p w:rsidR="00827F37" w:rsidRPr="0025368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Default="00827F37" w:rsidP="00F06B05">
            <w:pPr>
              <w:pStyle w:val="a7"/>
              <w:ind w:left="320" w:right="213"/>
            </w:pPr>
            <w:r w:rsidRPr="007D4F16">
              <w:t>Cellulitis</w:t>
            </w:r>
          </w:p>
        </w:tc>
        <w:tc>
          <w:tcPr>
            <w:tcW w:w="283" w:type="dxa"/>
            <w:noWrap/>
          </w:tcPr>
          <w:p w:rsidR="00827F37" w:rsidRPr="00253686" w:rsidRDefault="00827F37" w:rsidP="00F06B05">
            <w:pPr>
              <w:pStyle w:val="a8"/>
            </w:pPr>
            <w:r w:rsidRPr="007D4F16">
              <w:t>L03</w:t>
            </w:r>
          </w:p>
        </w:tc>
        <w:tc>
          <w:tcPr>
            <w:tcW w:w="2238" w:type="dxa"/>
            <w:vMerge w:val="restart"/>
          </w:tcPr>
          <w:p w:rsidR="00827F37" w:rsidRPr="007D4F16" w:rsidRDefault="00827F37" w:rsidP="00F06B05">
            <w:pPr>
              <w:pStyle w:val="a6"/>
              <w:ind w:left="-107" w:right="213"/>
            </w:pPr>
            <w:r w:rsidRPr="00E03318">
              <w:rPr>
                <w:color w:val="auto"/>
              </w:rPr>
              <w:t>Exclude cases with a surgical procedure</w:t>
            </w: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Default="00827F37" w:rsidP="00F06B05">
            <w:pPr>
              <w:pStyle w:val="a7"/>
              <w:ind w:left="320" w:right="213"/>
            </w:pPr>
            <w:r w:rsidRPr="007D4F16">
              <w:t>Acute lymphadenitis</w:t>
            </w:r>
          </w:p>
        </w:tc>
        <w:tc>
          <w:tcPr>
            <w:tcW w:w="283" w:type="dxa"/>
            <w:noWrap/>
          </w:tcPr>
          <w:p w:rsidR="00827F37" w:rsidRPr="00253686" w:rsidRDefault="00827F37" w:rsidP="00F06B05">
            <w:pPr>
              <w:pStyle w:val="a8"/>
            </w:pPr>
            <w:r w:rsidRPr="007D4F16">
              <w:t>L04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Default="00827F37" w:rsidP="00F06B05">
            <w:pPr>
              <w:pStyle w:val="a7"/>
              <w:ind w:left="320" w:right="213"/>
            </w:pPr>
            <w:r w:rsidRPr="007D4F16">
              <w:t>Other local infections of skin and subcutaneous tissue</w:t>
            </w:r>
          </w:p>
        </w:tc>
        <w:tc>
          <w:tcPr>
            <w:tcW w:w="283" w:type="dxa"/>
            <w:noWrap/>
          </w:tcPr>
          <w:p w:rsidR="00827F37" w:rsidRPr="00253686" w:rsidRDefault="00827F37" w:rsidP="00F06B05">
            <w:pPr>
              <w:pStyle w:val="a8"/>
            </w:pPr>
            <w:r w:rsidRPr="007D4F16">
              <w:t>L08</w:t>
            </w:r>
          </w:p>
        </w:tc>
        <w:tc>
          <w:tcPr>
            <w:tcW w:w="2238" w:type="dxa"/>
            <w:vMerge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6"/>
              <w:ind w:left="-107" w:right="213"/>
            </w:pPr>
            <w:r>
              <w:rPr>
                <w:rFonts w:hint="eastAsia"/>
              </w:rPr>
              <w:t>Diabetes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</w:p>
        </w:tc>
        <w:tc>
          <w:tcPr>
            <w:tcW w:w="2238" w:type="dxa"/>
          </w:tcPr>
          <w:p w:rsidR="00827F37" w:rsidRPr="0025368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Other specified diabetes mellitus, with acidosis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E13</w:t>
            </w:r>
            <w:r>
              <w:t>.</w:t>
            </w:r>
            <w:r w:rsidRPr="007D4F16">
              <w:t>1</w:t>
            </w:r>
          </w:p>
        </w:tc>
        <w:tc>
          <w:tcPr>
            <w:tcW w:w="2238" w:type="dxa"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Insulin-dependent diabetes mellitus, with coma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E10</w:t>
            </w:r>
            <w:r>
              <w:t>.</w:t>
            </w:r>
            <w:r w:rsidRPr="007D4F16">
              <w:t>0</w:t>
            </w:r>
          </w:p>
        </w:tc>
        <w:tc>
          <w:tcPr>
            <w:tcW w:w="2238" w:type="dxa"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Other specified diabetes mellitus, with coma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E13</w:t>
            </w:r>
            <w:r>
              <w:t>.</w:t>
            </w:r>
            <w:r w:rsidRPr="007D4F16">
              <w:t>0</w:t>
            </w:r>
          </w:p>
        </w:tc>
        <w:tc>
          <w:tcPr>
            <w:tcW w:w="2238" w:type="dxa"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Unspecified diabetes mellitus, with other specified complications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E14</w:t>
            </w:r>
            <w:r>
              <w:t>.</w:t>
            </w:r>
            <w:r w:rsidRPr="007D4F16">
              <w:t>6</w:t>
            </w:r>
          </w:p>
        </w:tc>
        <w:tc>
          <w:tcPr>
            <w:tcW w:w="2238" w:type="dxa"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B3185E" w:rsidRDefault="00827F37" w:rsidP="00F06B05">
            <w:pPr>
              <w:pStyle w:val="a7"/>
              <w:ind w:left="320" w:right="213"/>
            </w:pPr>
            <w:r w:rsidRPr="007D4F16">
              <w:t>Unspecified diabetes mellitus, with unspecified complications</w:t>
            </w:r>
          </w:p>
        </w:tc>
        <w:tc>
          <w:tcPr>
            <w:tcW w:w="283" w:type="dxa"/>
            <w:noWrap/>
          </w:tcPr>
          <w:p w:rsidR="00827F37" w:rsidRPr="007D4F16" w:rsidRDefault="00827F37" w:rsidP="00F06B05">
            <w:pPr>
              <w:pStyle w:val="a8"/>
            </w:pPr>
            <w:r w:rsidRPr="007D4F16">
              <w:t>E14</w:t>
            </w:r>
            <w:r>
              <w:t>.</w:t>
            </w:r>
            <w:r w:rsidRPr="007D4F16">
              <w:t>8</w:t>
            </w:r>
          </w:p>
        </w:tc>
        <w:tc>
          <w:tcPr>
            <w:tcW w:w="2238" w:type="dxa"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Unspecified diabetes mellitus, without complications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E14</w:t>
            </w:r>
            <w:r>
              <w:t>.</w:t>
            </w:r>
            <w:r w:rsidRPr="007D4F16">
              <w:t>9</w:t>
            </w:r>
          </w:p>
        </w:tc>
        <w:tc>
          <w:tcPr>
            <w:tcW w:w="2238" w:type="dxa"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Hypoglycaemia, unspecified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E16</w:t>
            </w:r>
            <w:r>
              <w:t>.</w:t>
            </w:r>
            <w:r w:rsidRPr="007D4F16">
              <w:t>2</w:t>
            </w:r>
          </w:p>
        </w:tc>
        <w:tc>
          <w:tcPr>
            <w:tcW w:w="2238" w:type="dxa"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Default="00827F37" w:rsidP="00F06B05">
            <w:pPr>
              <w:pStyle w:val="a6"/>
              <w:ind w:left="-107" w:right="213"/>
            </w:pPr>
            <w:r>
              <w:t>Gastroenteritis</w:t>
            </w:r>
          </w:p>
        </w:tc>
        <w:tc>
          <w:tcPr>
            <w:tcW w:w="283" w:type="dxa"/>
            <w:noWrap/>
          </w:tcPr>
          <w:p w:rsidR="00827F37" w:rsidRPr="007D4F16" w:rsidRDefault="00827F37" w:rsidP="00F06B05">
            <w:pPr>
              <w:pStyle w:val="a8"/>
            </w:pPr>
            <w:r w:rsidRPr="007D4F16">
              <w:t>K52</w:t>
            </w:r>
            <w:r>
              <w:t>.</w:t>
            </w:r>
            <w:r w:rsidRPr="007D4F16">
              <w:t>9</w:t>
            </w:r>
          </w:p>
        </w:tc>
        <w:tc>
          <w:tcPr>
            <w:tcW w:w="2238" w:type="dxa"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C34218" w:rsidRDefault="00827F37" w:rsidP="00F06B05">
            <w:pPr>
              <w:pStyle w:val="a6"/>
              <w:ind w:left="-107" w:right="213"/>
            </w:pPr>
            <w:r>
              <w:rPr>
                <w:rFonts w:hint="eastAsia"/>
              </w:rPr>
              <w:t>Kidney/urinary infection</w:t>
            </w:r>
          </w:p>
        </w:tc>
        <w:tc>
          <w:tcPr>
            <w:tcW w:w="283" w:type="dxa"/>
            <w:noWrap/>
          </w:tcPr>
          <w:p w:rsidR="00827F37" w:rsidRPr="007D4F16" w:rsidRDefault="00827F37" w:rsidP="00F06B05">
            <w:pPr>
              <w:pStyle w:val="a8"/>
            </w:pPr>
          </w:p>
        </w:tc>
        <w:tc>
          <w:tcPr>
            <w:tcW w:w="2238" w:type="dxa"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Acute tubulo-interstitial nephritis</w:t>
            </w:r>
          </w:p>
        </w:tc>
        <w:tc>
          <w:tcPr>
            <w:tcW w:w="283" w:type="dxa"/>
            <w:noWrap/>
          </w:tcPr>
          <w:p w:rsidR="00827F37" w:rsidRPr="007D4F16" w:rsidRDefault="00827F37" w:rsidP="00F06B05">
            <w:pPr>
              <w:pStyle w:val="a8"/>
            </w:pPr>
            <w:r>
              <w:t>N10</w:t>
            </w:r>
          </w:p>
        </w:tc>
        <w:tc>
          <w:tcPr>
            <w:tcW w:w="2238" w:type="dxa"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Chronic tubulo-interstitial nephritis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N11</w:t>
            </w:r>
          </w:p>
        </w:tc>
        <w:tc>
          <w:tcPr>
            <w:tcW w:w="2238" w:type="dxa"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Tubulo-interstitial nephritis, not specified as acute or chronic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N12</w:t>
            </w:r>
          </w:p>
        </w:tc>
        <w:tc>
          <w:tcPr>
            <w:tcW w:w="2238" w:type="dxa"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Renal and perinephric abscess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N15</w:t>
            </w:r>
            <w:r>
              <w:t>.</w:t>
            </w:r>
            <w:r w:rsidRPr="007D4F16">
              <w:t>1</w:t>
            </w:r>
          </w:p>
        </w:tc>
        <w:tc>
          <w:tcPr>
            <w:tcW w:w="2238" w:type="dxa"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Other specified renal tubulo-interstitial diseases</w:t>
            </w:r>
          </w:p>
        </w:tc>
        <w:tc>
          <w:tcPr>
            <w:tcW w:w="283" w:type="dxa"/>
            <w:noWrap/>
            <w:hideMark/>
          </w:tcPr>
          <w:p w:rsidR="00827F37" w:rsidRPr="00253686" w:rsidRDefault="00827F37" w:rsidP="00F06B05">
            <w:pPr>
              <w:pStyle w:val="a8"/>
            </w:pPr>
            <w:r w:rsidRPr="007D4F16">
              <w:t>N15</w:t>
            </w:r>
            <w:r>
              <w:t>.</w:t>
            </w:r>
            <w:r w:rsidRPr="007D4F16">
              <w:t>8</w:t>
            </w:r>
          </w:p>
        </w:tc>
        <w:tc>
          <w:tcPr>
            <w:tcW w:w="2238" w:type="dxa"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Renal tubulo-interstitial disease, unspecified</w:t>
            </w:r>
          </w:p>
        </w:tc>
        <w:tc>
          <w:tcPr>
            <w:tcW w:w="283" w:type="dxa"/>
            <w:noWrap/>
          </w:tcPr>
          <w:p w:rsidR="00827F37" w:rsidRPr="007D4F16" w:rsidRDefault="00827F37" w:rsidP="00F06B05">
            <w:pPr>
              <w:pStyle w:val="a8"/>
            </w:pPr>
            <w:r w:rsidRPr="007D4F16">
              <w:t>N15</w:t>
            </w:r>
            <w:r>
              <w:t>.</w:t>
            </w:r>
            <w:r w:rsidRPr="007D4F16">
              <w:t>9</w:t>
            </w:r>
          </w:p>
        </w:tc>
        <w:tc>
          <w:tcPr>
            <w:tcW w:w="2238" w:type="dxa"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Urethral disorder, unspecified</w:t>
            </w:r>
          </w:p>
        </w:tc>
        <w:tc>
          <w:tcPr>
            <w:tcW w:w="283" w:type="dxa"/>
            <w:noWrap/>
          </w:tcPr>
          <w:p w:rsidR="00827F37" w:rsidRPr="00253686" w:rsidRDefault="00827F37" w:rsidP="00F06B05">
            <w:pPr>
              <w:pStyle w:val="a8"/>
            </w:pPr>
            <w:r w:rsidRPr="007D4F16">
              <w:t>N36</w:t>
            </w:r>
            <w:r>
              <w:t>.</w:t>
            </w:r>
            <w:r w:rsidRPr="007D4F16">
              <w:t>9</w:t>
            </w:r>
          </w:p>
        </w:tc>
        <w:tc>
          <w:tcPr>
            <w:tcW w:w="2238" w:type="dxa"/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  <w:tr w:rsidR="00827F37" w:rsidRPr="00B727FC" w:rsidTr="00F06B05">
        <w:trPr>
          <w:trHeight w:val="283"/>
        </w:trPr>
        <w:tc>
          <w:tcPr>
            <w:tcW w:w="4395" w:type="dxa"/>
            <w:tcBorders>
              <w:bottom w:val="single" w:sz="12" w:space="0" w:color="auto"/>
            </w:tcBorders>
          </w:tcPr>
          <w:p w:rsidR="00827F37" w:rsidRPr="007D4F16" w:rsidRDefault="00827F37" w:rsidP="00F06B05">
            <w:pPr>
              <w:pStyle w:val="a7"/>
              <w:ind w:left="320" w:right="213"/>
            </w:pPr>
            <w:r w:rsidRPr="007D4F16">
              <w:t>Urinary tract infection, site not specified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noWrap/>
          </w:tcPr>
          <w:p w:rsidR="00827F37" w:rsidRPr="007D4F16" w:rsidRDefault="00827F37" w:rsidP="00F06B05">
            <w:pPr>
              <w:pStyle w:val="a8"/>
            </w:pPr>
            <w:r w:rsidRPr="007D4F16">
              <w:t>N39</w:t>
            </w:r>
            <w:r>
              <w:t>.</w:t>
            </w:r>
            <w:r w:rsidRPr="007D4F16"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</w:tcPr>
          <w:p w:rsidR="00827F37" w:rsidRPr="007D4F16" w:rsidRDefault="00827F37" w:rsidP="00F06B05">
            <w:pPr>
              <w:pStyle w:val="a6"/>
              <w:ind w:left="-107" w:right="213"/>
            </w:pPr>
          </w:p>
        </w:tc>
      </w:tr>
    </w:tbl>
    <w:p w:rsidR="00827F37" w:rsidRDefault="00094880" w:rsidP="00094880">
      <w:pPr>
        <w:pStyle w:val="a7"/>
        <w:ind w:left="320" w:right="213"/>
      </w:pPr>
      <w:bookmarkStart w:id="1" w:name="_GoBack"/>
      <w:r>
        <w:t>K</w:t>
      </w:r>
      <w:r>
        <w:rPr>
          <w:rFonts w:hint="eastAsia"/>
        </w:rPr>
        <w:t xml:space="preserve">CD. </w:t>
      </w:r>
      <w:r w:rsidRPr="00094880">
        <w:t>Korean Standard Classification of Diseases</w:t>
      </w:r>
    </w:p>
    <w:bookmarkEnd w:id="1"/>
    <w:p w:rsidR="0041001D" w:rsidRDefault="009843E6"/>
    <w:sectPr w:rsidR="0041001D">
      <w:pgSz w:w="12240" w:h="15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E6" w:rsidRDefault="009843E6" w:rsidP="00F84335">
      <w:pPr>
        <w:spacing w:after="0" w:line="240" w:lineRule="auto"/>
      </w:pPr>
      <w:r>
        <w:separator/>
      </w:r>
    </w:p>
  </w:endnote>
  <w:endnote w:type="continuationSeparator" w:id="0">
    <w:p w:rsidR="009843E6" w:rsidRDefault="009843E6" w:rsidP="00F8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E6" w:rsidRDefault="009843E6" w:rsidP="00F84335">
      <w:pPr>
        <w:spacing w:after="0" w:line="240" w:lineRule="auto"/>
      </w:pPr>
      <w:r>
        <w:separator/>
      </w:r>
    </w:p>
  </w:footnote>
  <w:footnote w:type="continuationSeparator" w:id="0">
    <w:p w:rsidR="009843E6" w:rsidRDefault="009843E6" w:rsidP="00F84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540B"/>
    <w:multiLevelType w:val="hybridMultilevel"/>
    <w:tmpl w:val="46E64260"/>
    <w:lvl w:ilvl="0" w:tplc="EC32D5C2">
      <w:start w:val="1"/>
      <w:numFmt w:val="decimal"/>
      <w:pStyle w:val="2"/>
      <w:lvlText w:val="%1."/>
      <w:lvlJc w:val="left"/>
      <w:pPr>
        <w:ind w:left="50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37"/>
    <w:rsid w:val="00094880"/>
    <w:rsid w:val="002B1638"/>
    <w:rsid w:val="00530D3D"/>
    <w:rsid w:val="005B5522"/>
    <w:rsid w:val="00707D1D"/>
    <w:rsid w:val="00827F37"/>
    <w:rsid w:val="008F4231"/>
    <w:rsid w:val="009843E6"/>
    <w:rsid w:val="00B02EEE"/>
    <w:rsid w:val="00C84DAE"/>
    <w:rsid w:val="00CF4910"/>
    <w:rsid w:val="00E546AD"/>
    <w:rsid w:val="00F8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7FB2D"/>
  <w15:chartTrackingRefBased/>
  <w15:docId w15:val="{63A49621-21DE-4646-90F6-3425D779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37"/>
    <w:pPr>
      <w:widowControl w:val="0"/>
      <w:wordWrap w:val="0"/>
      <w:autoSpaceDE w:val="0"/>
      <w:autoSpaceDN w:val="0"/>
      <w:spacing w:line="305" w:lineRule="auto"/>
      <w:contextualSpacing/>
    </w:pPr>
    <w:rPr>
      <w:rFonts w:ascii="Georgia" w:eastAsia="함초롬바탕" w:hAnsi="Georgia" w:cs="함초롬바탕"/>
      <w:color w:val="000000" w:themeColor="text1"/>
      <w:sz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27F37"/>
    <w:pPr>
      <w:numPr>
        <w:numId w:val="1"/>
      </w:numPr>
      <w:ind w:left="499" w:hanging="357"/>
      <w:outlineLvl w:val="1"/>
    </w:pPr>
    <w:rPr>
      <w:rFonts w:asciiTheme="majorHAnsi" w:hAnsiTheme="majorHAnsi" w:cstheme="majorBidi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827F37"/>
    <w:rPr>
      <w:rFonts w:asciiTheme="majorHAnsi" w:eastAsia="함초롬바탕" w:hAnsiTheme="majorHAnsi" w:cstheme="majorBidi"/>
      <w:b/>
      <w:color w:val="000000" w:themeColor="text1"/>
      <w:sz w:val="28"/>
    </w:rPr>
  </w:style>
  <w:style w:type="table" w:styleId="a3">
    <w:name w:val="Table Grid"/>
    <w:basedOn w:val="a4"/>
    <w:uiPriority w:val="39"/>
    <w:rsid w:val="00827F37"/>
    <w:pPr>
      <w:spacing w:after="0" w:line="240" w:lineRule="auto"/>
      <w:contextualSpacing w:val="0"/>
    </w:pPr>
    <w:tblPr/>
  </w:style>
  <w:style w:type="paragraph" w:styleId="a5">
    <w:name w:val="caption"/>
    <w:basedOn w:val="a"/>
    <w:next w:val="a"/>
    <w:uiPriority w:val="35"/>
    <w:unhideWhenUsed/>
    <w:qFormat/>
    <w:rsid w:val="00827F37"/>
    <w:pPr>
      <w:spacing w:after="200" w:line="240" w:lineRule="auto"/>
    </w:pPr>
    <w:rPr>
      <w:iCs/>
      <w:sz w:val="20"/>
      <w:szCs w:val="18"/>
    </w:rPr>
  </w:style>
  <w:style w:type="paragraph" w:customStyle="1" w:styleId="a6">
    <w:name w:val="표안 내용"/>
    <w:basedOn w:val="a"/>
    <w:link w:val="Char"/>
    <w:qFormat/>
    <w:rsid w:val="00827F37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 w:cs="굴림"/>
      <w:kern w:val="0"/>
      <w:sz w:val="16"/>
      <w:szCs w:val="16"/>
    </w:rPr>
  </w:style>
  <w:style w:type="paragraph" w:customStyle="1" w:styleId="a7">
    <w:name w:val="표안내용하부"/>
    <w:basedOn w:val="a6"/>
    <w:link w:val="Char0"/>
    <w:qFormat/>
    <w:rsid w:val="00827F37"/>
    <w:pPr>
      <w:ind w:leftChars="150" w:left="150"/>
    </w:pPr>
  </w:style>
  <w:style w:type="character" w:customStyle="1" w:styleId="Char">
    <w:name w:val="표안 내용 Char"/>
    <w:basedOn w:val="a0"/>
    <w:link w:val="a6"/>
    <w:rsid w:val="00827F37"/>
    <w:rPr>
      <w:rFonts w:cs="굴림"/>
      <w:color w:val="000000" w:themeColor="text1"/>
      <w:kern w:val="0"/>
      <w:sz w:val="16"/>
      <w:szCs w:val="16"/>
    </w:rPr>
  </w:style>
  <w:style w:type="character" w:customStyle="1" w:styleId="Char0">
    <w:name w:val="표안내용하부 Char"/>
    <w:basedOn w:val="Char"/>
    <w:link w:val="a7"/>
    <w:rsid w:val="00827F37"/>
    <w:rPr>
      <w:rFonts w:cs="굴림"/>
      <w:color w:val="000000" w:themeColor="text1"/>
      <w:kern w:val="0"/>
      <w:sz w:val="16"/>
      <w:szCs w:val="16"/>
    </w:rPr>
  </w:style>
  <w:style w:type="paragraph" w:customStyle="1" w:styleId="a8">
    <w:name w:val="표안내용 왼쪽으로 바짝"/>
    <w:basedOn w:val="a6"/>
    <w:link w:val="Char1"/>
    <w:qFormat/>
    <w:rsid w:val="00827F37"/>
    <w:pPr>
      <w:ind w:left="-57"/>
    </w:pPr>
  </w:style>
  <w:style w:type="character" w:customStyle="1" w:styleId="Char1">
    <w:name w:val="표안내용 왼쪽으로 바짝 Char"/>
    <w:basedOn w:val="Char"/>
    <w:link w:val="a8"/>
    <w:rsid w:val="00827F37"/>
    <w:rPr>
      <w:rFonts w:cs="굴림"/>
      <w:color w:val="000000" w:themeColor="text1"/>
      <w:kern w:val="0"/>
      <w:sz w:val="16"/>
      <w:szCs w:val="16"/>
    </w:rPr>
  </w:style>
  <w:style w:type="table" w:styleId="a4">
    <w:name w:val="Table Theme"/>
    <w:basedOn w:val="a1"/>
    <w:uiPriority w:val="99"/>
    <w:semiHidden/>
    <w:unhideWhenUsed/>
    <w:rsid w:val="00827F37"/>
    <w:pPr>
      <w:widowControl w:val="0"/>
      <w:wordWrap w:val="0"/>
      <w:autoSpaceDE w:val="0"/>
      <w:autoSpaceDN w:val="0"/>
      <w:spacing w:line="305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2"/>
    <w:uiPriority w:val="99"/>
    <w:unhideWhenUsed/>
    <w:rsid w:val="00F84335"/>
    <w:pPr>
      <w:tabs>
        <w:tab w:val="center" w:pos="4680"/>
        <w:tab w:val="right" w:pos="9360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F84335"/>
    <w:rPr>
      <w:rFonts w:ascii="Georgia" w:eastAsia="함초롬바탕" w:hAnsi="Georgia" w:cs="함초롬바탕"/>
      <w:color w:val="000000" w:themeColor="text1"/>
      <w:sz w:val="22"/>
    </w:rPr>
  </w:style>
  <w:style w:type="paragraph" w:styleId="aa">
    <w:name w:val="footer"/>
    <w:basedOn w:val="a"/>
    <w:link w:val="Char3"/>
    <w:uiPriority w:val="99"/>
    <w:unhideWhenUsed/>
    <w:rsid w:val="00F84335"/>
    <w:pPr>
      <w:tabs>
        <w:tab w:val="center" w:pos="4680"/>
        <w:tab w:val="right" w:pos="9360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F84335"/>
    <w:rPr>
      <w:rFonts w:ascii="Georgia" w:eastAsia="함초롬바탕" w:hAnsi="Georgia" w:cs="함초롬바탕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agnus</dc:creator>
  <cp:keywords/>
  <dc:description/>
  <cp:lastModifiedBy>agnus</cp:lastModifiedBy>
  <cp:revision>2</cp:revision>
  <dcterms:created xsi:type="dcterms:W3CDTF">2019-03-25T07:44:00Z</dcterms:created>
  <dcterms:modified xsi:type="dcterms:W3CDTF">2019-03-25T07:44:00Z</dcterms:modified>
</cp:coreProperties>
</file>