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B3" w:rsidRPr="007A3DAC" w:rsidRDefault="00CC0AB3" w:rsidP="00CC0AB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678016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S3 </w:t>
      </w:r>
      <w:r w:rsidRPr="007A3DAC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7A3D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DA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Summary of the </w:t>
      </w:r>
      <w:r w:rsidRPr="007A3D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binomial linear mixed effects models for the </w:t>
      </w:r>
      <w:r w:rsidRPr="007A3DA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operational</w:t>
      </w:r>
      <w:r w:rsidRPr="007A3D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rate. The reference level is CIRDES_A1.</w:t>
      </w:r>
    </w:p>
    <w:tbl>
      <w:tblPr>
        <w:tblW w:w="94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</w:tblGrid>
      <w:tr w:rsidR="00CC0AB3" w:rsidRPr="007A3DAC" w:rsidTr="00EA3071">
        <w:trPr>
          <w:trHeight w:val="464"/>
        </w:trPr>
        <w:tc>
          <w:tcPr>
            <w:tcW w:w="18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outlineLvl w:val="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Fixed effects</w:t>
            </w:r>
          </w:p>
        </w:tc>
        <w:tc>
          <w:tcPr>
            <w:tcW w:w="18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8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8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Z value</w:t>
            </w:r>
          </w:p>
        </w:tc>
        <w:tc>
          <w:tcPr>
            <w:tcW w:w="18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en-US"/>
              </w:rPr>
              <w:t>P</w:t>
            </w: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CC0AB3" w:rsidRPr="007A3DAC" w:rsidTr="00EA3071">
        <w:trPr>
          <w:trHeight w:val="422"/>
        </w:trPr>
        <w:tc>
          <w:tcPr>
            <w:tcW w:w="18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8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0.784</w:t>
            </w:r>
          </w:p>
        </w:tc>
        <w:tc>
          <w:tcPr>
            <w:tcW w:w="18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0.053</w:t>
            </w:r>
          </w:p>
        </w:tc>
        <w:tc>
          <w:tcPr>
            <w:tcW w:w="18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14.74</w:t>
            </w:r>
          </w:p>
        </w:tc>
        <w:tc>
          <w:tcPr>
            <w:tcW w:w="18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  <w:tr w:rsidR="00CC0AB3" w:rsidRPr="007A3DAC" w:rsidTr="00EA3071">
        <w:trPr>
          <w:trHeight w:val="422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CIRDES A0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21.77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  <w:tr w:rsidR="00CC0AB3" w:rsidRPr="007A3DAC" w:rsidTr="00EA3071">
        <w:trPr>
          <w:trHeight w:val="422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CIRDES A2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-0.813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-20.24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  <w:tr w:rsidR="00CC0AB3" w:rsidRPr="007A3DAC" w:rsidTr="00EA3071">
        <w:trPr>
          <w:trHeight w:val="422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CIRDES A3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-0.542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-13.55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  <w:tr w:rsidR="00CC0AB3" w:rsidRPr="007A3DAC" w:rsidTr="00EA3071">
        <w:trPr>
          <w:trHeight w:val="422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ISRA A4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-0.737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-21.95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  <w:tr w:rsidR="00CC0AB3" w:rsidRPr="007A3DAC" w:rsidTr="00EA3071">
        <w:trPr>
          <w:trHeight w:val="422"/>
        </w:trPr>
        <w:tc>
          <w:tcPr>
            <w:tcW w:w="189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A1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AB3" w:rsidRPr="007A3DAC" w:rsidRDefault="00CC0AB3" w:rsidP="00EA3071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&lt;0.001</w:t>
            </w:r>
          </w:p>
        </w:tc>
      </w:tr>
    </w:tbl>
    <w:p w:rsidR="006E6FA0" w:rsidRDefault="006E6FA0">
      <w:bookmarkStart w:id="1" w:name="_GoBack"/>
      <w:bookmarkEnd w:id="1"/>
    </w:p>
    <w:sectPr w:rsidR="006E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B3"/>
    <w:rsid w:val="006E6FA0"/>
    <w:rsid w:val="00C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3DB50-A8F7-49FF-81E8-E04E6122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AB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Diallo, Souleymane</dc:creator>
  <cp:keywords/>
  <dc:description/>
  <cp:lastModifiedBy>Diallo, Souleymane</cp:lastModifiedBy>
  <cp:revision>1</cp:revision>
  <dcterms:created xsi:type="dcterms:W3CDTF">2019-05-03T07:58:00Z</dcterms:created>
  <dcterms:modified xsi:type="dcterms:W3CDTF">2019-05-03T07:59:00Z</dcterms:modified>
</cp:coreProperties>
</file>