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800"/>
        <w:gridCol w:w="624"/>
        <w:gridCol w:w="5009"/>
        <w:gridCol w:w="5517"/>
      </w:tblGrid>
      <w:tr w:rsidR="0070521B" w:rsidRPr="0070521B" w14:paraId="4911F97B" w14:textId="4A53B1EC" w:rsidTr="001712B3">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823B1" w14:textId="4443487C"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6DE0F0C" w14:textId="77777777"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Item No</w:t>
            </w:r>
          </w:p>
        </w:tc>
        <w:tc>
          <w:tcPr>
            <w:tcW w:w="1934" w:type="pct"/>
            <w:tcBorders>
              <w:top w:val="single" w:sz="4" w:space="0" w:color="auto"/>
              <w:left w:val="nil"/>
              <w:bottom w:val="single" w:sz="4" w:space="0" w:color="auto"/>
              <w:right w:val="single" w:sz="4" w:space="0" w:color="auto"/>
            </w:tcBorders>
            <w:vAlign w:val="center"/>
          </w:tcPr>
          <w:p w14:paraId="51E350E0" w14:textId="4E975190" w:rsidR="003D5EAC" w:rsidRPr="0070521B"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Recommendation</w:t>
            </w:r>
          </w:p>
        </w:tc>
        <w:tc>
          <w:tcPr>
            <w:tcW w:w="2130" w:type="pct"/>
            <w:tcBorders>
              <w:top w:val="single" w:sz="4" w:space="0" w:color="auto"/>
              <w:left w:val="nil"/>
              <w:bottom w:val="single" w:sz="4" w:space="0" w:color="auto"/>
              <w:right w:val="single" w:sz="4" w:space="0" w:color="auto"/>
            </w:tcBorders>
            <w:vAlign w:val="center"/>
          </w:tcPr>
          <w:p w14:paraId="07DD8C38" w14:textId="1B82761E" w:rsidR="003D5EAC" w:rsidRPr="0070521B"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Response:</w:t>
            </w:r>
          </w:p>
        </w:tc>
      </w:tr>
      <w:tr w:rsidR="0070521B" w:rsidRPr="0070521B" w14:paraId="0EE8E358" w14:textId="77777777" w:rsidTr="001712B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7F97A1" w14:textId="352C8D39" w:rsidR="001712B3" w:rsidRPr="0070521B" w:rsidRDefault="001712B3"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Title and abstract</w:t>
            </w:r>
          </w:p>
        </w:tc>
      </w:tr>
      <w:tr w:rsidR="0070521B" w:rsidRPr="0070521B" w14:paraId="3BF702CE" w14:textId="5958FFE2" w:rsidTr="001712B3">
        <w:trPr>
          <w:trHeight w:val="900"/>
        </w:trPr>
        <w:tc>
          <w:tcPr>
            <w:tcW w:w="695" w:type="pct"/>
            <w:vMerge w:val="restart"/>
            <w:tcBorders>
              <w:top w:val="nil"/>
              <w:left w:val="single" w:sz="4" w:space="0" w:color="auto"/>
              <w:right w:val="single" w:sz="4" w:space="0" w:color="auto"/>
            </w:tcBorders>
            <w:shd w:val="clear" w:color="auto" w:fill="auto"/>
            <w:vAlign w:val="center"/>
            <w:hideMark/>
          </w:tcPr>
          <w:p w14:paraId="3AEE90E8" w14:textId="345D9C29"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p w14:paraId="519CB31B" w14:textId="6D39E341" w:rsidR="001712B3" w:rsidRPr="003D5EAC"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3900155" w14:textId="77777777" w:rsidR="001712B3" w:rsidRPr="003D5EAC"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w:t>
            </w:r>
          </w:p>
        </w:tc>
        <w:tc>
          <w:tcPr>
            <w:tcW w:w="1934" w:type="pct"/>
            <w:tcBorders>
              <w:top w:val="nil"/>
              <w:left w:val="nil"/>
              <w:bottom w:val="single" w:sz="4" w:space="0" w:color="auto"/>
              <w:right w:val="single" w:sz="4" w:space="0" w:color="auto"/>
            </w:tcBorders>
            <w:vAlign w:val="center"/>
          </w:tcPr>
          <w:p w14:paraId="2EF0010A" w14:textId="6CBDE1C3"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a) Indicate the study’s design with a commonly used term in the title or the abstract</w:t>
            </w:r>
          </w:p>
        </w:tc>
        <w:tc>
          <w:tcPr>
            <w:tcW w:w="2130" w:type="pct"/>
            <w:tcBorders>
              <w:top w:val="nil"/>
              <w:left w:val="nil"/>
              <w:bottom w:val="single" w:sz="4" w:space="0" w:color="auto"/>
              <w:right w:val="single" w:sz="4" w:space="0" w:color="auto"/>
            </w:tcBorders>
            <w:vAlign w:val="center"/>
          </w:tcPr>
          <w:p w14:paraId="465D5C24" w14:textId="769193A9"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The design is included in the title - "sampling based approach". This is further explained in the abstract method section "we used a multi-staged sampling approach to select facilities and random sampling to identify a representative sample of LTFU…"</w:t>
            </w:r>
          </w:p>
        </w:tc>
      </w:tr>
      <w:tr w:rsidR="0070521B" w:rsidRPr="0070521B" w14:paraId="3F186906" w14:textId="06A49F28" w:rsidTr="001712B3">
        <w:trPr>
          <w:trHeight w:val="600"/>
        </w:trPr>
        <w:tc>
          <w:tcPr>
            <w:tcW w:w="695" w:type="pct"/>
            <w:vMerge/>
            <w:tcBorders>
              <w:left w:val="single" w:sz="4" w:space="0" w:color="auto"/>
              <w:bottom w:val="single" w:sz="4" w:space="0" w:color="auto"/>
              <w:right w:val="single" w:sz="4" w:space="0" w:color="auto"/>
            </w:tcBorders>
            <w:shd w:val="clear" w:color="auto" w:fill="auto"/>
            <w:vAlign w:val="center"/>
            <w:hideMark/>
          </w:tcPr>
          <w:p w14:paraId="0E337E11" w14:textId="5518FEAA" w:rsidR="001712B3" w:rsidRPr="003D5EAC" w:rsidRDefault="001712B3" w:rsidP="001712B3">
            <w:pPr>
              <w:rPr>
                <w:rFonts w:ascii="Times" w:eastAsia="Times New Roman" w:hAnsi="Times" w:cs="Calibri"/>
                <w:color w:val="000000" w:themeColor="text1"/>
                <w:sz w:val="20"/>
                <w:szCs w:val="20"/>
              </w:rPr>
            </w:pPr>
          </w:p>
        </w:tc>
        <w:tc>
          <w:tcPr>
            <w:tcW w:w="241" w:type="pct"/>
            <w:tcBorders>
              <w:top w:val="nil"/>
              <w:left w:val="nil"/>
              <w:bottom w:val="single" w:sz="4" w:space="0" w:color="auto"/>
              <w:right w:val="single" w:sz="4" w:space="0" w:color="auto"/>
            </w:tcBorders>
            <w:shd w:val="clear" w:color="auto" w:fill="auto"/>
            <w:vAlign w:val="center"/>
            <w:hideMark/>
          </w:tcPr>
          <w:p w14:paraId="687814DC" w14:textId="77777777" w:rsidR="001712B3" w:rsidRPr="003D5EAC"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57355A1B" w14:textId="4B8ADF0A"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 Provide in the abstract an informative and balanced summary of what was done and what was found</w:t>
            </w:r>
          </w:p>
        </w:tc>
        <w:tc>
          <w:tcPr>
            <w:tcW w:w="2130" w:type="pct"/>
            <w:tcBorders>
              <w:top w:val="nil"/>
              <w:left w:val="nil"/>
              <w:bottom w:val="single" w:sz="4" w:space="0" w:color="auto"/>
              <w:right w:val="single" w:sz="4" w:space="0" w:color="auto"/>
            </w:tcBorders>
            <w:vAlign w:val="center"/>
          </w:tcPr>
          <w:p w14:paraId="747A7F58" w14:textId="49DAA2EB"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This has been done</w:t>
            </w:r>
          </w:p>
        </w:tc>
      </w:tr>
      <w:tr w:rsidR="0070521B" w:rsidRPr="0070521B" w14:paraId="68047369" w14:textId="1A744D8E" w:rsidTr="001712B3">
        <w:trPr>
          <w:trHeight w:val="280"/>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7ACFFA5A" w14:textId="1F1A3717" w:rsidR="001712B3" w:rsidRPr="0070521B" w:rsidRDefault="001712B3"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Introduction</w:t>
            </w:r>
          </w:p>
        </w:tc>
      </w:tr>
      <w:tr w:rsidR="0070521B" w:rsidRPr="0070521B" w14:paraId="6ABB7EC1" w14:textId="17C450A0" w:rsidTr="001712B3">
        <w:trPr>
          <w:trHeight w:val="21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DCC6F3B"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Background</w:t>
            </w:r>
          </w:p>
        </w:tc>
        <w:tc>
          <w:tcPr>
            <w:tcW w:w="241" w:type="pct"/>
            <w:tcBorders>
              <w:top w:val="nil"/>
              <w:left w:val="nil"/>
              <w:bottom w:val="single" w:sz="4" w:space="0" w:color="auto"/>
              <w:right w:val="single" w:sz="4" w:space="0" w:color="auto"/>
            </w:tcBorders>
            <w:shd w:val="clear" w:color="auto" w:fill="auto"/>
            <w:vAlign w:val="center"/>
            <w:hideMark/>
          </w:tcPr>
          <w:p w14:paraId="76D3F1C3"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2</w:t>
            </w:r>
          </w:p>
        </w:tc>
        <w:tc>
          <w:tcPr>
            <w:tcW w:w="1934" w:type="pct"/>
            <w:tcBorders>
              <w:top w:val="nil"/>
              <w:left w:val="nil"/>
              <w:bottom w:val="single" w:sz="4" w:space="0" w:color="auto"/>
              <w:right w:val="single" w:sz="4" w:space="0" w:color="auto"/>
            </w:tcBorders>
            <w:vAlign w:val="center"/>
          </w:tcPr>
          <w:p w14:paraId="12CFF176" w14:textId="4859DE14"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Explain the scientific background and rationale for the investigation being reported</w:t>
            </w:r>
          </w:p>
        </w:tc>
        <w:tc>
          <w:tcPr>
            <w:tcW w:w="2130" w:type="pct"/>
            <w:tcBorders>
              <w:top w:val="nil"/>
              <w:left w:val="nil"/>
              <w:bottom w:val="single" w:sz="4" w:space="0" w:color="auto"/>
              <w:right w:val="single" w:sz="4" w:space="0" w:color="auto"/>
            </w:tcBorders>
            <w:vAlign w:val="center"/>
          </w:tcPr>
          <w:p w14:paraId="6155BC66" w14:textId="40D0E367"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To assess the overall effectiveness of HIV care and treatment cascade in 4 provinces in Zambia by extending the epidemiologic application of a sampling-based approach to generate revised regional estimates of retention and in one province HIV RNA suppression. In HIV prevalent settings with large absolute numbers of patients, tracing all lost to follow-up patients to comprehensively account for patient outcomes is not a viable strategy. We instead identified a numerically small but randomly selected sample of lost patients and incorporated their outcomes into unde</w:t>
            </w:r>
            <w:r w:rsidR="001712B3" w:rsidRPr="0070521B">
              <w:rPr>
                <w:rFonts w:ascii="Times" w:eastAsia="Times New Roman" w:hAnsi="Times" w:cs="Calibri"/>
                <w:color w:val="000000" w:themeColor="text1"/>
                <w:sz w:val="20"/>
                <w:szCs w:val="20"/>
              </w:rPr>
              <w:t>r</w:t>
            </w:r>
            <w:r w:rsidRPr="003D5EAC">
              <w:rPr>
                <w:rFonts w:ascii="Times" w:eastAsia="Times New Roman" w:hAnsi="Times" w:cs="Calibri"/>
                <w:color w:val="000000" w:themeColor="text1"/>
                <w:sz w:val="20"/>
                <w:szCs w:val="20"/>
              </w:rPr>
              <w:t xml:space="preserve">lying facility patient populations. </w:t>
            </w:r>
            <w:r w:rsidRPr="003D5EAC">
              <w:rPr>
                <w:rFonts w:ascii="Times" w:eastAsia="Times New Roman" w:hAnsi="Times" w:cs="Calibri"/>
                <w:b/>
                <w:bCs/>
                <w:i/>
                <w:iCs/>
                <w:color w:val="000000" w:themeColor="text1"/>
                <w:sz w:val="20"/>
                <w:szCs w:val="20"/>
              </w:rPr>
              <w:t>See introdu</w:t>
            </w:r>
            <w:r w:rsidR="001712B3" w:rsidRPr="0070521B">
              <w:rPr>
                <w:rFonts w:ascii="Times" w:eastAsia="Times New Roman" w:hAnsi="Times" w:cs="Calibri"/>
                <w:b/>
                <w:bCs/>
                <w:i/>
                <w:iCs/>
                <w:color w:val="000000" w:themeColor="text1"/>
                <w:sz w:val="20"/>
                <w:szCs w:val="20"/>
              </w:rPr>
              <w:t>c</w:t>
            </w:r>
            <w:r w:rsidRPr="003D5EAC">
              <w:rPr>
                <w:rFonts w:ascii="Times" w:eastAsia="Times New Roman" w:hAnsi="Times" w:cs="Calibri"/>
                <w:b/>
                <w:bCs/>
                <w:i/>
                <w:iCs/>
                <w:color w:val="000000" w:themeColor="text1"/>
                <w:sz w:val="20"/>
                <w:szCs w:val="20"/>
              </w:rPr>
              <w:t>tion section paragraph 2</w:t>
            </w:r>
          </w:p>
        </w:tc>
      </w:tr>
      <w:tr w:rsidR="0070521B" w:rsidRPr="0070521B" w14:paraId="7CC58C89" w14:textId="312990B0" w:rsidTr="001712B3">
        <w:trPr>
          <w:trHeight w:val="9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35FA9399"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Objectives</w:t>
            </w:r>
          </w:p>
        </w:tc>
        <w:tc>
          <w:tcPr>
            <w:tcW w:w="241" w:type="pct"/>
            <w:tcBorders>
              <w:top w:val="nil"/>
              <w:left w:val="nil"/>
              <w:bottom w:val="single" w:sz="4" w:space="0" w:color="auto"/>
              <w:right w:val="single" w:sz="4" w:space="0" w:color="auto"/>
            </w:tcBorders>
            <w:shd w:val="clear" w:color="auto" w:fill="auto"/>
            <w:vAlign w:val="center"/>
            <w:hideMark/>
          </w:tcPr>
          <w:p w14:paraId="68FD141E"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3</w:t>
            </w:r>
          </w:p>
        </w:tc>
        <w:tc>
          <w:tcPr>
            <w:tcW w:w="1934" w:type="pct"/>
            <w:tcBorders>
              <w:top w:val="nil"/>
              <w:left w:val="nil"/>
              <w:bottom w:val="single" w:sz="4" w:space="0" w:color="auto"/>
              <w:right w:val="single" w:sz="4" w:space="0" w:color="auto"/>
            </w:tcBorders>
            <w:vAlign w:val="center"/>
          </w:tcPr>
          <w:p w14:paraId="1264E32F" w14:textId="28B0B744"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State specific objectives, including any prespecified hypotheses</w:t>
            </w:r>
          </w:p>
        </w:tc>
        <w:tc>
          <w:tcPr>
            <w:tcW w:w="2130" w:type="pct"/>
            <w:tcBorders>
              <w:top w:val="nil"/>
              <w:left w:val="nil"/>
              <w:bottom w:val="single" w:sz="4" w:space="0" w:color="auto"/>
              <w:right w:val="single" w:sz="4" w:space="0" w:color="auto"/>
            </w:tcBorders>
            <w:vAlign w:val="center"/>
          </w:tcPr>
          <w:p w14:paraId="22A07E8A" w14:textId="7D68D267"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xml:space="preserve">To determine the overall patient retention in 4 provinces in Zambia using a sampling-based approach to generate revised regional estimates of retention and in one province HIV RNA suppression in patients retained in care and those LTFU. </w:t>
            </w:r>
            <w:r w:rsidRPr="003D5EAC">
              <w:rPr>
                <w:rFonts w:ascii="Times" w:eastAsia="Times New Roman" w:hAnsi="Times" w:cs="Calibri"/>
                <w:b/>
                <w:bCs/>
                <w:i/>
                <w:iCs/>
                <w:color w:val="000000" w:themeColor="text1"/>
                <w:sz w:val="20"/>
                <w:szCs w:val="20"/>
              </w:rPr>
              <w:t>See introduction section paragraph 3</w:t>
            </w:r>
          </w:p>
        </w:tc>
      </w:tr>
      <w:tr w:rsidR="0070521B" w:rsidRPr="0070521B" w14:paraId="649D034E" w14:textId="02233C5E" w:rsidTr="001712B3">
        <w:trPr>
          <w:trHeight w:val="280"/>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1CCF9986" w14:textId="45E3A33F" w:rsidR="001712B3" w:rsidRPr="0070521B" w:rsidRDefault="001712B3"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Methods</w:t>
            </w:r>
          </w:p>
        </w:tc>
      </w:tr>
      <w:tr w:rsidR="0070521B" w:rsidRPr="0070521B" w14:paraId="45BEE962" w14:textId="63416613" w:rsidTr="001712B3">
        <w:trPr>
          <w:trHeight w:val="6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694C48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Study design</w:t>
            </w:r>
          </w:p>
        </w:tc>
        <w:tc>
          <w:tcPr>
            <w:tcW w:w="241" w:type="pct"/>
            <w:tcBorders>
              <w:top w:val="nil"/>
              <w:left w:val="nil"/>
              <w:bottom w:val="single" w:sz="4" w:space="0" w:color="auto"/>
              <w:right w:val="single" w:sz="4" w:space="0" w:color="auto"/>
            </w:tcBorders>
            <w:shd w:val="clear" w:color="auto" w:fill="auto"/>
            <w:vAlign w:val="center"/>
            <w:hideMark/>
          </w:tcPr>
          <w:p w14:paraId="4444CFF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4</w:t>
            </w:r>
          </w:p>
        </w:tc>
        <w:tc>
          <w:tcPr>
            <w:tcW w:w="1934" w:type="pct"/>
            <w:tcBorders>
              <w:top w:val="nil"/>
              <w:left w:val="nil"/>
              <w:bottom w:val="single" w:sz="4" w:space="0" w:color="auto"/>
              <w:right w:val="single" w:sz="4" w:space="0" w:color="auto"/>
            </w:tcBorders>
            <w:vAlign w:val="center"/>
          </w:tcPr>
          <w:p w14:paraId="259171D8" w14:textId="0D8994EA"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Present key elements of study design early in the paper</w:t>
            </w:r>
          </w:p>
        </w:tc>
        <w:tc>
          <w:tcPr>
            <w:tcW w:w="2130" w:type="pct"/>
            <w:tcBorders>
              <w:top w:val="nil"/>
              <w:left w:val="nil"/>
              <w:bottom w:val="single" w:sz="4" w:space="0" w:color="auto"/>
              <w:right w:val="single" w:sz="4" w:space="0" w:color="auto"/>
            </w:tcBorders>
            <w:vAlign w:val="center"/>
          </w:tcPr>
          <w:p w14:paraId="5EF5C0D1" w14:textId="50C897D0" w:rsidR="003D5EAC" w:rsidRPr="0070521B" w:rsidRDefault="001712B3"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M</w:t>
            </w:r>
            <w:r w:rsidR="003D5EAC" w:rsidRPr="003D5EAC">
              <w:rPr>
                <w:rFonts w:ascii="Times" w:eastAsia="Times New Roman" w:hAnsi="Times" w:cs="Calibri"/>
                <w:color w:val="000000" w:themeColor="text1"/>
                <w:sz w:val="20"/>
                <w:szCs w:val="20"/>
              </w:rPr>
              <w:t xml:space="preserve">ulti-staged sampling of health facilities and LTFU participants. </w:t>
            </w:r>
            <w:r w:rsidR="003D5EAC" w:rsidRPr="003D5EAC">
              <w:rPr>
                <w:rFonts w:ascii="Times" w:eastAsia="Times New Roman" w:hAnsi="Times" w:cs="Calibri"/>
                <w:b/>
                <w:bCs/>
                <w:i/>
                <w:iCs/>
                <w:color w:val="000000" w:themeColor="text1"/>
                <w:sz w:val="20"/>
                <w:szCs w:val="20"/>
              </w:rPr>
              <w:t>See Methods Section - Patients and sampling</w:t>
            </w:r>
          </w:p>
        </w:tc>
      </w:tr>
      <w:tr w:rsidR="0070521B" w:rsidRPr="0070521B" w14:paraId="5B7319E3" w14:textId="14F2EA92" w:rsidTr="001712B3">
        <w:trPr>
          <w:trHeight w:val="12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80C33E9"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Setting</w:t>
            </w:r>
          </w:p>
        </w:tc>
        <w:tc>
          <w:tcPr>
            <w:tcW w:w="241" w:type="pct"/>
            <w:tcBorders>
              <w:top w:val="nil"/>
              <w:left w:val="nil"/>
              <w:bottom w:val="single" w:sz="4" w:space="0" w:color="auto"/>
              <w:right w:val="single" w:sz="4" w:space="0" w:color="auto"/>
            </w:tcBorders>
            <w:shd w:val="clear" w:color="auto" w:fill="auto"/>
            <w:vAlign w:val="center"/>
            <w:hideMark/>
          </w:tcPr>
          <w:p w14:paraId="17304D49"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5</w:t>
            </w:r>
          </w:p>
        </w:tc>
        <w:tc>
          <w:tcPr>
            <w:tcW w:w="1934" w:type="pct"/>
            <w:tcBorders>
              <w:top w:val="nil"/>
              <w:left w:val="nil"/>
              <w:bottom w:val="single" w:sz="4" w:space="0" w:color="auto"/>
              <w:right w:val="single" w:sz="4" w:space="0" w:color="auto"/>
            </w:tcBorders>
            <w:vAlign w:val="center"/>
          </w:tcPr>
          <w:p w14:paraId="5E2A283E" w14:textId="72228FE6"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Describe the setting, locations, and relevant dates, including periods of recruitment, exposure, follow-up and data collection</w:t>
            </w:r>
          </w:p>
        </w:tc>
        <w:tc>
          <w:tcPr>
            <w:tcW w:w="2130" w:type="pct"/>
            <w:tcBorders>
              <w:top w:val="nil"/>
              <w:left w:val="nil"/>
              <w:bottom w:val="single" w:sz="4" w:space="0" w:color="auto"/>
              <w:right w:val="single" w:sz="4" w:space="0" w:color="auto"/>
            </w:tcBorders>
            <w:vAlign w:val="center"/>
          </w:tcPr>
          <w:p w14:paraId="461D91F2" w14:textId="5211A349"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xml:space="preserve">Study conducted in 32 health facilities across 4 provinces (Lusaka, Western, Eastern and Southern) in Zambia. Participants who sought care between August 2013 and July 2015 and were LTFU after these dates were sampled and tracked between October 2015 to June 2016. </w:t>
            </w:r>
            <w:r w:rsidRPr="003D5EAC">
              <w:rPr>
                <w:rFonts w:ascii="Times" w:eastAsia="Times New Roman" w:hAnsi="Times" w:cs="Calibri"/>
                <w:b/>
                <w:bCs/>
                <w:i/>
                <w:iCs/>
                <w:color w:val="000000" w:themeColor="text1"/>
                <w:sz w:val="20"/>
                <w:szCs w:val="20"/>
              </w:rPr>
              <w:t>See Methods section - Patients and Sampling</w:t>
            </w:r>
          </w:p>
        </w:tc>
      </w:tr>
      <w:tr w:rsidR="0070521B" w:rsidRPr="0070521B" w14:paraId="4DEC688E" w14:textId="7774BF83" w:rsidTr="001A09DB">
        <w:trPr>
          <w:trHeight w:val="1500"/>
        </w:trPr>
        <w:tc>
          <w:tcPr>
            <w:tcW w:w="695" w:type="pct"/>
            <w:vMerge w:val="restart"/>
            <w:tcBorders>
              <w:top w:val="nil"/>
              <w:left w:val="single" w:sz="4" w:space="0" w:color="auto"/>
              <w:right w:val="single" w:sz="4" w:space="0" w:color="auto"/>
            </w:tcBorders>
            <w:shd w:val="clear" w:color="auto" w:fill="auto"/>
            <w:vAlign w:val="center"/>
            <w:hideMark/>
          </w:tcPr>
          <w:p w14:paraId="654F44D1" w14:textId="77777777"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lastRenderedPageBreak/>
              <w:t>Participants</w:t>
            </w:r>
          </w:p>
          <w:p w14:paraId="69B503C9" w14:textId="2D0FEADB" w:rsidR="001712B3" w:rsidRPr="003D5EAC"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05F2C8E" w14:textId="77777777" w:rsidR="001712B3" w:rsidRPr="003D5EAC"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6</w:t>
            </w:r>
          </w:p>
        </w:tc>
        <w:tc>
          <w:tcPr>
            <w:tcW w:w="1934" w:type="pct"/>
            <w:tcBorders>
              <w:top w:val="nil"/>
              <w:left w:val="nil"/>
              <w:bottom w:val="single" w:sz="4" w:space="0" w:color="auto"/>
              <w:right w:val="single" w:sz="4" w:space="0" w:color="auto"/>
            </w:tcBorders>
            <w:vAlign w:val="center"/>
          </w:tcPr>
          <w:p w14:paraId="241646D4" w14:textId="32F761EB"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a) Give the eligibility criteria, and the sources and methods of selection of participants. Describe methods of follow-up</w:t>
            </w:r>
          </w:p>
        </w:tc>
        <w:tc>
          <w:tcPr>
            <w:tcW w:w="2130" w:type="pct"/>
            <w:tcBorders>
              <w:top w:val="nil"/>
              <w:left w:val="nil"/>
              <w:bottom w:val="single" w:sz="4" w:space="0" w:color="auto"/>
              <w:right w:val="single" w:sz="4" w:space="0" w:color="auto"/>
            </w:tcBorders>
            <w:vAlign w:val="center"/>
          </w:tcPr>
          <w:p w14:paraId="54E3F32F" w14:textId="09B1FF6A"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xml:space="preserve">HIV+ adults 18 years and older, who sought care between August 2013 - July 2015, in 4 provinces in Zambia, where CIDRZ supports MOH HIV services. Patients flagged as LTFU or late by the electronic medical record system were generated and from this list, and a random sample of 10% of them were selected for tracing to ascertain their vital status. Participants were followed up via phone calls or in person. </w:t>
            </w:r>
            <w:r w:rsidRPr="003D5EAC">
              <w:rPr>
                <w:rFonts w:ascii="Times" w:eastAsia="Times New Roman" w:hAnsi="Times" w:cs="Calibri"/>
                <w:b/>
                <w:bCs/>
                <w:i/>
                <w:iCs/>
                <w:color w:val="000000" w:themeColor="text1"/>
                <w:sz w:val="20"/>
                <w:szCs w:val="20"/>
              </w:rPr>
              <w:t>See Methods section under patients and sampling</w:t>
            </w:r>
          </w:p>
        </w:tc>
      </w:tr>
      <w:tr w:rsidR="0070521B" w:rsidRPr="0070521B" w14:paraId="5B64F690" w14:textId="47F52FCF" w:rsidTr="001A09DB">
        <w:trPr>
          <w:trHeight w:val="600"/>
        </w:trPr>
        <w:tc>
          <w:tcPr>
            <w:tcW w:w="695" w:type="pct"/>
            <w:vMerge/>
            <w:tcBorders>
              <w:left w:val="single" w:sz="4" w:space="0" w:color="auto"/>
              <w:bottom w:val="single" w:sz="4" w:space="0" w:color="auto"/>
              <w:right w:val="single" w:sz="4" w:space="0" w:color="auto"/>
            </w:tcBorders>
            <w:shd w:val="clear" w:color="auto" w:fill="auto"/>
            <w:vAlign w:val="center"/>
            <w:hideMark/>
          </w:tcPr>
          <w:p w14:paraId="0173FBA3" w14:textId="48BF132B" w:rsidR="001712B3" w:rsidRPr="003D5EAC" w:rsidRDefault="001712B3" w:rsidP="001712B3">
            <w:pPr>
              <w:rPr>
                <w:rFonts w:ascii="Times" w:eastAsia="Times New Roman" w:hAnsi="Times" w:cs="Calibri"/>
                <w:color w:val="000000" w:themeColor="text1"/>
                <w:sz w:val="20"/>
                <w:szCs w:val="20"/>
              </w:rPr>
            </w:pPr>
          </w:p>
        </w:tc>
        <w:tc>
          <w:tcPr>
            <w:tcW w:w="241" w:type="pct"/>
            <w:tcBorders>
              <w:top w:val="nil"/>
              <w:left w:val="nil"/>
              <w:bottom w:val="single" w:sz="4" w:space="0" w:color="auto"/>
              <w:right w:val="single" w:sz="4" w:space="0" w:color="auto"/>
            </w:tcBorders>
            <w:shd w:val="clear" w:color="auto" w:fill="auto"/>
            <w:vAlign w:val="center"/>
            <w:hideMark/>
          </w:tcPr>
          <w:p w14:paraId="59894CD8" w14:textId="77777777" w:rsidR="001712B3" w:rsidRPr="003D5EAC"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165914E7" w14:textId="5774357C"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 For matched studies, give matching criteria and number of exposed and unexposed</w:t>
            </w:r>
          </w:p>
        </w:tc>
        <w:tc>
          <w:tcPr>
            <w:tcW w:w="2130" w:type="pct"/>
            <w:tcBorders>
              <w:top w:val="nil"/>
              <w:left w:val="nil"/>
              <w:bottom w:val="single" w:sz="4" w:space="0" w:color="auto"/>
              <w:right w:val="single" w:sz="4" w:space="0" w:color="auto"/>
            </w:tcBorders>
            <w:vAlign w:val="center"/>
          </w:tcPr>
          <w:p w14:paraId="2437FAF5" w14:textId="0CA03B76" w:rsidR="001712B3" w:rsidRPr="0070521B" w:rsidRDefault="001712B3"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Not applicable</w:t>
            </w:r>
          </w:p>
        </w:tc>
      </w:tr>
      <w:tr w:rsidR="0070521B" w:rsidRPr="0070521B" w14:paraId="2DC8F60E" w14:textId="12A34BEB" w:rsidTr="001712B3">
        <w:trPr>
          <w:trHeight w:val="196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B53E673"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Variables</w:t>
            </w:r>
          </w:p>
        </w:tc>
        <w:tc>
          <w:tcPr>
            <w:tcW w:w="241" w:type="pct"/>
            <w:tcBorders>
              <w:top w:val="nil"/>
              <w:left w:val="nil"/>
              <w:bottom w:val="single" w:sz="4" w:space="0" w:color="auto"/>
              <w:right w:val="single" w:sz="4" w:space="0" w:color="auto"/>
            </w:tcBorders>
            <w:shd w:val="clear" w:color="auto" w:fill="auto"/>
            <w:vAlign w:val="center"/>
            <w:hideMark/>
          </w:tcPr>
          <w:p w14:paraId="6CBCB872"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7</w:t>
            </w:r>
          </w:p>
        </w:tc>
        <w:tc>
          <w:tcPr>
            <w:tcW w:w="1934" w:type="pct"/>
            <w:tcBorders>
              <w:top w:val="nil"/>
              <w:left w:val="nil"/>
              <w:bottom w:val="single" w:sz="4" w:space="0" w:color="auto"/>
              <w:right w:val="single" w:sz="4" w:space="0" w:color="auto"/>
            </w:tcBorders>
            <w:vAlign w:val="center"/>
          </w:tcPr>
          <w:p w14:paraId="404B8FBB" w14:textId="2034A9F8"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Clearly define all outcomes, exposures, predictors, potential confounders, and effect modifiers. Give diagnostic criteria if applicable</w:t>
            </w:r>
          </w:p>
        </w:tc>
        <w:tc>
          <w:tcPr>
            <w:tcW w:w="2130" w:type="pct"/>
            <w:tcBorders>
              <w:top w:val="nil"/>
              <w:left w:val="nil"/>
              <w:bottom w:val="single" w:sz="4" w:space="0" w:color="auto"/>
              <w:right w:val="single" w:sz="4" w:space="0" w:color="auto"/>
            </w:tcBorders>
            <w:vAlign w:val="center"/>
          </w:tcPr>
          <w:p w14:paraId="1DA431B7" w14:textId="1B298C2C" w:rsidR="003D5EAC" w:rsidRPr="0070521B" w:rsidRDefault="00454088" w:rsidP="001712B3">
            <w:pPr>
              <w:rPr>
                <w:rFonts w:ascii="Times" w:eastAsia="Times New Roman" w:hAnsi="Times" w:cs="Times New Roman"/>
                <w:color w:val="000000" w:themeColor="text1"/>
                <w:sz w:val="20"/>
                <w:szCs w:val="20"/>
              </w:rPr>
            </w:pPr>
            <w:r w:rsidRPr="0070521B">
              <w:rPr>
                <w:rFonts w:ascii="Times" w:eastAsia="Times New Roman" w:hAnsi="Times" w:cs="Times New Roman"/>
                <w:bCs/>
                <w:iCs/>
                <w:color w:val="000000" w:themeColor="text1"/>
                <w:sz w:val="20"/>
                <w:szCs w:val="20"/>
              </w:rPr>
              <w:t>We define all outcomes in detail :</w:t>
            </w:r>
            <w:r w:rsidRPr="0070521B">
              <w:rPr>
                <w:rFonts w:ascii="Times" w:hAnsi="Times" w:cs="Times New Roman"/>
                <w:color w:val="000000" w:themeColor="text1"/>
                <w:sz w:val="20"/>
                <w:szCs w:val="20"/>
              </w:rPr>
              <w:t xml:space="preserve"> </w:t>
            </w:r>
            <w:r w:rsidRPr="0070521B">
              <w:rPr>
                <w:rFonts w:ascii="Times" w:hAnsi="Times" w:cs="Times New Roman"/>
                <w:color w:val="000000" w:themeColor="text1"/>
                <w:sz w:val="20"/>
                <w:szCs w:val="20"/>
              </w:rPr>
              <w:t xml:space="preserve">In the analysis of data obtained from the EMR (and without data from tracing) we estimated the prevalence of four care states over time using the Aalen Johansen method </w:t>
            </w:r>
            <w:r w:rsidRPr="0070521B">
              <w:rPr>
                <w:rFonts w:ascii="Times" w:hAnsi="Times" w:cs="Times New Roman"/>
                <w:color w:val="000000" w:themeColor="text1"/>
                <w:sz w:val="20"/>
                <w:szCs w:val="20"/>
              </w:rPr>
              <w:fldChar w:fldCharType="begin"/>
            </w:r>
            <w:r w:rsidRPr="0070521B">
              <w:rPr>
                <w:rFonts w:ascii="Times" w:hAnsi="Times" w:cs="Times New Roman"/>
                <w:color w:val="000000" w:themeColor="text1"/>
                <w:sz w:val="20"/>
                <w:szCs w:val="20"/>
              </w:rPr>
              <w:instrText xml:space="preserve"> ADDIN EN.CITE &lt;EndNote&gt;&lt;Cite&gt;&lt;Author&gt;Aalen&lt;/Author&gt;&lt;Year&gt;1978&lt;/Year&gt;&lt;RecNum&gt;253&lt;/RecNum&gt;&lt;DisplayText&gt;(13)&lt;/DisplayText&gt;&lt;record&gt;&lt;rec-number&gt;253&lt;/rec-number&gt;&lt;foreign-keys&gt;&lt;key app="EN" db-id="9fvwwpfrtreva6eazpex50wuewwdxa992f22" timestamp="1529950772"&gt;253&lt;/key&gt;&lt;/foreign-keys&gt;&lt;ref-type name="Journal Article"&gt;17&lt;/ref-type&gt;&lt;contributors&gt;&lt;authors&gt;&lt;author&gt;Aalen, Odd O.&lt;/author&gt;&lt;author&gt;Johansen, S.&lt;/author&gt;&lt;author&gt;xf,&lt;/author&gt;&lt;author&gt;ren,&lt;/author&gt;&lt;/authors&gt;&lt;/contributors&gt;&lt;titles&gt;&lt;title&gt;An Empirical Transition Matrix for Non-Homogeneous Markov Chains Based on Censored Observations&lt;/title&gt;&lt;secondary-title&gt;Scandinavian Journal of Statistics&lt;/secondary-title&gt;&lt;/titles&gt;&lt;periodical&gt;&lt;full-title&gt;Scandinavian Journal of Statistics&lt;/full-title&gt;&lt;/periodical&gt;&lt;pages&gt;141-150&lt;/pages&gt;&lt;volume&gt;5&lt;/volume&gt;&lt;number&gt;3&lt;/number&gt;&lt;dates&gt;&lt;year&gt;1978&lt;/year&gt;&lt;/dates&gt;&lt;publisher&gt;[Board of the Foundation of the Scandinavian Journal of Statistics, Wiley]&lt;/publisher&gt;&lt;isbn&gt;03036898, 14679469&lt;/isbn&gt;&lt;urls&gt;&lt;related-urls&gt;&lt;url&gt;http://www.jstor.org/stable/4615704&lt;/url&gt;&lt;/related-urls&gt;&lt;/urls&gt;&lt;custom1&gt;Full publication date: 1978&lt;/custom1&gt;&lt;/record&gt;&lt;/Cite&gt;&lt;/EndNote&gt;</w:instrText>
            </w:r>
            <w:r w:rsidRPr="0070521B">
              <w:rPr>
                <w:rFonts w:ascii="Times" w:hAnsi="Times" w:cs="Times New Roman"/>
                <w:color w:val="000000" w:themeColor="text1"/>
                <w:sz w:val="20"/>
                <w:szCs w:val="20"/>
              </w:rPr>
              <w:fldChar w:fldCharType="separate"/>
            </w:r>
            <w:r w:rsidRPr="0070521B">
              <w:rPr>
                <w:rFonts w:ascii="Times" w:hAnsi="Times" w:cs="Times New Roman"/>
                <w:noProof/>
                <w:color w:val="000000" w:themeColor="text1"/>
                <w:sz w:val="20"/>
                <w:szCs w:val="20"/>
              </w:rPr>
              <w:t>(13)</w:t>
            </w:r>
            <w:r w:rsidRPr="0070521B">
              <w:rPr>
                <w:rFonts w:ascii="Times" w:hAnsi="Times" w:cs="Times New Roman"/>
                <w:color w:val="000000" w:themeColor="text1"/>
                <w:sz w:val="20"/>
                <w:szCs w:val="20"/>
              </w:rPr>
              <w:fldChar w:fldCharType="end"/>
            </w:r>
            <w:r w:rsidRPr="0070521B">
              <w:rPr>
                <w:rFonts w:ascii="Times" w:hAnsi="Times" w:cs="Times New Roman"/>
                <w:color w:val="000000" w:themeColor="text1"/>
                <w:sz w:val="20"/>
                <w:szCs w:val="20"/>
              </w:rPr>
              <w:t>: (1) alive and in care at original clinic, (2) transferred to a new facility (i.e., an official transfer), (3) lost to follow-up or (4) died.  We then estimated revised care states: (1) alive and in care at the original clinic, (2) transfer to a new clinic (i.e., including both official and silent transfers), (3) alive but out of care (more than 90 days late for last appointment at time of sampling), or (4) died</w:t>
            </w:r>
            <w:r w:rsidR="00FD1455" w:rsidRPr="0070521B">
              <w:rPr>
                <w:rFonts w:ascii="Times" w:hAnsi="Times" w:cs="Times New Roman"/>
                <w:color w:val="000000" w:themeColor="text1"/>
                <w:sz w:val="20"/>
                <w:szCs w:val="20"/>
              </w:rPr>
              <w:t>:</w:t>
            </w:r>
            <w:bookmarkStart w:id="0" w:name="_GoBack"/>
            <w:r w:rsidR="003D5EAC" w:rsidRPr="003D5EAC">
              <w:rPr>
                <w:rFonts w:ascii="Times" w:eastAsia="Times New Roman" w:hAnsi="Times" w:cs="Times New Roman"/>
                <w:b/>
                <w:bCs/>
                <w:i/>
                <w:iCs/>
                <w:color w:val="000000" w:themeColor="text1"/>
                <w:sz w:val="20"/>
                <w:szCs w:val="20"/>
              </w:rPr>
              <w:t xml:space="preserve"> Methods section - Analyses</w:t>
            </w:r>
            <w:bookmarkEnd w:id="0"/>
            <w:r w:rsidR="00FD1455" w:rsidRPr="0070521B">
              <w:rPr>
                <w:rFonts w:ascii="Times" w:eastAsia="Times New Roman" w:hAnsi="Times" w:cs="Times New Roman"/>
                <w:b/>
                <w:bCs/>
                <w:i/>
                <w:iCs/>
                <w:color w:val="000000" w:themeColor="text1"/>
                <w:sz w:val="20"/>
                <w:szCs w:val="20"/>
              </w:rPr>
              <w:t xml:space="preserve"> paragraph 2.  </w:t>
            </w:r>
            <w:r w:rsidR="00FD1455" w:rsidRPr="0070521B">
              <w:rPr>
                <w:rFonts w:ascii="Times" w:eastAsia="Times New Roman" w:hAnsi="Times" w:cs="Times New Roman"/>
                <w:bCs/>
                <w:iCs/>
                <w:color w:val="000000" w:themeColor="text1"/>
                <w:sz w:val="20"/>
                <w:szCs w:val="20"/>
              </w:rPr>
              <w:t>We</w:t>
            </w:r>
            <w:r w:rsidR="00FD1455" w:rsidRPr="0070521B">
              <w:rPr>
                <w:rFonts w:ascii="Times" w:eastAsia="Times New Roman" w:hAnsi="Times" w:cs="Times New Roman"/>
                <w:b/>
                <w:bCs/>
                <w:iCs/>
                <w:color w:val="000000" w:themeColor="text1"/>
                <w:sz w:val="20"/>
                <w:szCs w:val="20"/>
              </w:rPr>
              <w:t xml:space="preserve"> </w:t>
            </w:r>
            <w:r w:rsidR="00FD1455" w:rsidRPr="0070521B">
              <w:rPr>
                <w:rFonts w:ascii="Times" w:eastAsia="Times New Roman" w:hAnsi="Times" w:cs="Times New Roman"/>
                <w:bCs/>
                <w:iCs/>
                <w:color w:val="000000" w:themeColor="text1"/>
                <w:sz w:val="20"/>
                <w:szCs w:val="20"/>
              </w:rPr>
              <w:t>present all counfounders/effect modifiers in</w:t>
            </w:r>
            <w:r w:rsidR="00FD1455" w:rsidRPr="0070521B">
              <w:rPr>
                <w:rFonts w:ascii="Times" w:eastAsia="Times New Roman" w:hAnsi="Times" w:cs="Times New Roman"/>
                <w:b/>
                <w:bCs/>
                <w:iCs/>
                <w:color w:val="000000" w:themeColor="text1"/>
                <w:sz w:val="20"/>
                <w:szCs w:val="20"/>
              </w:rPr>
              <w:t xml:space="preserve"> </w:t>
            </w:r>
            <w:r w:rsidR="00FD1455" w:rsidRPr="0070521B">
              <w:rPr>
                <w:rFonts w:ascii="Times" w:eastAsia="Times New Roman" w:hAnsi="Times" w:cs="Times New Roman"/>
                <w:b/>
                <w:bCs/>
                <w:i/>
                <w:iCs/>
                <w:color w:val="000000" w:themeColor="text1"/>
                <w:sz w:val="20"/>
                <w:szCs w:val="20"/>
              </w:rPr>
              <w:t>Table 1.</w:t>
            </w:r>
          </w:p>
        </w:tc>
      </w:tr>
      <w:tr w:rsidR="0070521B" w:rsidRPr="0070521B" w14:paraId="738A9D97" w14:textId="3F140DED" w:rsidTr="001712B3">
        <w:trPr>
          <w:trHeight w:val="9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1945546"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Data sources/ measurements</w:t>
            </w:r>
          </w:p>
        </w:tc>
        <w:tc>
          <w:tcPr>
            <w:tcW w:w="241" w:type="pct"/>
            <w:tcBorders>
              <w:top w:val="nil"/>
              <w:left w:val="nil"/>
              <w:bottom w:val="single" w:sz="4" w:space="0" w:color="auto"/>
              <w:right w:val="single" w:sz="4" w:space="0" w:color="auto"/>
            </w:tcBorders>
            <w:shd w:val="clear" w:color="auto" w:fill="auto"/>
            <w:vAlign w:val="center"/>
            <w:hideMark/>
          </w:tcPr>
          <w:p w14:paraId="02981E46"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8</w:t>
            </w:r>
          </w:p>
        </w:tc>
        <w:tc>
          <w:tcPr>
            <w:tcW w:w="1934" w:type="pct"/>
            <w:tcBorders>
              <w:top w:val="nil"/>
              <w:left w:val="nil"/>
              <w:bottom w:val="single" w:sz="4" w:space="0" w:color="auto"/>
              <w:right w:val="single" w:sz="4" w:space="0" w:color="auto"/>
            </w:tcBorders>
            <w:vAlign w:val="center"/>
          </w:tcPr>
          <w:p w14:paraId="7D771972" w14:textId="1F69535B"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For each variable of interest, give sources of data and details of methods of assessment. Describe comparability of assessment methods if there is more than one group</w:t>
            </w:r>
          </w:p>
        </w:tc>
        <w:tc>
          <w:tcPr>
            <w:tcW w:w="2130" w:type="pct"/>
            <w:tcBorders>
              <w:top w:val="nil"/>
              <w:left w:val="nil"/>
              <w:bottom w:val="single" w:sz="4" w:space="0" w:color="auto"/>
              <w:right w:val="single" w:sz="4" w:space="0" w:color="auto"/>
            </w:tcBorders>
            <w:vAlign w:val="center"/>
          </w:tcPr>
          <w:p w14:paraId="7F670BC5" w14:textId="30CAFD20"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xml:space="preserve">The electronic medical record and study tools. </w:t>
            </w:r>
            <w:r w:rsidRPr="003D5EAC">
              <w:rPr>
                <w:rFonts w:ascii="Times" w:eastAsia="Times New Roman" w:hAnsi="Times" w:cs="Calibri"/>
                <w:b/>
                <w:bCs/>
                <w:i/>
                <w:iCs/>
                <w:color w:val="000000" w:themeColor="text1"/>
                <w:sz w:val="20"/>
                <w:szCs w:val="20"/>
              </w:rPr>
              <w:t>See Methods section, procedures and measurements</w:t>
            </w:r>
          </w:p>
        </w:tc>
      </w:tr>
      <w:tr w:rsidR="0070521B" w:rsidRPr="0070521B" w14:paraId="3A463045" w14:textId="2F3B7A21" w:rsidTr="001712B3">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27CC8D4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Bias</w:t>
            </w:r>
          </w:p>
        </w:tc>
        <w:tc>
          <w:tcPr>
            <w:tcW w:w="241" w:type="pct"/>
            <w:tcBorders>
              <w:top w:val="nil"/>
              <w:left w:val="nil"/>
              <w:bottom w:val="single" w:sz="4" w:space="0" w:color="auto"/>
              <w:right w:val="single" w:sz="4" w:space="0" w:color="auto"/>
            </w:tcBorders>
            <w:shd w:val="clear" w:color="auto" w:fill="auto"/>
            <w:vAlign w:val="center"/>
            <w:hideMark/>
          </w:tcPr>
          <w:p w14:paraId="6D5504DB"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9</w:t>
            </w:r>
          </w:p>
        </w:tc>
        <w:tc>
          <w:tcPr>
            <w:tcW w:w="1934" w:type="pct"/>
            <w:tcBorders>
              <w:top w:val="nil"/>
              <w:left w:val="nil"/>
              <w:bottom w:val="single" w:sz="4" w:space="0" w:color="auto"/>
              <w:right w:val="single" w:sz="4" w:space="0" w:color="auto"/>
            </w:tcBorders>
            <w:vAlign w:val="center"/>
          </w:tcPr>
          <w:p w14:paraId="0213CD91" w14:textId="26AF8FBE"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Describe any efforts to address potential sources of bias</w:t>
            </w:r>
          </w:p>
        </w:tc>
        <w:tc>
          <w:tcPr>
            <w:tcW w:w="2130" w:type="pct"/>
            <w:tcBorders>
              <w:top w:val="nil"/>
              <w:left w:val="nil"/>
              <w:bottom w:val="single" w:sz="4" w:space="0" w:color="auto"/>
              <w:right w:val="single" w:sz="4" w:space="0" w:color="auto"/>
            </w:tcBorders>
            <w:vAlign w:val="center"/>
          </w:tcPr>
          <w:p w14:paraId="17C91DAE" w14:textId="0B2C9324" w:rsidR="003D5EAC" w:rsidRPr="0070521B" w:rsidRDefault="008716D1"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Poor response rates were a concern in this analysis.  For all analyses non-respondents were treated as missing completely at random.  We did not conduct alternate sensitivity analyses to explore this and highlight this potential source of bias in our limitations.</w:t>
            </w:r>
            <w:r w:rsidR="00EE0F81" w:rsidRPr="0070521B">
              <w:rPr>
                <w:rFonts w:ascii="Times" w:eastAsia="Times New Roman" w:hAnsi="Times" w:cs="Calibri"/>
                <w:color w:val="000000" w:themeColor="text1"/>
                <w:sz w:val="20"/>
                <w:szCs w:val="20"/>
              </w:rPr>
              <w:t xml:space="preserve"> </w:t>
            </w:r>
            <w:r w:rsidR="00EE0F81" w:rsidRPr="0070521B">
              <w:rPr>
                <w:rFonts w:ascii="Times" w:eastAsia="Times New Roman" w:hAnsi="Times" w:cs="Calibri"/>
                <w:b/>
                <w:i/>
                <w:color w:val="000000" w:themeColor="text1"/>
                <w:sz w:val="20"/>
                <w:szCs w:val="20"/>
              </w:rPr>
              <w:t xml:space="preserve">See </w:t>
            </w:r>
            <w:r w:rsidR="001858E3" w:rsidRPr="0070521B">
              <w:rPr>
                <w:rFonts w:ascii="Times" w:eastAsia="Times New Roman" w:hAnsi="Times" w:cs="Calibri"/>
                <w:b/>
                <w:i/>
                <w:color w:val="000000" w:themeColor="text1"/>
                <w:sz w:val="20"/>
                <w:szCs w:val="20"/>
              </w:rPr>
              <w:t>Discussion – paragraph 6</w:t>
            </w:r>
          </w:p>
        </w:tc>
      </w:tr>
      <w:tr w:rsidR="0070521B" w:rsidRPr="0070521B" w14:paraId="60253874" w14:textId="19845FF3" w:rsidTr="001712B3">
        <w:trPr>
          <w:trHeight w:val="6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31B697D7"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Study size</w:t>
            </w:r>
          </w:p>
        </w:tc>
        <w:tc>
          <w:tcPr>
            <w:tcW w:w="241" w:type="pct"/>
            <w:tcBorders>
              <w:top w:val="nil"/>
              <w:left w:val="nil"/>
              <w:bottom w:val="single" w:sz="4" w:space="0" w:color="auto"/>
              <w:right w:val="single" w:sz="4" w:space="0" w:color="auto"/>
            </w:tcBorders>
            <w:shd w:val="clear" w:color="auto" w:fill="auto"/>
            <w:vAlign w:val="center"/>
            <w:hideMark/>
          </w:tcPr>
          <w:p w14:paraId="44EBE59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10</w:t>
            </w:r>
          </w:p>
        </w:tc>
        <w:tc>
          <w:tcPr>
            <w:tcW w:w="1934" w:type="pct"/>
            <w:tcBorders>
              <w:top w:val="nil"/>
              <w:left w:val="nil"/>
              <w:bottom w:val="single" w:sz="4" w:space="0" w:color="auto"/>
              <w:right w:val="single" w:sz="4" w:space="0" w:color="auto"/>
            </w:tcBorders>
            <w:vAlign w:val="center"/>
          </w:tcPr>
          <w:p w14:paraId="42D3D71D" w14:textId="382A4304"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Explain how the study size was arrived at</w:t>
            </w:r>
          </w:p>
        </w:tc>
        <w:tc>
          <w:tcPr>
            <w:tcW w:w="2130" w:type="pct"/>
            <w:tcBorders>
              <w:top w:val="nil"/>
              <w:left w:val="nil"/>
              <w:bottom w:val="single" w:sz="4" w:space="0" w:color="auto"/>
              <w:right w:val="single" w:sz="4" w:space="0" w:color="auto"/>
            </w:tcBorders>
            <w:vAlign w:val="center"/>
          </w:tcPr>
          <w:p w14:paraId="0661A88D" w14:textId="3072EC48" w:rsidR="003D5EAC" w:rsidRPr="0070521B" w:rsidRDefault="001858E3"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We have detailed in the manuscript our sampling strategy for the entire cohort and those who were included in the viral load analysis – this is detailed in: Methods section, Patients and Sampling, Fig 1, and S1 Fig.</w:t>
            </w:r>
          </w:p>
        </w:tc>
      </w:tr>
      <w:tr w:rsidR="0070521B" w:rsidRPr="0070521B" w14:paraId="3E2AAF2C" w14:textId="6B8BD055" w:rsidTr="001712B3">
        <w:trPr>
          <w:trHeight w:val="6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EF3AC42"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Quantitative variables</w:t>
            </w:r>
          </w:p>
        </w:tc>
        <w:tc>
          <w:tcPr>
            <w:tcW w:w="241" w:type="pct"/>
            <w:tcBorders>
              <w:top w:val="nil"/>
              <w:left w:val="nil"/>
              <w:bottom w:val="single" w:sz="4" w:space="0" w:color="auto"/>
              <w:right w:val="single" w:sz="4" w:space="0" w:color="auto"/>
            </w:tcBorders>
            <w:shd w:val="clear" w:color="auto" w:fill="auto"/>
            <w:vAlign w:val="center"/>
            <w:hideMark/>
          </w:tcPr>
          <w:p w14:paraId="35242BF4"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11</w:t>
            </w:r>
          </w:p>
        </w:tc>
        <w:tc>
          <w:tcPr>
            <w:tcW w:w="1934" w:type="pct"/>
            <w:tcBorders>
              <w:top w:val="nil"/>
              <w:left w:val="nil"/>
              <w:bottom w:val="single" w:sz="4" w:space="0" w:color="auto"/>
              <w:right w:val="single" w:sz="4" w:space="0" w:color="auto"/>
            </w:tcBorders>
            <w:vAlign w:val="center"/>
          </w:tcPr>
          <w:p w14:paraId="4525A9ED" w14:textId="4859C5DF"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Explain how quantitative variables were handled in the analyses. If applicable, describe which groupings were chosen and why</w:t>
            </w:r>
          </w:p>
        </w:tc>
        <w:tc>
          <w:tcPr>
            <w:tcW w:w="2130" w:type="pct"/>
            <w:tcBorders>
              <w:top w:val="nil"/>
              <w:left w:val="nil"/>
              <w:bottom w:val="single" w:sz="4" w:space="0" w:color="auto"/>
              <w:right w:val="single" w:sz="4" w:space="0" w:color="auto"/>
            </w:tcBorders>
            <w:vAlign w:val="center"/>
          </w:tcPr>
          <w:p w14:paraId="6DC44609" w14:textId="5E6966F9" w:rsidR="003D5EAC" w:rsidRPr="0070521B" w:rsidRDefault="00162FE3"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All quantitative variables were included in models as continuous, except CD4 count which were categorized into recognized CD4 thresholds representing levels of immunosuppression.</w:t>
            </w:r>
          </w:p>
        </w:tc>
      </w:tr>
      <w:tr w:rsidR="0070521B" w:rsidRPr="0070521B" w14:paraId="38226858" w14:textId="1DBFBC89" w:rsidTr="001712B3">
        <w:trPr>
          <w:trHeight w:val="9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068EF611"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lastRenderedPageBreak/>
              <w:t>Statistical methods</w:t>
            </w:r>
          </w:p>
        </w:tc>
        <w:tc>
          <w:tcPr>
            <w:tcW w:w="241" w:type="pct"/>
            <w:tcBorders>
              <w:top w:val="nil"/>
              <w:left w:val="nil"/>
              <w:bottom w:val="single" w:sz="4" w:space="0" w:color="auto"/>
              <w:right w:val="single" w:sz="4" w:space="0" w:color="auto"/>
            </w:tcBorders>
            <w:shd w:val="clear" w:color="auto" w:fill="auto"/>
            <w:vAlign w:val="center"/>
            <w:hideMark/>
          </w:tcPr>
          <w:p w14:paraId="35829DCD"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12</w:t>
            </w:r>
          </w:p>
        </w:tc>
        <w:tc>
          <w:tcPr>
            <w:tcW w:w="1934" w:type="pct"/>
            <w:tcBorders>
              <w:top w:val="nil"/>
              <w:left w:val="nil"/>
              <w:bottom w:val="single" w:sz="4" w:space="0" w:color="auto"/>
              <w:right w:val="single" w:sz="4" w:space="0" w:color="auto"/>
            </w:tcBorders>
            <w:vAlign w:val="center"/>
          </w:tcPr>
          <w:p w14:paraId="58CA8427" w14:textId="3708D88D"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(a ) Describe all statistical methods, including those used to control for confounding</w:t>
            </w:r>
          </w:p>
        </w:tc>
        <w:tc>
          <w:tcPr>
            <w:tcW w:w="2130" w:type="pct"/>
            <w:tcBorders>
              <w:top w:val="nil"/>
              <w:left w:val="nil"/>
              <w:bottom w:val="single" w:sz="4" w:space="0" w:color="auto"/>
              <w:right w:val="single" w:sz="4" w:space="0" w:color="auto"/>
            </w:tcBorders>
            <w:vAlign w:val="center"/>
          </w:tcPr>
          <w:p w14:paraId="5FB09195" w14:textId="6C05AE4D" w:rsidR="003D5EAC" w:rsidRPr="0070521B" w:rsidRDefault="00162FE3"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 xml:space="preserve">A detailed description of all statistical methods, weighting strategies and viral load bias misclassification techniques are presented in the methods section and supplementary materials. </w:t>
            </w:r>
            <w:r w:rsidR="003D5EAC" w:rsidRPr="003D5EAC">
              <w:rPr>
                <w:rFonts w:ascii="Times" w:eastAsia="Times New Roman" w:hAnsi="Times" w:cs="Calibri"/>
                <w:color w:val="000000" w:themeColor="text1"/>
                <w:sz w:val="20"/>
                <w:szCs w:val="20"/>
              </w:rPr>
              <w:t xml:space="preserve">Cox proportion hazards models were used to identify baseline characteristics associated with disengagement, inverse probability sampling weights were applied to generate revised estimates. </w:t>
            </w:r>
            <w:r w:rsidR="003D5EAC" w:rsidRPr="003D5EAC">
              <w:rPr>
                <w:rFonts w:ascii="Times" w:eastAsia="Times New Roman" w:hAnsi="Times" w:cs="Calibri"/>
                <w:b/>
                <w:bCs/>
                <w:i/>
                <w:iCs/>
                <w:color w:val="000000" w:themeColor="text1"/>
                <w:sz w:val="20"/>
                <w:szCs w:val="20"/>
              </w:rPr>
              <w:t>See Methods sections: Analyses</w:t>
            </w:r>
          </w:p>
        </w:tc>
      </w:tr>
      <w:tr w:rsidR="0070521B" w:rsidRPr="0070521B" w14:paraId="4B63E107" w14:textId="13CDFBB7" w:rsidTr="001712B3">
        <w:trPr>
          <w:trHeight w:val="28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B09C3A6"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60A37C50"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6E156842" w14:textId="69685936"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 ) Describe any methods used to examine subgroups and interactions</w:t>
            </w:r>
          </w:p>
        </w:tc>
        <w:tc>
          <w:tcPr>
            <w:tcW w:w="2130" w:type="pct"/>
            <w:tcBorders>
              <w:top w:val="nil"/>
              <w:left w:val="nil"/>
              <w:bottom w:val="single" w:sz="4" w:space="0" w:color="auto"/>
              <w:right w:val="single" w:sz="4" w:space="0" w:color="auto"/>
            </w:tcBorders>
            <w:vAlign w:val="center"/>
          </w:tcPr>
          <w:p w14:paraId="603E5540" w14:textId="70624024"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r w:rsidR="00305A82" w:rsidRPr="0070521B">
              <w:rPr>
                <w:rFonts w:ascii="Times" w:eastAsia="Times New Roman" w:hAnsi="Times" w:cs="Calibri"/>
                <w:color w:val="000000" w:themeColor="text1"/>
                <w:sz w:val="20"/>
                <w:szCs w:val="20"/>
              </w:rPr>
              <w:t xml:space="preserve">We </w:t>
            </w:r>
            <w:r w:rsidR="00162FE3" w:rsidRPr="0070521B">
              <w:rPr>
                <w:rFonts w:ascii="Times" w:eastAsia="Times New Roman" w:hAnsi="Times" w:cs="Calibri"/>
                <w:color w:val="000000" w:themeColor="text1"/>
                <w:sz w:val="20"/>
                <w:szCs w:val="20"/>
              </w:rPr>
              <w:t>present findings for</w:t>
            </w:r>
            <w:r w:rsidR="00305A82" w:rsidRPr="0070521B">
              <w:rPr>
                <w:rFonts w:ascii="Times" w:eastAsia="Times New Roman" w:hAnsi="Times" w:cs="Calibri"/>
                <w:color w:val="000000" w:themeColor="text1"/>
                <w:sz w:val="20"/>
                <w:szCs w:val="20"/>
              </w:rPr>
              <w:t xml:space="preserve"> both the total ART cohort and the sub-group of new ART initiates.  No interactions were explored</w:t>
            </w:r>
          </w:p>
        </w:tc>
      </w:tr>
      <w:tr w:rsidR="0070521B" w:rsidRPr="0070521B" w14:paraId="7BC1FBCD" w14:textId="525953D0" w:rsidTr="001712B3">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1BCB032"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EC04228"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2A43CFF2" w14:textId="63334B1A"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(c) Explain how missing data were addressed</w:t>
            </w:r>
          </w:p>
        </w:tc>
        <w:tc>
          <w:tcPr>
            <w:tcW w:w="2130" w:type="pct"/>
            <w:tcBorders>
              <w:top w:val="nil"/>
              <w:left w:val="nil"/>
              <w:bottom w:val="single" w:sz="4" w:space="0" w:color="auto"/>
              <w:right w:val="single" w:sz="4" w:space="0" w:color="auto"/>
            </w:tcBorders>
            <w:vAlign w:val="center"/>
          </w:tcPr>
          <w:p w14:paraId="47F12B0D" w14:textId="7B9B09F7" w:rsidR="003D5EAC" w:rsidRPr="0070521B" w:rsidRDefault="00162FE3"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Inverse probability weights were used to account for missing data, this is described in the</w:t>
            </w:r>
            <w:r w:rsidR="00F90A84" w:rsidRPr="0070521B">
              <w:rPr>
                <w:rFonts w:ascii="Times" w:eastAsia="Times New Roman" w:hAnsi="Times" w:cs="Calibri"/>
                <w:color w:val="000000" w:themeColor="text1"/>
                <w:sz w:val="20"/>
                <w:szCs w:val="20"/>
              </w:rPr>
              <w:t xml:space="preserve"> manuscript</w:t>
            </w:r>
            <w:r w:rsidR="003D5EAC" w:rsidRPr="003D5EAC">
              <w:rPr>
                <w:rFonts w:ascii="Times" w:eastAsia="Times New Roman" w:hAnsi="Times" w:cs="Calibri"/>
                <w:color w:val="000000" w:themeColor="text1"/>
                <w:sz w:val="20"/>
                <w:szCs w:val="20"/>
              </w:rPr>
              <w:t xml:space="preserve"> - </w:t>
            </w:r>
            <w:r w:rsidR="003D5EAC" w:rsidRPr="003D5EAC">
              <w:rPr>
                <w:rFonts w:ascii="Times" w:eastAsia="Times New Roman" w:hAnsi="Times" w:cs="Calibri"/>
                <w:b/>
                <w:bCs/>
                <w:i/>
                <w:iCs/>
                <w:color w:val="000000" w:themeColor="text1"/>
                <w:sz w:val="20"/>
                <w:szCs w:val="20"/>
              </w:rPr>
              <w:t>See Methods section: Analyses</w:t>
            </w:r>
          </w:p>
        </w:tc>
      </w:tr>
      <w:tr w:rsidR="0070521B" w:rsidRPr="0070521B" w14:paraId="70103106" w14:textId="0A0D7F6C" w:rsidTr="001712B3">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BE5DFBB"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1CC4F74E"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746E8428" w14:textId="41D50028"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 ) If applicable, explain how loss to follow-up was addressed</w:t>
            </w:r>
          </w:p>
        </w:tc>
        <w:tc>
          <w:tcPr>
            <w:tcW w:w="2130" w:type="pct"/>
            <w:tcBorders>
              <w:top w:val="nil"/>
              <w:left w:val="nil"/>
              <w:bottom w:val="single" w:sz="4" w:space="0" w:color="auto"/>
              <w:right w:val="single" w:sz="4" w:space="0" w:color="auto"/>
            </w:tcBorders>
            <w:vAlign w:val="center"/>
          </w:tcPr>
          <w:p w14:paraId="42DE02B7" w14:textId="229CA657"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Not applicable</w:t>
            </w:r>
            <w:r w:rsidR="001858E3" w:rsidRPr="0070521B">
              <w:rPr>
                <w:rFonts w:ascii="Times" w:eastAsia="Times New Roman" w:hAnsi="Times" w:cs="Calibri"/>
                <w:color w:val="000000" w:themeColor="text1"/>
                <w:sz w:val="20"/>
                <w:szCs w:val="20"/>
              </w:rPr>
              <w:t>, as we traced lost patients</w:t>
            </w:r>
          </w:p>
        </w:tc>
      </w:tr>
      <w:tr w:rsidR="0070521B" w:rsidRPr="0070521B" w14:paraId="0CC4B7C2" w14:textId="5A1AEDF6" w:rsidTr="001712B3">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38359F74"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7C32EABF"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3E87644B" w14:textId="2373E4F6"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(e ) Describe any sensitivity analyses</w:t>
            </w:r>
          </w:p>
        </w:tc>
        <w:tc>
          <w:tcPr>
            <w:tcW w:w="2130" w:type="pct"/>
            <w:tcBorders>
              <w:top w:val="nil"/>
              <w:left w:val="nil"/>
              <w:bottom w:val="single" w:sz="4" w:space="0" w:color="auto"/>
              <w:right w:val="single" w:sz="4" w:space="0" w:color="auto"/>
            </w:tcBorders>
            <w:vAlign w:val="center"/>
          </w:tcPr>
          <w:p w14:paraId="5627DB25" w14:textId="0F832ADC" w:rsidR="003D5EAC" w:rsidRPr="0070521B" w:rsidRDefault="00305A82"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No sensitivity analyses were conducted</w:t>
            </w:r>
          </w:p>
        </w:tc>
      </w:tr>
      <w:tr w:rsidR="0070521B" w:rsidRPr="0070521B" w14:paraId="698C6ABC" w14:textId="520F000B" w:rsidTr="001712B3">
        <w:trPr>
          <w:trHeight w:val="28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71CA50FC" w14:textId="77777777"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Results</w:t>
            </w:r>
          </w:p>
        </w:tc>
        <w:tc>
          <w:tcPr>
            <w:tcW w:w="241" w:type="pct"/>
            <w:tcBorders>
              <w:top w:val="nil"/>
              <w:left w:val="nil"/>
              <w:bottom w:val="single" w:sz="4" w:space="0" w:color="auto"/>
              <w:right w:val="single" w:sz="4" w:space="0" w:color="auto"/>
            </w:tcBorders>
            <w:shd w:val="clear" w:color="auto" w:fill="auto"/>
            <w:vAlign w:val="center"/>
            <w:hideMark/>
          </w:tcPr>
          <w:p w14:paraId="7991C6A2" w14:textId="77777777"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2C903CDE" w14:textId="30237075" w:rsidR="003D5EAC" w:rsidRPr="0070521B"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c>
          <w:tcPr>
            <w:tcW w:w="2130" w:type="pct"/>
            <w:tcBorders>
              <w:top w:val="nil"/>
              <w:left w:val="nil"/>
              <w:bottom w:val="single" w:sz="4" w:space="0" w:color="auto"/>
              <w:right w:val="single" w:sz="4" w:space="0" w:color="auto"/>
            </w:tcBorders>
            <w:vAlign w:val="center"/>
          </w:tcPr>
          <w:p w14:paraId="24818B87" w14:textId="225F4E21" w:rsidR="003D5EAC" w:rsidRPr="0070521B"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r>
      <w:tr w:rsidR="0070521B" w:rsidRPr="0070521B" w14:paraId="1EBE99DC" w14:textId="18D2723E" w:rsidTr="001712B3">
        <w:trPr>
          <w:trHeight w:val="9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4AE79EC4"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Participants</w:t>
            </w:r>
          </w:p>
        </w:tc>
        <w:tc>
          <w:tcPr>
            <w:tcW w:w="241" w:type="pct"/>
            <w:tcBorders>
              <w:top w:val="nil"/>
              <w:left w:val="nil"/>
              <w:bottom w:val="single" w:sz="4" w:space="0" w:color="auto"/>
              <w:right w:val="single" w:sz="4" w:space="0" w:color="auto"/>
            </w:tcBorders>
            <w:shd w:val="clear" w:color="auto" w:fill="auto"/>
            <w:vAlign w:val="center"/>
            <w:hideMark/>
          </w:tcPr>
          <w:p w14:paraId="32C29155"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13</w:t>
            </w:r>
          </w:p>
        </w:tc>
        <w:tc>
          <w:tcPr>
            <w:tcW w:w="1934" w:type="pct"/>
            <w:tcBorders>
              <w:top w:val="nil"/>
              <w:left w:val="nil"/>
              <w:bottom w:val="single" w:sz="4" w:space="0" w:color="auto"/>
              <w:right w:val="single" w:sz="4" w:space="0" w:color="auto"/>
            </w:tcBorders>
            <w:vAlign w:val="center"/>
          </w:tcPr>
          <w:p w14:paraId="0F5E606A" w14:textId="5A9E1018"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(a) Report numbers of individuals at each stage of study—eg numbers potentially eligible examined for eligibility, confirmed eligible, included in the study, completing follow-up, and analysed</w:t>
            </w:r>
          </w:p>
        </w:tc>
        <w:tc>
          <w:tcPr>
            <w:tcW w:w="2130" w:type="pct"/>
            <w:tcBorders>
              <w:top w:val="nil"/>
              <w:left w:val="nil"/>
              <w:bottom w:val="single" w:sz="4" w:space="0" w:color="auto"/>
              <w:right w:val="single" w:sz="4" w:space="0" w:color="auto"/>
            </w:tcBorders>
            <w:vAlign w:val="center"/>
          </w:tcPr>
          <w:p w14:paraId="5C7570D7" w14:textId="3D451C5C"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xml:space="preserve">This is included in the consort - fig 1. </w:t>
            </w:r>
            <w:r w:rsidRPr="003D5EAC">
              <w:rPr>
                <w:rFonts w:ascii="Times" w:eastAsia="Times New Roman" w:hAnsi="Times" w:cs="Calibri"/>
                <w:b/>
                <w:bCs/>
                <w:i/>
                <w:iCs/>
                <w:color w:val="000000" w:themeColor="text1"/>
                <w:sz w:val="20"/>
                <w:szCs w:val="20"/>
              </w:rPr>
              <w:t>See Results section, paragraph 1 and figure 1</w:t>
            </w:r>
          </w:p>
        </w:tc>
      </w:tr>
      <w:tr w:rsidR="0070521B" w:rsidRPr="0070521B" w14:paraId="5D7A2A85" w14:textId="2076CA6A" w:rsidTr="001712B3">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1215EF9"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84525F6"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12DF7CE0" w14:textId="7CDC4F84"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 Give reasons for non-participation at each stage</w:t>
            </w:r>
          </w:p>
        </w:tc>
        <w:tc>
          <w:tcPr>
            <w:tcW w:w="2130" w:type="pct"/>
            <w:tcBorders>
              <w:top w:val="nil"/>
              <w:left w:val="nil"/>
              <w:bottom w:val="single" w:sz="4" w:space="0" w:color="auto"/>
              <w:right w:val="single" w:sz="4" w:space="0" w:color="auto"/>
            </w:tcBorders>
            <w:vAlign w:val="center"/>
          </w:tcPr>
          <w:p w14:paraId="084003FA" w14:textId="1F5DBD21"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Section Results section, figure 1</w:t>
            </w:r>
          </w:p>
        </w:tc>
      </w:tr>
      <w:tr w:rsidR="0070521B" w:rsidRPr="0070521B" w14:paraId="36C73873" w14:textId="1AE53B87" w:rsidTr="001712B3">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32BE1D43"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4275713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2CB6D144" w14:textId="2AE38340"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(c) Consider use of a flow diagram</w:t>
            </w:r>
          </w:p>
        </w:tc>
        <w:tc>
          <w:tcPr>
            <w:tcW w:w="2130" w:type="pct"/>
            <w:tcBorders>
              <w:top w:val="nil"/>
              <w:left w:val="nil"/>
              <w:bottom w:val="single" w:sz="4" w:space="0" w:color="auto"/>
              <w:right w:val="single" w:sz="4" w:space="0" w:color="auto"/>
            </w:tcBorders>
            <w:vAlign w:val="center"/>
          </w:tcPr>
          <w:p w14:paraId="67297C3D" w14:textId="6A2D6E4E"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Done, as above</w:t>
            </w:r>
          </w:p>
        </w:tc>
      </w:tr>
      <w:tr w:rsidR="0070521B" w:rsidRPr="0070521B" w14:paraId="7899B76F" w14:textId="3D9013F7" w:rsidTr="001712B3">
        <w:trPr>
          <w:trHeight w:val="6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3CD612E"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Descriptive Data</w:t>
            </w:r>
          </w:p>
        </w:tc>
        <w:tc>
          <w:tcPr>
            <w:tcW w:w="241" w:type="pct"/>
            <w:tcBorders>
              <w:top w:val="nil"/>
              <w:left w:val="nil"/>
              <w:bottom w:val="single" w:sz="4" w:space="0" w:color="auto"/>
              <w:right w:val="single" w:sz="4" w:space="0" w:color="auto"/>
            </w:tcBorders>
            <w:shd w:val="clear" w:color="auto" w:fill="auto"/>
            <w:vAlign w:val="center"/>
            <w:hideMark/>
          </w:tcPr>
          <w:p w14:paraId="4915ED8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14</w:t>
            </w:r>
          </w:p>
        </w:tc>
        <w:tc>
          <w:tcPr>
            <w:tcW w:w="1934" w:type="pct"/>
            <w:tcBorders>
              <w:top w:val="nil"/>
              <w:left w:val="nil"/>
              <w:bottom w:val="single" w:sz="4" w:space="0" w:color="auto"/>
              <w:right w:val="single" w:sz="4" w:space="0" w:color="auto"/>
            </w:tcBorders>
            <w:vAlign w:val="center"/>
          </w:tcPr>
          <w:p w14:paraId="5EC278F6" w14:textId="752EF14F"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(a) Give characteristics of study participants (eg demographic, clinical, social) and information on exposures and potential confounders</w:t>
            </w:r>
          </w:p>
        </w:tc>
        <w:tc>
          <w:tcPr>
            <w:tcW w:w="2130" w:type="pct"/>
            <w:tcBorders>
              <w:top w:val="nil"/>
              <w:left w:val="nil"/>
              <w:bottom w:val="single" w:sz="4" w:space="0" w:color="auto"/>
              <w:right w:val="single" w:sz="4" w:space="0" w:color="auto"/>
            </w:tcBorders>
            <w:vAlign w:val="center"/>
          </w:tcPr>
          <w:p w14:paraId="5B5AC278" w14:textId="6BEDA5F0"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xml:space="preserve">This is done. </w:t>
            </w:r>
            <w:r w:rsidRPr="003D5EAC">
              <w:rPr>
                <w:rFonts w:ascii="Times" w:eastAsia="Times New Roman" w:hAnsi="Times" w:cs="Calibri"/>
                <w:b/>
                <w:bCs/>
                <w:i/>
                <w:iCs/>
                <w:color w:val="000000" w:themeColor="text1"/>
                <w:sz w:val="20"/>
                <w:szCs w:val="20"/>
              </w:rPr>
              <w:t>See Results section, paragraph 2, table 1</w:t>
            </w:r>
          </w:p>
        </w:tc>
      </w:tr>
      <w:tr w:rsidR="0070521B" w:rsidRPr="0070521B" w14:paraId="2C4613E8" w14:textId="43E36A55" w:rsidTr="001712B3">
        <w:trPr>
          <w:trHeight w:val="6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3C1F15CF"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0F94830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62F1C3BF" w14:textId="24EC5358"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 Indicate number of participants with missing data for each variable of interest</w:t>
            </w:r>
          </w:p>
        </w:tc>
        <w:tc>
          <w:tcPr>
            <w:tcW w:w="2130" w:type="pct"/>
            <w:tcBorders>
              <w:top w:val="nil"/>
              <w:left w:val="nil"/>
              <w:bottom w:val="single" w:sz="4" w:space="0" w:color="auto"/>
              <w:right w:val="single" w:sz="4" w:space="0" w:color="auto"/>
            </w:tcBorders>
            <w:vAlign w:val="center"/>
          </w:tcPr>
          <w:p w14:paraId="06731892" w14:textId="0F952AE6"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xml:space="preserve">This is done. </w:t>
            </w:r>
            <w:r w:rsidRPr="003D5EAC">
              <w:rPr>
                <w:rFonts w:ascii="Times" w:eastAsia="Times New Roman" w:hAnsi="Times" w:cs="Calibri"/>
                <w:b/>
                <w:bCs/>
                <w:i/>
                <w:iCs/>
                <w:color w:val="000000" w:themeColor="text1"/>
                <w:sz w:val="20"/>
                <w:szCs w:val="20"/>
              </w:rPr>
              <w:t>See Results section, paragraph 1 and 2</w:t>
            </w:r>
            <w:r w:rsidR="006B2076" w:rsidRPr="0070521B">
              <w:rPr>
                <w:rFonts w:ascii="Times" w:eastAsia="Times New Roman" w:hAnsi="Times" w:cs="Calibri"/>
                <w:b/>
                <w:bCs/>
                <w:i/>
                <w:iCs/>
                <w:color w:val="000000" w:themeColor="text1"/>
                <w:sz w:val="20"/>
                <w:szCs w:val="20"/>
              </w:rPr>
              <w:t>, table 1</w:t>
            </w:r>
          </w:p>
        </w:tc>
      </w:tr>
      <w:tr w:rsidR="0070521B" w:rsidRPr="0070521B" w14:paraId="0E75A2A1" w14:textId="08825CC7" w:rsidTr="001712B3">
        <w:trPr>
          <w:trHeight w:val="3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177683A0"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vAlign w:val="center"/>
            <w:hideMark/>
          </w:tcPr>
          <w:p w14:paraId="38A44A85"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4CABBE4F" w14:textId="19462353"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(c) Summarise follow-up time (eg, average and total amount)</w:t>
            </w:r>
          </w:p>
        </w:tc>
        <w:tc>
          <w:tcPr>
            <w:tcW w:w="2130" w:type="pct"/>
            <w:tcBorders>
              <w:top w:val="nil"/>
              <w:left w:val="nil"/>
              <w:bottom w:val="single" w:sz="4" w:space="0" w:color="auto"/>
              <w:right w:val="single" w:sz="4" w:space="0" w:color="auto"/>
            </w:tcBorders>
            <w:vAlign w:val="center"/>
          </w:tcPr>
          <w:p w14:paraId="0C2DF991" w14:textId="30407A1B"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All efforts to track lost patients w</w:t>
            </w:r>
            <w:r w:rsidR="001858E3" w:rsidRPr="0070521B">
              <w:rPr>
                <w:rFonts w:ascii="Times" w:eastAsia="Times New Roman" w:hAnsi="Times" w:cs="Calibri"/>
                <w:color w:val="000000" w:themeColor="text1"/>
                <w:sz w:val="20"/>
                <w:szCs w:val="20"/>
              </w:rPr>
              <w:t>ere</w:t>
            </w:r>
            <w:r w:rsidRPr="003D5EAC">
              <w:rPr>
                <w:rFonts w:ascii="Times" w:eastAsia="Times New Roman" w:hAnsi="Times" w:cs="Calibri"/>
                <w:color w:val="000000" w:themeColor="text1"/>
                <w:sz w:val="20"/>
                <w:szCs w:val="20"/>
              </w:rPr>
              <w:t xml:space="preserve"> done between Oct 2015 and June 2016</w:t>
            </w:r>
            <w:r w:rsidR="006B2076" w:rsidRPr="0070521B">
              <w:rPr>
                <w:rFonts w:ascii="Times" w:eastAsia="Times New Roman" w:hAnsi="Times" w:cs="Calibri"/>
                <w:color w:val="000000" w:themeColor="text1"/>
                <w:sz w:val="20"/>
                <w:szCs w:val="20"/>
              </w:rPr>
              <w:t xml:space="preserve"> as described in the methods section</w:t>
            </w:r>
          </w:p>
        </w:tc>
      </w:tr>
      <w:tr w:rsidR="0070521B" w:rsidRPr="0070521B" w14:paraId="2B70DA4E" w14:textId="5ACBD6C9" w:rsidTr="001712B3">
        <w:trPr>
          <w:trHeight w:val="900"/>
        </w:trPr>
        <w:tc>
          <w:tcPr>
            <w:tcW w:w="695" w:type="pct"/>
            <w:tcBorders>
              <w:top w:val="nil"/>
              <w:left w:val="single" w:sz="4" w:space="0" w:color="auto"/>
              <w:bottom w:val="single" w:sz="4" w:space="0" w:color="auto"/>
              <w:right w:val="single" w:sz="4" w:space="0" w:color="auto"/>
            </w:tcBorders>
            <w:shd w:val="clear" w:color="auto" w:fill="auto"/>
            <w:vAlign w:val="center"/>
            <w:hideMark/>
          </w:tcPr>
          <w:p w14:paraId="51ECBC93"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Outcome data</w:t>
            </w:r>
          </w:p>
        </w:tc>
        <w:tc>
          <w:tcPr>
            <w:tcW w:w="241" w:type="pct"/>
            <w:tcBorders>
              <w:top w:val="nil"/>
              <w:left w:val="nil"/>
              <w:bottom w:val="single" w:sz="4" w:space="0" w:color="auto"/>
              <w:right w:val="single" w:sz="4" w:space="0" w:color="auto"/>
            </w:tcBorders>
            <w:shd w:val="clear" w:color="auto" w:fill="auto"/>
            <w:vAlign w:val="center"/>
            <w:hideMark/>
          </w:tcPr>
          <w:p w14:paraId="020B3530"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15</w:t>
            </w:r>
          </w:p>
        </w:tc>
        <w:tc>
          <w:tcPr>
            <w:tcW w:w="1934" w:type="pct"/>
            <w:tcBorders>
              <w:top w:val="nil"/>
              <w:left w:val="nil"/>
              <w:bottom w:val="single" w:sz="4" w:space="0" w:color="auto"/>
              <w:right w:val="single" w:sz="4" w:space="0" w:color="auto"/>
            </w:tcBorders>
            <w:vAlign w:val="center"/>
          </w:tcPr>
          <w:p w14:paraId="5D6E9CC5" w14:textId="34992956"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Report numbers of outcome events or summary measures over time</w:t>
            </w:r>
          </w:p>
        </w:tc>
        <w:tc>
          <w:tcPr>
            <w:tcW w:w="2130" w:type="pct"/>
            <w:tcBorders>
              <w:top w:val="nil"/>
              <w:left w:val="nil"/>
              <w:bottom w:val="single" w:sz="4" w:space="0" w:color="auto"/>
              <w:right w:val="single" w:sz="4" w:space="0" w:color="auto"/>
            </w:tcBorders>
            <w:vAlign w:val="center"/>
          </w:tcPr>
          <w:p w14:paraId="58FBD62D" w14:textId="5E1B079C"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The updated tracing outcomes of the cumulative estimates of patients in each state over time for the total ART cohort and the new ART cohort have been reported in the Results section, paragraph 3 and in Fig 2</w:t>
            </w:r>
            <w:r w:rsidR="006B2076" w:rsidRPr="0070521B">
              <w:rPr>
                <w:rFonts w:ascii="Times" w:eastAsia="Times New Roman" w:hAnsi="Times" w:cs="Calibri"/>
                <w:color w:val="000000" w:themeColor="text1"/>
                <w:sz w:val="20"/>
                <w:szCs w:val="20"/>
              </w:rPr>
              <w:t>, Fig 3</w:t>
            </w:r>
            <w:r w:rsidRPr="003D5EAC">
              <w:rPr>
                <w:rFonts w:ascii="Times" w:eastAsia="Times New Roman" w:hAnsi="Times" w:cs="Calibri"/>
                <w:color w:val="000000" w:themeColor="text1"/>
                <w:sz w:val="20"/>
                <w:szCs w:val="20"/>
              </w:rPr>
              <w:t xml:space="preserve"> and S3</w:t>
            </w:r>
            <w:r w:rsidR="006B2076" w:rsidRPr="0070521B">
              <w:rPr>
                <w:rFonts w:ascii="Times" w:eastAsia="Times New Roman" w:hAnsi="Times" w:cs="Calibri"/>
                <w:color w:val="000000" w:themeColor="text1"/>
                <w:sz w:val="20"/>
                <w:szCs w:val="20"/>
              </w:rPr>
              <w:t xml:space="preserve"> &amp; S4</w:t>
            </w:r>
            <w:r w:rsidRPr="003D5EAC">
              <w:rPr>
                <w:rFonts w:ascii="Times" w:eastAsia="Times New Roman" w:hAnsi="Times" w:cs="Calibri"/>
                <w:color w:val="000000" w:themeColor="text1"/>
                <w:sz w:val="20"/>
                <w:szCs w:val="20"/>
              </w:rPr>
              <w:t xml:space="preserve"> Table</w:t>
            </w:r>
            <w:r w:rsidR="006B2076" w:rsidRPr="0070521B">
              <w:rPr>
                <w:rFonts w:ascii="Times" w:eastAsia="Times New Roman" w:hAnsi="Times" w:cs="Calibri"/>
                <w:color w:val="000000" w:themeColor="text1"/>
                <w:sz w:val="20"/>
                <w:szCs w:val="20"/>
              </w:rPr>
              <w:t>s</w:t>
            </w:r>
            <w:r w:rsidRPr="003D5EAC">
              <w:rPr>
                <w:rFonts w:ascii="Times" w:eastAsia="Times New Roman" w:hAnsi="Times" w:cs="Calibri"/>
                <w:color w:val="000000" w:themeColor="text1"/>
                <w:sz w:val="20"/>
                <w:szCs w:val="20"/>
              </w:rPr>
              <w:t>.</w:t>
            </w:r>
          </w:p>
        </w:tc>
      </w:tr>
      <w:tr w:rsidR="0070521B" w:rsidRPr="0070521B" w14:paraId="65215EB3" w14:textId="50547189" w:rsidTr="001712B3">
        <w:trPr>
          <w:trHeight w:val="9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2373A7B9"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Main Results</w:t>
            </w:r>
          </w:p>
        </w:tc>
        <w:tc>
          <w:tcPr>
            <w:tcW w:w="241" w:type="pct"/>
            <w:tcBorders>
              <w:top w:val="nil"/>
              <w:left w:val="nil"/>
              <w:bottom w:val="single" w:sz="4" w:space="0" w:color="auto"/>
              <w:right w:val="single" w:sz="4" w:space="0" w:color="auto"/>
            </w:tcBorders>
            <w:shd w:val="clear" w:color="auto" w:fill="auto"/>
            <w:noWrap/>
            <w:vAlign w:val="center"/>
            <w:hideMark/>
          </w:tcPr>
          <w:p w14:paraId="26F61F54"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16</w:t>
            </w:r>
          </w:p>
        </w:tc>
        <w:tc>
          <w:tcPr>
            <w:tcW w:w="1934" w:type="pct"/>
            <w:tcBorders>
              <w:top w:val="nil"/>
              <w:left w:val="nil"/>
              <w:bottom w:val="single" w:sz="4" w:space="0" w:color="auto"/>
              <w:right w:val="single" w:sz="4" w:space="0" w:color="auto"/>
            </w:tcBorders>
            <w:vAlign w:val="center"/>
          </w:tcPr>
          <w:p w14:paraId="2D62DDA9" w14:textId="72D3A5AD"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(a) Give unadjusted estimates and, if applicable, confounder-adjusted estimates and their precision (eg, 95% confidence interval). Make clear which confounders were adjusted for and why they were included</w:t>
            </w:r>
          </w:p>
        </w:tc>
        <w:tc>
          <w:tcPr>
            <w:tcW w:w="2130" w:type="pct"/>
            <w:tcBorders>
              <w:top w:val="nil"/>
              <w:left w:val="nil"/>
              <w:bottom w:val="single" w:sz="4" w:space="0" w:color="auto"/>
              <w:right w:val="single" w:sz="4" w:space="0" w:color="auto"/>
            </w:tcBorders>
            <w:vAlign w:val="center"/>
          </w:tcPr>
          <w:p w14:paraId="529471E8" w14:textId="5B008F46"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This has been done as stated above in #15</w:t>
            </w:r>
            <w:r w:rsidR="006B2076" w:rsidRPr="0070521B">
              <w:rPr>
                <w:rFonts w:ascii="Times" w:eastAsia="Times New Roman" w:hAnsi="Times" w:cs="Calibri"/>
                <w:color w:val="000000" w:themeColor="text1"/>
                <w:sz w:val="20"/>
                <w:szCs w:val="20"/>
              </w:rPr>
              <w:t>.  We provide naïve and revised estimates based on tracing outcomes.  Models however only present multivariable adjusted models</w:t>
            </w:r>
          </w:p>
        </w:tc>
      </w:tr>
      <w:tr w:rsidR="0070521B" w:rsidRPr="0070521B" w14:paraId="34A5E0DD" w14:textId="23E2A2A8" w:rsidTr="001712B3">
        <w:trPr>
          <w:trHeight w:val="28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4C3ADD35"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lastRenderedPageBreak/>
              <w:t> </w:t>
            </w:r>
          </w:p>
        </w:tc>
        <w:tc>
          <w:tcPr>
            <w:tcW w:w="241" w:type="pct"/>
            <w:tcBorders>
              <w:top w:val="nil"/>
              <w:left w:val="nil"/>
              <w:bottom w:val="single" w:sz="4" w:space="0" w:color="auto"/>
              <w:right w:val="single" w:sz="4" w:space="0" w:color="auto"/>
            </w:tcBorders>
            <w:shd w:val="clear" w:color="auto" w:fill="auto"/>
            <w:noWrap/>
            <w:vAlign w:val="center"/>
            <w:hideMark/>
          </w:tcPr>
          <w:p w14:paraId="09450E7A"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239EC22A" w14:textId="47A28325"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(b) Report category boundaries when continuous variables were categorized</w:t>
            </w:r>
          </w:p>
        </w:tc>
        <w:tc>
          <w:tcPr>
            <w:tcW w:w="2130" w:type="pct"/>
            <w:tcBorders>
              <w:top w:val="nil"/>
              <w:left w:val="nil"/>
              <w:bottom w:val="single" w:sz="4" w:space="0" w:color="auto"/>
              <w:right w:val="single" w:sz="4" w:space="0" w:color="auto"/>
            </w:tcBorders>
            <w:vAlign w:val="center"/>
          </w:tcPr>
          <w:p w14:paraId="4886C48C" w14:textId="0984FDE9"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r w:rsidR="006B2076" w:rsidRPr="0070521B">
              <w:rPr>
                <w:rFonts w:ascii="Times" w:eastAsia="Times New Roman" w:hAnsi="Times" w:cs="Calibri"/>
                <w:color w:val="000000" w:themeColor="text1"/>
                <w:sz w:val="20"/>
                <w:szCs w:val="20"/>
              </w:rPr>
              <w:t>CD4 categories are presented in Table 1 and throughout</w:t>
            </w:r>
          </w:p>
        </w:tc>
      </w:tr>
      <w:tr w:rsidR="0070521B" w:rsidRPr="0070521B" w14:paraId="4C9154AE" w14:textId="752F0D91" w:rsidTr="001712B3">
        <w:trPr>
          <w:trHeight w:val="6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5AB0459E"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376B953E"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2EA64A55" w14:textId="408E0246"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(c ) If relevant, consider translating estimates of relative risk into absolute risk for a meaningful time period</w:t>
            </w:r>
          </w:p>
        </w:tc>
        <w:tc>
          <w:tcPr>
            <w:tcW w:w="2130" w:type="pct"/>
            <w:tcBorders>
              <w:top w:val="nil"/>
              <w:left w:val="nil"/>
              <w:bottom w:val="single" w:sz="4" w:space="0" w:color="auto"/>
              <w:right w:val="single" w:sz="4" w:space="0" w:color="auto"/>
            </w:tcBorders>
            <w:vAlign w:val="center"/>
          </w:tcPr>
          <w:p w14:paraId="2928644B" w14:textId="5386B43E" w:rsidR="00454088" w:rsidRPr="0070521B" w:rsidRDefault="0046767E"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 xml:space="preserve">We present primarily hazard ratios and cumulative proportion for our results.  For the viraemia analysis we do present relative risk after adjustment for confounders, we also present the prevalence of viraemia across care states and </w:t>
            </w:r>
            <w:r w:rsidR="00EB68CB" w:rsidRPr="0070521B">
              <w:rPr>
                <w:rFonts w:ascii="Times" w:eastAsia="Times New Roman" w:hAnsi="Times" w:cs="Calibri"/>
                <w:color w:val="000000" w:themeColor="text1"/>
                <w:sz w:val="20"/>
                <w:szCs w:val="20"/>
              </w:rPr>
              <w:t>feel that these results sufficiently present the findings of interest</w:t>
            </w:r>
            <w:r w:rsidR="00454088" w:rsidRPr="0070521B">
              <w:rPr>
                <w:rFonts w:ascii="Times" w:eastAsia="Times New Roman" w:hAnsi="Times" w:cs="Calibri"/>
                <w:color w:val="000000" w:themeColor="text1"/>
                <w:sz w:val="20"/>
                <w:szCs w:val="20"/>
              </w:rPr>
              <w:t xml:space="preserve"> for this outcome.</w:t>
            </w:r>
          </w:p>
        </w:tc>
      </w:tr>
      <w:tr w:rsidR="0070521B" w:rsidRPr="0070521B" w14:paraId="6F66E6CE" w14:textId="0D9C6B63" w:rsidTr="001712B3">
        <w:trPr>
          <w:trHeight w:val="6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7E6A7CBC"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Other analyses</w:t>
            </w:r>
          </w:p>
        </w:tc>
        <w:tc>
          <w:tcPr>
            <w:tcW w:w="241" w:type="pct"/>
            <w:tcBorders>
              <w:top w:val="nil"/>
              <w:left w:val="nil"/>
              <w:bottom w:val="single" w:sz="4" w:space="0" w:color="auto"/>
              <w:right w:val="single" w:sz="4" w:space="0" w:color="auto"/>
            </w:tcBorders>
            <w:shd w:val="clear" w:color="auto" w:fill="auto"/>
            <w:noWrap/>
            <w:vAlign w:val="center"/>
            <w:hideMark/>
          </w:tcPr>
          <w:p w14:paraId="56403D38"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17</w:t>
            </w:r>
          </w:p>
        </w:tc>
        <w:tc>
          <w:tcPr>
            <w:tcW w:w="1934" w:type="pct"/>
            <w:tcBorders>
              <w:top w:val="nil"/>
              <w:left w:val="nil"/>
              <w:bottom w:val="single" w:sz="4" w:space="0" w:color="auto"/>
              <w:right w:val="single" w:sz="4" w:space="0" w:color="auto"/>
            </w:tcBorders>
            <w:vAlign w:val="center"/>
          </w:tcPr>
          <w:p w14:paraId="5701A985" w14:textId="22FA1D7C"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Report other analyses done—eg analyses of subgroups and interactions, and sensitivity analyses</w:t>
            </w:r>
          </w:p>
        </w:tc>
        <w:tc>
          <w:tcPr>
            <w:tcW w:w="2130" w:type="pct"/>
            <w:tcBorders>
              <w:top w:val="nil"/>
              <w:left w:val="nil"/>
              <w:bottom w:val="single" w:sz="4" w:space="0" w:color="auto"/>
              <w:right w:val="single" w:sz="4" w:space="0" w:color="auto"/>
            </w:tcBorders>
            <w:vAlign w:val="center"/>
          </w:tcPr>
          <w:p w14:paraId="44D07C26" w14:textId="1099FF08" w:rsidR="003D5EAC" w:rsidRPr="0070521B" w:rsidRDefault="006B2076"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We present all analyses in the paper with additional analysis methods in the supplementary materials.  There were no additional analyses not presented in the full manuscript.</w:t>
            </w:r>
          </w:p>
        </w:tc>
      </w:tr>
      <w:tr w:rsidR="0070521B" w:rsidRPr="0070521B" w14:paraId="2CFB7140" w14:textId="0D3786B7" w:rsidTr="001712B3">
        <w:trPr>
          <w:trHeight w:val="28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59B14F97" w14:textId="77777777"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Discussion</w:t>
            </w:r>
          </w:p>
        </w:tc>
        <w:tc>
          <w:tcPr>
            <w:tcW w:w="241" w:type="pct"/>
            <w:tcBorders>
              <w:top w:val="nil"/>
              <w:left w:val="nil"/>
              <w:bottom w:val="single" w:sz="4" w:space="0" w:color="auto"/>
              <w:right w:val="single" w:sz="4" w:space="0" w:color="auto"/>
            </w:tcBorders>
            <w:shd w:val="clear" w:color="auto" w:fill="auto"/>
            <w:noWrap/>
            <w:vAlign w:val="center"/>
            <w:hideMark/>
          </w:tcPr>
          <w:p w14:paraId="02473D49" w14:textId="77777777"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76E050A1" w14:textId="7049E0A8" w:rsidR="003D5EAC" w:rsidRPr="0070521B"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c>
          <w:tcPr>
            <w:tcW w:w="2130" w:type="pct"/>
            <w:tcBorders>
              <w:top w:val="nil"/>
              <w:left w:val="nil"/>
              <w:bottom w:val="single" w:sz="4" w:space="0" w:color="auto"/>
              <w:right w:val="single" w:sz="4" w:space="0" w:color="auto"/>
            </w:tcBorders>
            <w:vAlign w:val="center"/>
          </w:tcPr>
          <w:p w14:paraId="2637C3D8" w14:textId="2241434B" w:rsidR="003D5EAC" w:rsidRPr="0070521B"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r>
      <w:tr w:rsidR="0070521B" w:rsidRPr="0070521B" w14:paraId="14971709" w14:textId="4460F323" w:rsidTr="001712B3">
        <w:trPr>
          <w:trHeight w:val="28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4534820F"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Key Results</w:t>
            </w:r>
          </w:p>
        </w:tc>
        <w:tc>
          <w:tcPr>
            <w:tcW w:w="241" w:type="pct"/>
            <w:tcBorders>
              <w:top w:val="nil"/>
              <w:left w:val="nil"/>
              <w:bottom w:val="single" w:sz="4" w:space="0" w:color="auto"/>
              <w:right w:val="single" w:sz="4" w:space="0" w:color="auto"/>
            </w:tcBorders>
            <w:shd w:val="clear" w:color="auto" w:fill="auto"/>
            <w:noWrap/>
            <w:vAlign w:val="center"/>
            <w:hideMark/>
          </w:tcPr>
          <w:p w14:paraId="0A6E632D"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18</w:t>
            </w:r>
          </w:p>
        </w:tc>
        <w:tc>
          <w:tcPr>
            <w:tcW w:w="1934" w:type="pct"/>
            <w:tcBorders>
              <w:top w:val="nil"/>
              <w:left w:val="nil"/>
              <w:bottom w:val="single" w:sz="4" w:space="0" w:color="auto"/>
              <w:right w:val="single" w:sz="4" w:space="0" w:color="auto"/>
            </w:tcBorders>
            <w:vAlign w:val="center"/>
          </w:tcPr>
          <w:p w14:paraId="1925E3FC" w14:textId="5D3C793A"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Summarise key results with reference to study objectives</w:t>
            </w:r>
          </w:p>
        </w:tc>
        <w:tc>
          <w:tcPr>
            <w:tcW w:w="2130" w:type="pct"/>
            <w:tcBorders>
              <w:top w:val="nil"/>
              <w:left w:val="nil"/>
              <w:bottom w:val="single" w:sz="4" w:space="0" w:color="auto"/>
              <w:right w:val="single" w:sz="4" w:space="0" w:color="auto"/>
            </w:tcBorders>
            <w:vAlign w:val="center"/>
          </w:tcPr>
          <w:p w14:paraId="2BF85BCC" w14:textId="77777777"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p w14:paraId="565C4BFF" w14:textId="6D931598" w:rsidR="007B134E" w:rsidRPr="0070521B" w:rsidRDefault="009476EA" w:rsidP="001712B3">
            <w:pPr>
              <w:rPr>
                <w:rFonts w:ascii="Times" w:eastAsia="Times New Roman" w:hAnsi="Times" w:cs="Calibri"/>
                <w:color w:val="000000" w:themeColor="text1"/>
                <w:sz w:val="20"/>
                <w:szCs w:val="20"/>
              </w:rPr>
            </w:pPr>
            <w:r w:rsidRPr="0070521B">
              <w:rPr>
                <w:rFonts w:ascii="Times" w:eastAsia="Times" w:hAnsi="Times"/>
                <w:color w:val="000000" w:themeColor="text1"/>
                <w:sz w:val="20"/>
                <w:szCs w:val="20"/>
              </w:rPr>
              <w:t>In our introduction we highlight that “</w:t>
            </w:r>
            <w:r w:rsidRPr="0070521B">
              <w:rPr>
                <w:rFonts w:ascii="Times" w:eastAsia="Times" w:hAnsi="Times"/>
                <w:color w:val="000000" w:themeColor="text1"/>
                <w:sz w:val="20"/>
                <w:szCs w:val="20"/>
              </w:rPr>
              <w:t>Assessments of retention on treatment and HIV RNA suppression levels after HIV treatment initiation in routine program settings represent the backbone of data-driven public health efforts to bring the epidemic under control in high prevalence settings such as Zambia.</w:t>
            </w:r>
            <w:r w:rsidRPr="0070521B">
              <w:rPr>
                <w:rFonts w:ascii="Times" w:eastAsia="Times" w:hAnsi="Times"/>
                <w:color w:val="000000" w:themeColor="text1"/>
                <w:sz w:val="20"/>
                <w:szCs w:val="20"/>
              </w:rPr>
              <w:t>” Our results and discussion reflect on this and highlight that we provide better estimates of retention and viraemia than routine program monitoring data</w:t>
            </w:r>
          </w:p>
        </w:tc>
      </w:tr>
      <w:tr w:rsidR="0070521B" w:rsidRPr="0070521B" w14:paraId="2B5BE31B" w14:textId="2DDC5E03" w:rsidTr="001712B3">
        <w:trPr>
          <w:trHeight w:val="9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035B6E58"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14:paraId="65A4D0AD"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19</w:t>
            </w:r>
          </w:p>
        </w:tc>
        <w:tc>
          <w:tcPr>
            <w:tcW w:w="1934" w:type="pct"/>
            <w:tcBorders>
              <w:top w:val="nil"/>
              <w:left w:val="nil"/>
              <w:bottom w:val="single" w:sz="4" w:space="0" w:color="auto"/>
              <w:right w:val="single" w:sz="4" w:space="0" w:color="auto"/>
            </w:tcBorders>
            <w:vAlign w:val="center"/>
          </w:tcPr>
          <w:p w14:paraId="10883527" w14:textId="74038AFF"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Discuss limitations of the study, taking into account sources of potential bias or imprecision. Discuss both direction and magnitude of any potential bias</w:t>
            </w:r>
          </w:p>
        </w:tc>
        <w:tc>
          <w:tcPr>
            <w:tcW w:w="2130" w:type="pct"/>
            <w:tcBorders>
              <w:top w:val="nil"/>
              <w:left w:val="nil"/>
              <w:bottom w:val="single" w:sz="4" w:space="0" w:color="auto"/>
              <w:right w:val="single" w:sz="4" w:space="0" w:color="auto"/>
            </w:tcBorders>
            <w:vAlign w:val="center"/>
          </w:tcPr>
          <w:p w14:paraId="7A0F73E6" w14:textId="048D7614" w:rsidR="003D5EAC" w:rsidRPr="0070521B" w:rsidRDefault="009476EA"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Yes, we present limitation</w:t>
            </w:r>
            <w:r w:rsidR="00345317" w:rsidRPr="0070521B">
              <w:rPr>
                <w:rFonts w:ascii="Times" w:eastAsia="Times New Roman" w:hAnsi="Times" w:cs="Calibri"/>
                <w:color w:val="000000" w:themeColor="text1"/>
                <w:sz w:val="20"/>
                <w:szCs w:val="20"/>
              </w:rPr>
              <w:t>s</w:t>
            </w:r>
            <w:r w:rsidRPr="0070521B">
              <w:rPr>
                <w:rFonts w:ascii="Times" w:eastAsia="Times New Roman" w:hAnsi="Times" w:cs="Calibri"/>
                <w:color w:val="000000" w:themeColor="text1"/>
                <w:sz w:val="20"/>
                <w:szCs w:val="20"/>
              </w:rPr>
              <w:t xml:space="preserve"> and their likely impact on our study findings in the limitations section: </w:t>
            </w:r>
            <w:r w:rsidR="00345317" w:rsidRPr="0070521B">
              <w:rPr>
                <w:rFonts w:ascii="Times" w:eastAsia="Times New Roman" w:hAnsi="Times" w:cs="Calibri"/>
                <w:color w:val="000000" w:themeColor="text1"/>
                <w:sz w:val="20"/>
                <w:szCs w:val="20"/>
              </w:rPr>
              <w:t>Discussion, paragraph 6</w:t>
            </w:r>
          </w:p>
        </w:tc>
      </w:tr>
      <w:tr w:rsidR="0070521B" w:rsidRPr="0070521B" w14:paraId="24A318AB" w14:textId="3DDE4474" w:rsidTr="001712B3">
        <w:trPr>
          <w:trHeight w:val="9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7F244498"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Interpretation</w:t>
            </w:r>
          </w:p>
        </w:tc>
        <w:tc>
          <w:tcPr>
            <w:tcW w:w="241" w:type="pct"/>
            <w:tcBorders>
              <w:top w:val="nil"/>
              <w:left w:val="nil"/>
              <w:bottom w:val="single" w:sz="4" w:space="0" w:color="auto"/>
              <w:right w:val="single" w:sz="4" w:space="0" w:color="auto"/>
            </w:tcBorders>
            <w:shd w:val="clear" w:color="auto" w:fill="auto"/>
            <w:noWrap/>
            <w:vAlign w:val="center"/>
            <w:hideMark/>
          </w:tcPr>
          <w:p w14:paraId="2D68677E"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20</w:t>
            </w:r>
          </w:p>
        </w:tc>
        <w:tc>
          <w:tcPr>
            <w:tcW w:w="1934" w:type="pct"/>
            <w:tcBorders>
              <w:top w:val="nil"/>
              <w:left w:val="nil"/>
              <w:bottom w:val="single" w:sz="4" w:space="0" w:color="auto"/>
              <w:right w:val="single" w:sz="4" w:space="0" w:color="auto"/>
            </w:tcBorders>
            <w:vAlign w:val="center"/>
          </w:tcPr>
          <w:p w14:paraId="494B6872" w14:textId="46F84C2D"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Give a cautious overall interpretation of results considering objectives, limitations, multiplicity of analyses, results from similar studies, and other relevant evidence</w:t>
            </w:r>
          </w:p>
        </w:tc>
        <w:tc>
          <w:tcPr>
            <w:tcW w:w="2130" w:type="pct"/>
            <w:tcBorders>
              <w:top w:val="nil"/>
              <w:left w:val="nil"/>
              <w:bottom w:val="single" w:sz="4" w:space="0" w:color="auto"/>
              <w:right w:val="single" w:sz="4" w:space="0" w:color="auto"/>
            </w:tcBorders>
            <w:vAlign w:val="center"/>
          </w:tcPr>
          <w:p w14:paraId="12F4E066" w14:textId="6C770BD7" w:rsidR="003D5EAC" w:rsidRPr="0070521B" w:rsidRDefault="00345317" w:rsidP="001712B3">
            <w:pPr>
              <w:rPr>
                <w:rFonts w:ascii="Times" w:eastAsia="Times New Roman" w:hAnsi="Times" w:cs="Calibri"/>
                <w:color w:val="000000" w:themeColor="text1"/>
                <w:sz w:val="20"/>
                <w:szCs w:val="20"/>
              </w:rPr>
            </w:pPr>
            <w:r w:rsidRPr="0070521B">
              <w:rPr>
                <w:rFonts w:ascii="Times" w:eastAsia="Times New Roman" w:hAnsi="Times" w:cs="Calibri"/>
                <w:color w:val="000000" w:themeColor="text1"/>
                <w:sz w:val="20"/>
                <w:szCs w:val="20"/>
              </w:rPr>
              <w:t xml:space="preserve">We have been careful to point out that these are </w:t>
            </w:r>
            <w:r w:rsidR="00141B14" w:rsidRPr="0070521B">
              <w:rPr>
                <w:rFonts w:ascii="Times" w:eastAsia="Times New Roman" w:hAnsi="Times" w:cs="Calibri"/>
                <w:color w:val="000000" w:themeColor="text1"/>
                <w:sz w:val="20"/>
                <w:szCs w:val="20"/>
              </w:rPr>
              <w:t>‘</w:t>
            </w:r>
            <w:r w:rsidRPr="0070521B">
              <w:rPr>
                <w:rFonts w:ascii="Times" w:eastAsia="Times New Roman" w:hAnsi="Times" w:cs="Calibri"/>
                <w:color w:val="000000" w:themeColor="text1"/>
                <w:sz w:val="20"/>
                <w:szCs w:val="20"/>
              </w:rPr>
              <w:t>estimates</w:t>
            </w:r>
            <w:r w:rsidR="00141B14" w:rsidRPr="0070521B">
              <w:rPr>
                <w:rFonts w:ascii="Times" w:eastAsia="Times New Roman" w:hAnsi="Times" w:cs="Calibri"/>
                <w:color w:val="000000" w:themeColor="text1"/>
                <w:sz w:val="20"/>
                <w:szCs w:val="20"/>
              </w:rPr>
              <w:t>’</w:t>
            </w:r>
            <w:r w:rsidR="0042069B" w:rsidRPr="0070521B">
              <w:rPr>
                <w:rFonts w:ascii="Times" w:eastAsia="Times New Roman" w:hAnsi="Times" w:cs="Calibri"/>
                <w:color w:val="000000" w:themeColor="text1"/>
                <w:sz w:val="20"/>
                <w:szCs w:val="20"/>
              </w:rPr>
              <w:t xml:space="preserve"> </w:t>
            </w:r>
            <w:r w:rsidRPr="0070521B">
              <w:rPr>
                <w:rFonts w:ascii="Times" w:eastAsia="Times New Roman" w:hAnsi="Times" w:cs="Calibri"/>
                <w:color w:val="000000" w:themeColor="text1"/>
                <w:sz w:val="20"/>
                <w:szCs w:val="20"/>
              </w:rPr>
              <w:t>and that there are limitations in our analysis and findings</w:t>
            </w:r>
            <w:r w:rsidR="00030289" w:rsidRPr="0070521B">
              <w:rPr>
                <w:rFonts w:ascii="Times" w:eastAsia="Times New Roman" w:hAnsi="Times" w:cs="Calibri"/>
                <w:color w:val="000000" w:themeColor="text1"/>
                <w:sz w:val="20"/>
                <w:szCs w:val="20"/>
              </w:rPr>
              <w:t xml:space="preserve">.  </w:t>
            </w:r>
          </w:p>
        </w:tc>
      </w:tr>
      <w:tr w:rsidR="0070521B" w:rsidRPr="0070521B" w14:paraId="1BF86A0D" w14:textId="57515CC1" w:rsidTr="001712B3">
        <w:trPr>
          <w:trHeight w:val="9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1FF60DEC"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Generalisability</w:t>
            </w:r>
          </w:p>
        </w:tc>
        <w:tc>
          <w:tcPr>
            <w:tcW w:w="241" w:type="pct"/>
            <w:tcBorders>
              <w:top w:val="nil"/>
              <w:left w:val="nil"/>
              <w:bottom w:val="single" w:sz="4" w:space="0" w:color="auto"/>
              <w:right w:val="single" w:sz="4" w:space="0" w:color="auto"/>
            </w:tcBorders>
            <w:shd w:val="clear" w:color="auto" w:fill="auto"/>
            <w:noWrap/>
            <w:vAlign w:val="center"/>
            <w:hideMark/>
          </w:tcPr>
          <w:p w14:paraId="3D80DA3F"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21</w:t>
            </w:r>
          </w:p>
        </w:tc>
        <w:tc>
          <w:tcPr>
            <w:tcW w:w="1934" w:type="pct"/>
            <w:tcBorders>
              <w:top w:val="nil"/>
              <w:left w:val="nil"/>
              <w:bottom w:val="single" w:sz="4" w:space="0" w:color="auto"/>
              <w:right w:val="single" w:sz="4" w:space="0" w:color="auto"/>
            </w:tcBorders>
            <w:vAlign w:val="center"/>
          </w:tcPr>
          <w:p w14:paraId="36FFA3B1" w14:textId="360FE65B"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Discuss the generalisability (external validity) of the study results</w:t>
            </w:r>
          </w:p>
        </w:tc>
        <w:tc>
          <w:tcPr>
            <w:tcW w:w="2130" w:type="pct"/>
            <w:tcBorders>
              <w:top w:val="nil"/>
              <w:left w:val="nil"/>
              <w:bottom w:val="single" w:sz="4" w:space="0" w:color="auto"/>
              <w:right w:val="single" w:sz="4" w:space="0" w:color="auto"/>
            </w:tcBorders>
            <w:vAlign w:val="center"/>
          </w:tcPr>
          <w:p w14:paraId="67603EB0" w14:textId="74D2655D"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The study methodology and results can be applied to the remaining provinces in Zambia and the region which has seen a rapid growth with varying loss of patients across the treatment cascade. See Discussion section, paragraph 7 </w:t>
            </w:r>
          </w:p>
        </w:tc>
      </w:tr>
      <w:tr w:rsidR="0070521B" w:rsidRPr="0070521B" w14:paraId="7B15991E" w14:textId="7251D953" w:rsidTr="001712B3">
        <w:trPr>
          <w:trHeight w:val="28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240927C0" w14:textId="77777777"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Other information</w:t>
            </w:r>
          </w:p>
        </w:tc>
        <w:tc>
          <w:tcPr>
            <w:tcW w:w="241" w:type="pct"/>
            <w:tcBorders>
              <w:top w:val="nil"/>
              <w:left w:val="nil"/>
              <w:bottom w:val="single" w:sz="4" w:space="0" w:color="auto"/>
              <w:right w:val="single" w:sz="4" w:space="0" w:color="auto"/>
            </w:tcBorders>
            <w:shd w:val="clear" w:color="auto" w:fill="auto"/>
            <w:noWrap/>
            <w:vAlign w:val="center"/>
            <w:hideMark/>
          </w:tcPr>
          <w:p w14:paraId="0E46BEFA" w14:textId="77777777" w:rsidR="003D5EAC" w:rsidRPr="003D5EAC"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b/>
                <w:bCs/>
                <w:color w:val="000000" w:themeColor="text1"/>
                <w:sz w:val="20"/>
                <w:szCs w:val="20"/>
              </w:rPr>
              <w:t> </w:t>
            </w:r>
          </w:p>
        </w:tc>
        <w:tc>
          <w:tcPr>
            <w:tcW w:w="1934" w:type="pct"/>
            <w:tcBorders>
              <w:top w:val="nil"/>
              <w:left w:val="nil"/>
              <w:bottom w:val="single" w:sz="4" w:space="0" w:color="auto"/>
              <w:right w:val="single" w:sz="4" w:space="0" w:color="auto"/>
            </w:tcBorders>
            <w:vAlign w:val="center"/>
          </w:tcPr>
          <w:p w14:paraId="54DF7215" w14:textId="175BE0E8"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b/>
                <w:bCs/>
                <w:color w:val="000000" w:themeColor="text1"/>
                <w:sz w:val="20"/>
                <w:szCs w:val="20"/>
              </w:rPr>
              <w:t> </w:t>
            </w:r>
          </w:p>
        </w:tc>
        <w:tc>
          <w:tcPr>
            <w:tcW w:w="2130" w:type="pct"/>
            <w:tcBorders>
              <w:top w:val="nil"/>
              <w:left w:val="nil"/>
              <w:bottom w:val="single" w:sz="4" w:space="0" w:color="auto"/>
              <w:right w:val="single" w:sz="4" w:space="0" w:color="auto"/>
            </w:tcBorders>
            <w:vAlign w:val="center"/>
          </w:tcPr>
          <w:p w14:paraId="490B3ADD" w14:textId="46879107" w:rsidR="003D5EAC" w:rsidRPr="0070521B" w:rsidRDefault="003D5EAC" w:rsidP="001712B3">
            <w:pPr>
              <w:rPr>
                <w:rFonts w:ascii="Times" w:eastAsia="Times New Roman" w:hAnsi="Times" w:cs="Calibri"/>
                <w:b/>
                <w:bCs/>
                <w:color w:val="000000" w:themeColor="text1"/>
                <w:sz w:val="20"/>
                <w:szCs w:val="20"/>
              </w:rPr>
            </w:pPr>
            <w:r w:rsidRPr="003D5EAC">
              <w:rPr>
                <w:rFonts w:ascii="Times" w:eastAsia="Times New Roman" w:hAnsi="Times" w:cs="Calibri"/>
                <w:color w:val="000000" w:themeColor="text1"/>
                <w:sz w:val="20"/>
                <w:szCs w:val="20"/>
              </w:rPr>
              <w:t> </w:t>
            </w:r>
          </w:p>
        </w:tc>
      </w:tr>
      <w:tr w:rsidR="0070521B" w:rsidRPr="0070521B" w14:paraId="1ABF72BA" w14:textId="4EDE17E9" w:rsidTr="001712B3">
        <w:trPr>
          <w:trHeight w:val="6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06A00EC9"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Funding</w:t>
            </w:r>
          </w:p>
        </w:tc>
        <w:tc>
          <w:tcPr>
            <w:tcW w:w="241" w:type="pct"/>
            <w:tcBorders>
              <w:top w:val="nil"/>
              <w:left w:val="nil"/>
              <w:bottom w:val="single" w:sz="4" w:space="0" w:color="auto"/>
              <w:right w:val="single" w:sz="4" w:space="0" w:color="auto"/>
            </w:tcBorders>
            <w:shd w:val="clear" w:color="auto" w:fill="auto"/>
            <w:noWrap/>
            <w:vAlign w:val="center"/>
            <w:hideMark/>
          </w:tcPr>
          <w:p w14:paraId="4563E44D" w14:textId="77777777" w:rsidR="003D5EAC" w:rsidRPr="003D5EAC"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22</w:t>
            </w:r>
          </w:p>
        </w:tc>
        <w:tc>
          <w:tcPr>
            <w:tcW w:w="1934" w:type="pct"/>
            <w:tcBorders>
              <w:top w:val="nil"/>
              <w:left w:val="nil"/>
              <w:bottom w:val="single" w:sz="4" w:space="0" w:color="auto"/>
              <w:right w:val="single" w:sz="4" w:space="0" w:color="auto"/>
            </w:tcBorders>
            <w:vAlign w:val="center"/>
          </w:tcPr>
          <w:p w14:paraId="777CFC9C" w14:textId="3ACFD150"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 Give the source of funding and the role of the funders for the present study and, if applicable, for the original study on which the present article is based</w:t>
            </w:r>
          </w:p>
        </w:tc>
        <w:tc>
          <w:tcPr>
            <w:tcW w:w="2130" w:type="pct"/>
            <w:tcBorders>
              <w:top w:val="nil"/>
              <w:left w:val="nil"/>
              <w:bottom w:val="single" w:sz="4" w:space="0" w:color="auto"/>
              <w:right w:val="single" w:sz="4" w:space="0" w:color="auto"/>
            </w:tcBorders>
            <w:vAlign w:val="center"/>
          </w:tcPr>
          <w:p w14:paraId="39482780" w14:textId="59D39747" w:rsidR="003D5EAC" w:rsidRPr="0070521B" w:rsidRDefault="003D5EAC" w:rsidP="001712B3">
            <w:pPr>
              <w:rPr>
                <w:rFonts w:ascii="Times" w:eastAsia="Times New Roman" w:hAnsi="Times" w:cs="Calibri"/>
                <w:color w:val="000000" w:themeColor="text1"/>
                <w:sz w:val="20"/>
                <w:szCs w:val="20"/>
              </w:rPr>
            </w:pPr>
            <w:r w:rsidRPr="003D5EAC">
              <w:rPr>
                <w:rFonts w:ascii="Times" w:eastAsia="Times New Roman" w:hAnsi="Times" w:cs="Calibri"/>
                <w:color w:val="000000" w:themeColor="text1"/>
                <w:sz w:val="20"/>
                <w:szCs w:val="20"/>
              </w:rPr>
              <w:t>Funding was provided by the Bill and Melinda Gates Foundation, through grant number OPP1105071. See section on Funding below authors information</w:t>
            </w:r>
          </w:p>
        </w:tc>
      </w:tr>
    </w:tbl>
    <w:p w14:paraId="3C0A5FF1" w14:textId="77777777" w:rsidR="00DF39DF" w:rsidRPr="0070521B" w:rsidRDefault="00DF39DF">
      <w:pPr>
        <w:rPr>
          <w:rFonts w:ascii="Times" w:hAnsi="Times"/>
          <w:color w:val="000000" w:themeColor="text1"/>
          <w:sz w:val="20"/>
          <w:szCs w:val="20"/>
        </w:rPr>
      </w:pPr>
    </w:p>
    <w:sectPr w:rsidR="00DF39DF" w:rsidRPr="0070521B" w:rsidSect="003D5E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AC"/>
    <w:rsid w:val="00020120"/>
    <w:rsid w:val="00030289"/>
    <w:rsid w:val="00141B14"/>
    <w:rsid w:val="00162FE3"/>
    <w:rsid w:val="001712B3"/>
    <w:rsid w:val="001858E3"/>
    <w:rsid w:val="00305A82"/>
    <w:rsid w:val="00345317"/>
    <w:rsid w:val="003C1F8D"/>
    <w:rsid w:val="003D5EAC"/>
    <w:rsid w:val="0042069B"/>
    <w:rsid w:val="00454088"/>
    <w:rsid w:val="0046767E"/>
    <w:rsid w:val="0063192E"/>
    <w:rsid w:val="00686BFB"/>
    <w:rsid w:val="006B2076"/>
    <w:rsid w:val="0070521B"/>
    <w:rsid w:val="007B134E"/>
    <w:rsid w:val="008716D1"/>
    <w:rsid w:val="0088516D"/>
    <w:rsid w:val="009476EA"/>
    <w:rsid w:val="00AF2588"/>
    <w:rsid w:val="00B56EF4"/>
    <w:rsid w:val="00B74BDC"/>
    <w:rsid w:val="00B84CD2"/>
    <w:rsid w:val="00BD5E6B"/>
    <w:rsid w:val="00BE3290"/>
    <w:rsid w:val="00D049EE"/>
    <w:rsid w:val="00DF39DF"/>
    <w:rsid w:val="00EB68CB"/>
    <w:rsid w:val="00EE0F81"/>
    <w:rsid w:val="00F90A84"/>
    <w:rsid w:val="00FD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DB9A"/>
  <w15:chartTrackingRefBased/>
  <w15:docId w15:val="{0980B3B4-B0DE-624D-9623-80BA353A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A82"/>
    <w:rPr>
      <w:sz w:val="16"/>
      <w:szCs w:val="16"/>
    </w:rPr>
  </w:style>
  <w:style w:type="paragraph" w:styleId="CommentText">
    <w:name w:val="annotation text"/>
    <w:basedOn w:val="Normal"/>
    <w:link w:val="CommentTextChar"/>
    <w:uiPriority w:val="99"/>
    <w:semiHidden/>
    <w:unhideWhenUsed/>
    <w:rsid w:val="00305A82"/>
    <w:rPr>
      <w:sz w:val="20"/>
      <w:szCs w:val="20"/>
    </w:rPr>
  </w:style>
  <w:style w:type="character" w:customStyle="1" w:styleId="CommentTextChar">
    <w:name w:val="Comment Text Char"/>
    <w:basedOn w:val="DefaultParagraphFont"/>
    <w:link w:val="CommentText"/>
    <w:uiPriority w:val="99"/>
    <w:semiHidden/>
    <w:rsid w:val="00305A82"/>
    <w:rPr>
      <w:sz w:val="20"/>
      <w:szCs w:val="20"/>
    </w:rPr>
  </w:style>
  <w:style w:type="paragraph" w:styleId="CommentSubject">
    <w:name w:val="annotation subject"/>
    <w:basedOn w:val="CommentText"/>
    <w:next w:val="CommentText"/>
    <w:link w:val="CommentSubjectChar"/>
    <w:uiPriority w:val="99"/>
    <w:semiHidden/>
    <w:unhideWhenUsed/>
    <w:rsid w:val="00305A82"/>
    <w:rPr>
      <w:b/>
      <w:bCs/>
    </w:rPr>
  </w:style>
  <w:style w:type="character" w:customStyle="1" w:styleId="CommentSubjectChar">
    <w:name w:val="Comment Subject Char"/>
    <w:basedOn w:val="CommentTextChar"/>
    <w:link w:val="CommentSubject"/>
    <w:uiPriority w:val="99"/>
    <w:semiHidden/>
    <w:rsid w:val="00305A82"/>
    <w:rPr>
      <w:b/>
      <w:bCs/>
      <w:sz w:val="20"/>
      <w:szCs w:val="20"/>
    </w:rPr>
  </w:style>
  <w:style w:type="paragraph" w:styleId="BalloonText">
    <w:name w:val="Balloon Text"/>
    <w:basedOn w:val="Normal"/>
    <w:link w:val="BalloonTextChar"/>
    <w:uiPriority w:val="99"/>
    <w:semiHidden/>
    <w:unhideWhenUsed/>
    <w:rsid w:val="00305A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A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wilson</dc:creator>
  <cp:keywords/>
  <dc:description/>
  <cp:lastModifiedBy>ingrid wilson</cp:lastModifiedBy>
  <cp:revision>15</cp:revision>
  <dcterms:created xsi:type="dcterms:W3CDTF">2019-01-31T07:08:00Z</dcterms:created>
  <dcterms:modified xsi:type="dcterms:W3CDTF">2019-01-31T21:30:00Z</dcterms:modified>
</cp:coreProperties>
</file>