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71" w:rsidRPr="00E44E12" w:rsidRDefault="003E0171" w:rsidP="003E0171">
      <w:pPr>
        <w:spacing w:line="480" w:lineRule="auto"/>
        <w:rPr>
          <w:rStyle w:val="LineNumber"/>
          <w:rFonts w:cs="Arial"/>
          <w:b/>
          <w:bCs/>
          <w:color w:val="auto"/>
          <w:sz w:val="22"/>
          <w:szCs w:val="22"/>
        </w:rPr>
      </w:pPr>
      <w:r>
        <w:rPr>
          <w:rStyle w:val="LineNumber"/>
          <w:rFonts w:cs="Arial"/>
          <w:b/>
          <w:bCs/>
          <w:color w:val="auto"/>
          <w:sz w:val="22"/>
          <w:szCs w:val="22"/>
        </w:rPr>
        <w:t xml:space="preserve">S3 </w:t>
      </w:r>
      <w:r w:rsidRPr="00E44E12">
        <w:rPr>
          <w:rStyle w:val="LineNumber"/>
          <w:rFonts w:cs="Arial"/>
          <w:b/>
          <w:bCs/>
          <w:color w:val="auto"/>
          <w:sz w:val="22"/>
          <w:szCs w:val="22"/>
        </w:rPr>
        <w:t>Table. Community-</w:t>
      </w:r>
      <w:r>
        <w:rPr>
          <w:rStyle w:val="LineNumber"/>
          <w:rFonts w:cs="Arial"/>
          <w:b/>
          <w:bCs/>
          <w:color w:val="auto"/>
          <w:sz w:val="22"/>
          <w:szCs w:val="22"/>
        </w:rPr>
        <w:t>specific</w:t>
      </w:r>
      <w:r w:rsidRPr="00E44E12">
        <w:rPr>
          <w:rStyle w:val="LineNumber"/>
          <w:rFonts w:cs="Arial"/>
          <w:b/>
          <w:bCs/>
          <w:color w:val="auto"/>
          <w:sz w:val="22"/>
          <w:szCs w:val="22"/>
        </w:rPr>
        <w:t xml:space="preserve"> prevalence of </w:t>
      </w:r>
      <w:r>
        <w:rPr>
          <w:rStyle w:val="LineNumber"/>
          <w:rFonts w:cs="Arial"/>
          <w:b/>
          <w:bCs/>
          <w:color w:val="auto"/>
          <w:sz w:val="22"/>
          <w:szCs w:val="22"/>
        </w:rPr>
        <w:t>anemia</w:t>
      </w:r>
    </w:p>
    <w:tbl>
      <w:tblPr>
        <w:tblStyle w:val="TableGrid"/>
        <w:tblW w:w="900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185"/>
        <w:gridCol w:w="1185"/>
        <w:gridCol w:w="1185"/>
        <w:gridCol w:w="1185"/>
        <w:gridCol w:w="1185"/>
        <w:gridCol w:w="1185"/>
      </w:tblGrid>
      <w:tr w:rsidR="003E0171" w:rsidRPr="0010551A" w:rsidTr="00130807"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:rsidR="003E0171" w:rsidRPr="00EE2F51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>
              <w:rPr>
                <w:rStyle w:val="LineNumber"/>
                <w:rFonts w:cs="Arial"/>
                <w:color w:val="auto"/>
                <w:sz w:val="22"/>
                <w:szCs w:val="22"/>
              </w:rPr>
              <w:t>No. with hemoglobin &lt;11 g/</w:t>
            </w:r>
            <w:proofErr w:type="spellStart"/>
            <w:r>
              <w:rPr>
                <w:rStyle w:val="LineNumber"/>
                <w:rFonts w:cs="Arial"/>
                <w:color w:val="auto"/>
                <w:sz w:val="22"/>
                <w:szCs w:val="22"/>
              </w:rPr>
              <w:t>dL</w:t>
            </w:r>
            <w:proofErr w:type="spellEnd"/>
            <w:r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/ total tested, per community (%)</w:t>
            </w:r>
          </w:p>
        </w:tc>
      </w:tr>
      <w:tr w:rsidR="003E0171" w:rsidRPr="0010551A" w:rsidTr="00130807"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3E0171" w:rsidRPr="00EE2F51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>
              <w:rPr>
                <w:rStyle w:val="LineNumber"/>
                <w:rFonts w:cs="Arial"/>
                <w:color w:val="auto"/>
                <w:sz w:val="22"/>
                <w:szCs w:val="22"/>
              </w:rPr>
              <w:t>Community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EE2F51">
              <w:rPr>
                <w:rStyle w:val="LineNumber"/>
                <w:rFonts w:cs="Arial"/>
                <w:color w:val="auto"/>
                <w:sz w:val="22"/>
                <w:szCs w:val="22"/>
              </w:rPr>
              <w:t>Mo</w:t>
            </w:r>
            <w:r w:rsidRPr="00484734">
              <w:rPr>
                <w:rStyle w:val="LineNumber"/>
                <w:rFonts w:cs="Arial"/>
                <w:color w:val="auto"/>
                <w:sz w:val="22"/>
                <w:szCs w:val="22"/>
              </w:rPr>
              <w:t>nth 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Month 12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171" w:rsidRPr="00EE2F51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Month 24</w:t>
            </w:r>
          </w:p>
        </w:tc>
      </w:tr>
      <w:tr w:rsidR="003E0171" w:rsidRPr="0010551A" w:rsidTr="00130807"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Placebo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</w:tr>
      <w:tr w:rsidR="003E0171" w:rsidRPr="0010551A" w:rsidTr="00130807">
        <w:tc>
          <w:tcPr>
            <w:tcW w:w="1890" w:type="dxa"/>
            <w:tcBorders>
              <w:top w:val="nil"/>
              <w:bottom w:val="nil"/>
            </w:tcBorders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1</w:t>
            </w:r>
          </w:p>
        </w:tc>
        <w:tc>
          <w:tcPr>
            <w:tcW w:w="1185" w:type="dxa"/>
            <w:tcBorders>
              <w:top w:val="nil"/>
              <w:bottom w:val="nil"/>
            </w:tcBorders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33/40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(82.5%)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36/40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(90.0%)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27/40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(67.5%)</w:t>
            </w:r>
          </w:p>
        </w:tc>
      </w:tr>
      <w:tr w:rsidR="003E0171" w:rsidRPr="0010551A" w:rsidTr="00130807">
        <w:tc>
          <w:tcPr>
            <w:tcW w:w="1890" w:type="dxa"/>
            <w:tcBorders>
              <w:top w:val="nil"/>
            </w:tcBorders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2</w:t>
            </w:r>
          </w:p>
        </w:tc>
        <w:tc>
          <w:tcPr>
            <w:tcW w:w="1185" w:type="dxa"/>
            <w:tcBorders>
              <w:top w:val="nil"/>
            </w:tcBorders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16/23</w:t>
            </w:r>
          </w:p>
        </w:tc>
        <w:tc>
          <w:tcPr>
            <w:tcW w:w="1185" w:type="dxa"/>
            <w:tcBorders>
              <w:top w:val="nil"/>
            </w:tcBorders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(69.6%)</w:t>
            </w:r>
          </w:p>
        </w:tc>
        <w:tc>
          <w:tcPr>
            <w:tcW w:w="1185" w:type="dxa"/>
            <w:tcBorders>
              <w:top w:val="nil"/>
            </w:tcBorders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23/28</w:t>
            </w:r>
          </w:p>
        </w:tc>
        <w:tc>
          <w:tcPr>
            <w:tcW w:w="1185" w:type="dxa"/>
            <w:tcBorders>
              <w:top w:val="nil"/>
            </w:tcBorders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(82.1%)</w:t>
            </w:r>
          </w:p>
        </w:tc>
        <w:tc>
          <w:tcPr>
            <w:tcW w:w="1185" w:type="dxa"/>
            <w:tcBorders>
              <w:top w:val="nil"/>
            </w:tcBorders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19/31</w:t>
            </w:r>
          </w:p>
        </w:tc>
        <w:tc>
          <w:tcPr>
            <w:tcW w:w="1185" w:type="dxa"/>
            <w:tcBorders>
              <w:top w:val="nil"/>
            </w:tcBorders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(61.3%)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3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27/38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(71.1%)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26/28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(92.9%)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29/42 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(69.0%)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4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28/42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(66.7%)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37/41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(90.2%)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22/41 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(53.7%)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5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26/37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(70.3%)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37/37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(100%)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29/41 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(70.7%)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6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32/37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(86.5%)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31/36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(86.1%)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24/42 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(57.1%)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7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20/22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(90.9%)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16/19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(84.2%)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17/25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(68.0%)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8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27/29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(93.1%)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31/39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(79.5%)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28/42 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(66.7%)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9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37/43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(86.0%)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21/38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(55.3%)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28/44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(63.6%)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10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26/36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(72.2%)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37/40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(92.5%)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36/40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(90.0%)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11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26/40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(65.0%)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</w:t>
            </w:r>
            <w:r w:rsidR="00E4298A">
              <w:rPr>
                <w:rStyle w:val="LineNumber"/>
                <w:rFonts w:cs="Arial"/>
                <w:color w:val="auto"/>
                <w:sz w:val="22"/>
                <w:szCs w:val="22"/>
              </w:rPr>
              <w:t>1</w:t>
            </w: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/</w:t>
            </w:r>
            <w:r w:rsidR="00E4298A">
              <w:rPr>
                <w:rStyle w:val="LineNumber"/>
                <w:rFonts w:cs="Arial"/>
                <w:color w:val="auto"/>
                <w:sz w:val="22"/>
                <w:szCs w:val="22"/>
              </w:rPr>
              <w:t>40</w:t>
            </w:r>
            <w:bookmarkStart w:id="0" w:name="_GoBack"/>
            <w:bookmarkEnd w:id="0"/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(76.9%)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31/41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(75.6%)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12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25/37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(67.6%)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35/40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(87.5%)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28/41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(68.3%)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13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36/41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(87.8%)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36/40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(90.0%)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31/41 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(75.6%)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14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33/39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(84.6%)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34/41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(82.9%)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29/41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(70.7%)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15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28/38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(73.7%)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34/41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(82.9%)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32/40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(80.0%)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 xml:space="preserve">    Mean (95%CI)</w:t>
            </w:r>
          </w:p>
        </w:tc>
        <w:tc>
          <w:tcPr>
            <w:tcW w:w="2370" w:type="dxa"/>
            <w:gridSpan w:val="2"/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77.</w:t>
            </w:r>
            <w:r w:rsidR="00E4298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8</w:t>
            </w: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% (73.</w:t>
            </w:r>
            <w:r w:rsidR="00E4298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3</w:t>
            </w: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-82</w:t>
            </w:r>
            <w:r w:rsidR="00E4298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8</w:t>
            </w: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9%)</w:t>
            </w:r>
          </w:p>
        </w:tc>
        <w:tc>
          <w:tcPr>
            <w:tcW w:w="2370" w:type="dxa"/>
            <w:gridSpan w:val="2"/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84.9% (7</w:t>
            </w:r>
            <w:r w:rsidR="00E4298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7.</w:t>
            </w: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8-88.6%)</w:t>
            </w:r>
          </w:p>
        </w:tc>
        <w:tc>
          <w:tcPr>
            <w:tcW w:w="2370" w:type="dxa"/>
            <w:gridSpan w:val="2"/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69.2% (65.2-74.0%)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Azithromycin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1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6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35/40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(87.5%)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26/42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(61.9%)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29/42 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(69.0%)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1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7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18/24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(75.0%)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25/39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(64.1%)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21/33 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(63.6%)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1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8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28/40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(70.0%)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33/38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(86.8%)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28/40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(70.0%)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1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9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28/32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(87.5%)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16/28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(57.1%)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19/21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(90.5%)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2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33/39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(84.6%)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33/39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(84.6%)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30/41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(73.2%)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2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21/30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(70.0%)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28/42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(66.7%)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20/40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(50.0%)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2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2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30/40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(75.0%)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28/40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(70.0%)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28/40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(70.0%)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2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3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30/39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(76.9%)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39/39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(100%)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31/40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(77.5%)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2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4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27/41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(65.9%)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21/41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(51.2%)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29/42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(69.0%)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2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5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31/39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(79.5%)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33/38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(86.8%)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30/40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(75.0%)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2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6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21/26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(80.8%)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10/16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(62.5%)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32/40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(80.0%)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2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7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35/46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(76.1%)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26/</w:t>
            </w:r>
            <w:r w:rsidR="00E4298A">
              <w:rPr>
                <w:rStyle w:val="LineNumber"/>
                <w:rFonts w:cs="Arial"/>
                <w:color w:val="auto"/>
                <w:sz w:val="22"/>
                <w:szCs w:val="22"/>
              </w:rPr>
              <w:t>39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</w:t>
            </w:r>
            <w:r w:rsidR="00E4298A">
              <w:rPr>
                <w:rStyle w:val="LineNumber"/>
                <w:rFonts w:cs="Arial"/>
                <w:color w:val="auto"/>
                <w:sz w:val="22"/>
                <w:szCs w:val="22"/>
              </w:rPr>
              <w:t>6.7</w:t>
            </w: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28/42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(66.7%)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2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8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17/3</w:t>
            </w:r>
            <w:r w:rsidR="00E4298A">
              <w:rPr>
                <w:rStyle w:val="LineNumber"/>
                <w:rFonts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(4</w:t>
            </w:r>
            <w:r w:rsidR="00E4298A">
              <w:rPr>
                <w:rStyle w:val="LineNumber"/>
                <w:rFonts w:cs="Arial"/>
                <w:color w:val="auto"/>
                <w:sz w:val="22"/>
                <w:szCs w:val="22"/>
              </w:rPr>
              <w:t>5.9</w:t>
            </w: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16/32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(50.0%)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11/23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(47.8%)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2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9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28/38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(73.7%)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31/40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(77.5%)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33/43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(76.7%)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7F71C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    3</w:t>
            </w:r>
            <w:r w:rsidRPr="0010551A">
              <w:rPr>
                <w:rStyle w:val="LineNumber"/>
                <w:color w:val="auto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29/41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(70.7%)</w:t>
            </w:r>
          </w:p>
        </w:tc>
        <w:tc>
          <w:tcPr>
            <w:tcW w:w="1185" w:type="dxa"/>
            <w:vAlign w:val="center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 xml:space="preserve">29/38 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(76.3%)</w:t>
            </w:r>
          </w:p>
        </w:tc>
        <w:tc>
          <w:tcPr>
            <w:tcW w:w="1185" w:type="dxa"/>
          </w:tcPr>
          <w:p w:rsidR="003E0171" w:rsidRPr="0010551A" w:rsidRDefault="003E0171" w:rsidP="00130807">
            <w:pPr>
              <w:jc w:val="right"/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24/40</w:t>
            </w:r>
          </w:p>
        </w:tc>
        <w:tc>
          <w:tcPr>
            <w:tcW w:w="1185" w:type="dxa"/>
            <w:tcMar>
              <w:left w:w="14" w:type="dxa"/>
              <w:right w:w="115" w:type="dxa"/>
            </w:tcMar>
          </w:tcPr>
          <w:p w:rsidR="003E0171" w:rsidRPr="0010551A" w:rsidRDefault="003E0171" w:rsidP="00130807">
            <w:pPr>
              <w:rPr>
                <w:rStyle w:val="LineNumber"/>
                <w:rFonts w:cs="Arial"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color w:val="auto"/>
                <w:sz w:val="22"/>
                <w:szCs w:val="22"/>
              </w:rPr>
              <w:t>(60.0%)</w:t>
            </w:r>
          </w:p>
        </w:tc>
      </w:tr>
      <w:tr w:rsidR="003E0171" w:rsidRPr="0010551A" w:rsidTr="00130807">
        <w:trPr>
          <w:trHeight w:val="78"/>
        </w:trPr>
        <w:tc>
          <w:tcPr>
            <w:tcW w:w="1890" w:type="dxa"/>
          </w:tcPr>
          <w:p w:rsidR="003E0171" w:rsidRPr="0010551A" w:rsidRDefault="003E0171" w:rsidP="00130807">
            <w:pPr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 xml:space="preserve">    Mean (95%CI)</w:t>
            </w:r>
          </w:p>
        </w:tc>
        <w:tc>
          <w:tcPr>
            <w:tcW w:w="2370" w:type="dxa"/>
            <w:gridSpan w:val="2"/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74.</w:t>
            </w:r>
            <w:r w:rsidR="00E4298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6</w:t>
            </w: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% (6</w:t>
            </w:r>
            <w:r w:rsidR="00E4298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8.0</w:t>
            </w: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-78.</w:t>
            </w:r>
            <w:r w:rsidR="00E4298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4</w:t>
            </w: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%)</w:t>
            </w:r>
          </w:p>
        </w:tc>
        <w:tc>
          <w:tcPr>
            <w:tcW w:w="2370" w:type="dxa"/>
            <w:gridSpan w:val="2"/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70.</w:t>
            </w:r>
            <w:r w:rsidR="00E4298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8</w:t>
            </w: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% (64.</w:t>
            </w:r>
            <w:r w:rsidR="00E4298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3</w:t>
            </w: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-78.</w:t>
            </w:r>
            <w:r w:rsidR="00E4298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5</w:t>
            </w: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%)</w:t>
            </w:r>
          </w:p>
        </w:tc>
        <w:tc>
          <w:tcPr>
            <w:tcW w:w="2370" w:type="dxa"/>
            <w:gridSpan w:val="2"/>
            <w:vAlign w:val="center"/>
          </w:tcPr>
          <w:p w:rsidR="003E0171" w:rsidRPr="0010551A" w:rsidRDefault="003E0171" w:rsidP="00130807">
            <w:pPr>
              <w:jc w:val="center"/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</w:pP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69.3% (63.</w:t>
            </w:r>
            <w:r w:rsidR="00E4298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4</w:t>
            </w:r>
            <w:r w:rsidRPr="0010551A">
              <w:rPr>
                <w:rStyle w:val="LineNumber"/>
                <w:rFonts w:cs="Arial"/>
                <w:i/>
                <w:color w:val="auto"/>
                <w:sz w:val="22"/>
                <w:szCs w:val="22"/>
              </w:rPr>
              <w:t>-74.4%)</w:t>
            </w:r>
          </w:p>
        </w:tc>
      </w:tr>
    </w:tbl>
    <w:p w:rsidR="00C746C2" w:rsidRDefault="005467D6"/>
    <w:sectPr w:rsidR="00C746C2" w:rsidSect="005F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71"/>
    <w:rsid w:val="000E0CAF"/>
    <w:rsid w:val="00194331"/>
    <w:rsid w:val="001C504B"/>
    <w:rsid w:val="002245C1"/>
    <w:rsid w:val="00291B46"/>
    <w:rsid w:val="002A48FF"/>
    <w:rsid w:val="002A6C59"/>
    <w:rsid w:val="00307CDA"/>
    <w:rsid w:val="003442C8"/>
    <w:rsid w:val="00380746"/>
    <w:rsid w:val="003B2D4E"/>
    <w:rsid w:val="003C1313"/>
    <w:rsid w:val="003E0171"/>
    <w:rsid w:val="00454571"/>
    <w:rsid w:val="004646E1"/>
    <w:rsid w:val="004A2352"/>
    <w:rsid w:val="004A7339"/>
    <w:rsid w:val="0054208D"/>
    <w:rsid w:val="005431CA"/>
    <w:rsid w:val="005467D6"/>
    <w:rsid w:val="0056351C"/>
    <w:rsid w:val="00576AB1"/>
    <w:rsid w:val="00594844"/>
    <w:rsid w:val="005D6C57"/>
    <w:rsid w:val="005F274F"/>
    <w:rsid w:val="006031CB"/>
    <w:rsid w:val="00615A77"/>
    <w:rsid w:val="00664524"/>
    <w:rsid w:val="006E1644"/>
    <w:rsid w:val="007C1578"/>
    <w:rsid w:val="007C3A95"/>
    <w:rsid w:val="007C7FC0"/>
    <w:rsid w:val="007F55E0"/>
    <w:rsid w:val="0080101F"/>
    <w:rsid w:val="00803F7F"/>
    <w:rsid w:val="008538DF"/>
    <w:rsid w:val="0088547F"/>
    <w:rsid w:val="008B6582"/>
    <w:rsid w:val="009157E7"/>
    <w:rsid w:val="00926D75"/>
    <w:rsid w:val="00936E9F"/>
    <w:rsid w:val="0095619D"/>
    <w:rsid w:val="00957587"/>
    <w:rsid w:val="009A22E8"/>
    <w:rsid w:val="009B0539"/>
    <w:rsid w:val="009C5BB7"/>
    <w:rsid w:val="009C604E"/>
    <w:rsid w:val="009D7C32"/>
    <w:rsid w:val="00A06DF8"/>
    <w:rsid w:val="00A10333"/>
    <w:rsid w:val="00A77036"/>
    <w:rsid w:val="00A776B9"/>
    <w:rsid w:val="00A812AB"/>
    <w:rsid w:val="00A85F25"/>
    <w:rsid w:val="00AA76BD"/>
    <w:rsid w:val="00AD7292"/>
    <w:rsid w:val="00B07478"/>
    <w:rsid w:val="00B41989"/>
    <w:rsid w:val="00B55071"/>
    <w:rsid w:val="00B9435F"/>
    <w:rsid w:val="00BF3120"/>
    <w:rsid w:val="00BF5949"/>
    <w:rsid w:val="00C01E08"/>
    <w:rsid w:val="00C24847"/>
    <w:rsid w:val="00C30490"/>
    <w:rsid w:val="00C35642"/>
    <w:rsid w:val="00C42E9E"/>
    <w:rsid w:val="00CC01BD"/>
    <w:rsid w:val="00CD609D"/>
    <w:rsid w:val="00CF3102"/>
    <w:rsid w:val="00CF3194"/>
    <w:rsid w:val="00D00F1E"/>
    <w:rsid w:val="00D50153"/>
    <w:rsid w:val="00D77C41"/>
    <w:rsid w:val="00DF57B9"/>
    <w:rsid w:val="00E03641"/>
    <w:rsid w:val="00E13965"/>
    <w:rsid w:val="00E340EC"/>
    <w:rsid w:val="00E4298A"/>
    <w:rsid w:val="00E567E1"/>
    <w:rsid w:val="00E9470E"/>
    <w:rsid w:val="00FA23EB"/>
    <w:rsid w:val="00FC6516"/>
    <w:rsid w:val="00FD2A6D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875F6"/>
  <w15:chartTrackingRefBased/>
  <w15:docId w15:val="{AEF1E58B-88A6-D443-B012-1C9FADC4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171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3E0171"/>
    <w:rPr>
      <w:rFonts w:ascii="Arial" w:hAnsi="Arial"/>
      <w:color w:val="A6A6A6" w:themeColor="background1" w:themeShade="A6"/>
      <w:sz w:val="18"/>
    </w:rPr>
  </w:style>
  <w:style w:type="table" w:styleId="TableGrid">
    <w:name w:val="Table Grid"/>
    <w:basedOn w:val="TableNormal"/>
    <w:uiPriority w:val="39"/>
    <w:rsid w:val="003E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Keenan</dc:creator>
  <cp:keywords/>
  <dc:description/>
  <cp:lastModifiedBy>Jeremy Keenan</cp:lastModifiedBy>
  <cp:revision>2</cp:revision>
  <dcterms:created xsi:type="dcterms:W3CDTF">2019-03-19T04:37:00Z</dcterms:created>
  <dcterms:modified xsi:type="dcterms:W3CDTF">2019-03-19T05:04:00Z</dcterms:modified>
</cp:coreProperties>
</file>