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2947" w14:textId="5D3E8F62" w:rsidR="00760154" w:rsidRPr="00916FA0" w:rsidRDefault="00760154" w:rsidP="00760154">
      <w:pPr>
        <w:spacing w:line="480" w:lineRule="auto"/>
        <w:rPr>
          <w:rFonts w:ascii="Times New Roman" w:eastAsia="Times New Roman" w:hAnsi="Times New Roman" w:cs="Times New Roman"/>
          <w:color w:val="000000"/>
        </w:rPr>
      </w:pPr>
      <w:r w:rsidRPr="00916FA0">
        <w:rPr>
          <w:rFonts w:ascii="Times New Roman" w:hAnsi="Times New Roman" w:cs="Times New Roman"/>
          <w:b/>
        </w:rPr>
        <w:t xml:space="preserve">Table </w:t>
      </w:r>
      <w:r w:rsidR="003A628C">
        <w:rPr>
          <w:rFonts w:ascii="Times New Roman" w:hAnsi="Times New Roman" w:cs="Times New Roman"/>
          <w:b/>
        </w:rPr>
        <w:t>S1</w:t>
      </w:r>
      <w:r w:rsidRPr="00916FA0">
        <w:rPr>
          <w:rFonts w:ascii="Times New Roman" w:hAnsi="Times New Roman" w:cs="Times New Roman"/>
          <w:b/>
        </w:rPr>
        <w:t xml:space="preserve">. </w:t>
      </w:r>
      <w:r w:rsidRPr="00916FA0">
        <w:rPr>
          <w:rFonts w:ascii="Times New Roman" w:eastAsia="Times New Roman" w:hAnsi="Times New Roman" w:cs="Times New Roman"/>
          <w:b/>
          <w:color w:val="000000"/>
        </w:rPr>
        <w:t>Results of logistic regression analysis used to model the effects of continuous variables (age, weight, anesthesia time, incision length) on the likelihood of a SSI</w:t>
      </w:r>
      <w:r w:rsidRPr="00916FA0">
        <w:rPr>
          <w:rFonts w:ascii="Times New Roman" w:eastAsia="Times New Roman" w:hAnsi="Times New Roman" w:cs="Times New Roman"/>
          <w:b/>
          <w:color w:val="000000"/>
          <w:vertAlign w:val="superscript"/>
        </w:rPr>
        <w:t>1</w:t>
      </w:r>
      <w:r w:rsidRPr="00916FA0">
        <w:rPr>
          <w:rFonts w:ascii="Times New Roman" w:eastAsia="Times New Roman" w:hAnsi="Times New Roman" w:cs="Times New Roman"/>
          <w:b/>
          <w:color w:val="000000"/>
        </w:rPr>
        <w:t xml:space="preserve">. </w:t>
      </w:r>
      <w:r w:rsidRPr="00916FA0">
        <w:rPr>
          <w:rFonts w:ascii="Times New Roman" w:eastAsia="Times New Roman" w:hAnsi="Times New Roman" w:cs="Times New Roman"/>
          <w:color w:val="000000"/>
        </w:rPr>
        <w:t xml:space="preserve"> </w:t>
      </w:r>
    </w:p>
    <w:tbl>
      <w:tblPr>
        <w:tblStyle w:val="TableGrid"/>
        <w:tblW w:w="0" w:type="auto"/>
        <w:tblLayout w:type="fixed"/>
        <w:tblLook w:val="04A0" w:firstRow="1" w:lastRow="0" w:firstColumn="1" w:lastColumn="0" w:noHBand="0" w:noVBand="1"/>
      </w:tblPr>
      <w:tblGrid>
        <w:gridCol w:w="2988"/>
        <w:gridCol w:w="1170"/>
        <w:gridCol w:w="1260"/>
        <w:gridCol w:w="1170"/>
        <w:gridCol w:w="1080"/>
        <w:gridCol w:w="1638"/>
      </w:tblGrid>
      <w:tr w:rsidR="00760154" w:rsidRPr="00916FA0" w14:paraId="0FAA0C22" w14:textId="77777777" w:rsidTr="00793ED2">
        <w:tc>
          <w:tcPr>
            <w:tcW w:w="2988" w:type="dxa"/>
          </w:tcPr>
          <w:p w14:paraId="689241A9" w14:textId="77777777" w:rsidR="00760154" w:rsidRPr="00916FA0" w:rsidRDefault="00760154" w:rsidP="00793ED2">
            <w:pPr>
              <w:spacing w:line="480" w:lineRule="auto"/>
              <w:rPr>
                <w:rFonts w:ascii="Times New Roman" w:hAnsi="Times New Roman" w:cs="Times New Roman"/>
                <w:b/>
                <w:sz w:val="20"/>
                <w:szCs w:val="20"/>
              </w:rPr>
            </w:pPr>
            <w:r w:rsidRPr="00916FA0">
              <w:rPr>
                <w:rFonts w:ascii="Times New Roman" w:hAnsi="Times New Roman" w:cs="Times New Roman"/>
                <w:b/>
                <w:sz w:val="20"/>
                <w:szCs w:val="20"/>
              </w:rPr>
              <w:t>Independent variable</w:t>
            </w:r>
          </w:p>
        </w:tc>
        <w:tc>
          <w:tcPr>
            <w:tcW w:w="1170" w:type="dxa"/>
          </w:tcPr>
          <w:p w14:paraId="4DEDEB6E" w14:textId="77777777" w:rsidR="00760154" w:rsidRPr="00916FA0" w:rsidRDefault="00760154" w:rsidP="00793ED2">
            <w:pPr>
              <w:spacing w:line="480" w:lineRule="auto"/>
              <w:jc w:val="center"/>
              <w:rPr>
                <w:rFonts w:ascii="Times New Roman" w:hAnsi="Times New Roman" w:cs="Times New Roman"/>
                <w:b/>
                <w:sz w:val="20"/>
                <w:szCs w:val="20"/>
                <w:vertAlign w:val="superscript"/>
              </w:rPr>
            </w:pPr>
            <w:r w:rsidRPr="00916FA0">
              <w:rPr>
                <w:rFonts w:ascii="Times New Roman" w:eastAsia="Times New Roman" w:hAnsi="Times New Roman" w:cs="Times New Roman"/>
                <w:b/>
                <w:color w:val="000000"/>
                <w:sz w:val="20"/>
                <w:szCs w:val="20"/>
              </w:rPr>
              <w:t>χ</w:t>
            </w:r>
            <w:r w:rsidRPr="00916FA0">
              <w:rPr>
                <w:rFonts w:ascii="Times New Roman" w:eastAsia="Times New Roman" w:hAnsi="Times New Roman" w:cs="Times New Roman"/>
                <w:b/>
                <w:color w:val="000000"/>
                <w:sz w:val="20"/>
                <w:szCs w:val="20"/>
                <w:vertAlign w:val="superscript"/>
              </w:rPr>
              <w:t>2</w:t>
            </w:r>
          </w:p>
        </w:tc>
        <w:tc>
          <w:tcPr>
            <w:tcW w:w="1260" w:type="dxa"/>
          </w:tcPr>
          <w:p w14:paraId="3B6DAF2E" w14:textId="77777777" w:rsidR="00760154" w:rsidRPr="00916FA0" w:rsidRDefault="00760154" w:rsidP="00793ED2">
            <w:pPr>
              <w:spacing w:line="480" w:lineRule="auto"/>
              <w:jc w:val="center"/>
              <w:rPr>
                <w:rFonts w:ascii="Times New Roman" w:hAnsi="Times New Roman" w:cs="Times New Roman"/>
                <w:b/>
                <w:sz w:val="20"/>
                <w:szCs w:val="20"/>
              </w:rPr>
            </w:pPr>
            <w:r w:rsidRPr="00916FA0">
              <w:rPr>
                <w:rFonts w:ascii="Times New Roman" w:hAnsi="Times New Roman" w:cs="Times New Roman"/>
                <w:b/>
                <w:sz w:val="20"/>
                <w:szCs w:val="20"/>
              </w:rPr>
              <w:t>P</w:t>
            </w:r>
          </w:p>
        </w:tc>
        <w:tc>
          <w:tcPr>
            <w:tcW w:w="1170" w:type="dxa"/>
          </w:tcPr>
          <w:p w14:paraId="79E657D7" w14:textId="77777777" w:rsidR="00760154" w:rsidRPr="00916FA0" w:rsidRDefault="00760154" w:rsidP="00793ED2">
            <w:pPr>
              <w:spacing w:line="480" w:lineRule="auto"/>
              <w:jc w:val="center"/>
              <w:rPr>
                <w:rFonts w:ascii="Times New Roman" w:hAnsi="Times New Roman" w:cs="Times New Roman"/>
                <w:b/>
                <w:sz w:val="20"/>
                <w:szCs w:val="20"/>
              </w:rPr>
            </w:pPr>
            <w:r w:rsidRPr="00916FA0">
              <w:rPr>
                <w:rFonts w:ascii="Times New Roman" w:hAnsi="Times New Roman" w:cs="Times New Roman"/>
                <w:b/>
                <w:sz w:val="20"/>
                <w:szCs w:val="20"/>
              </w:rPr>
              <w:t>R</w:t>
            </w:r>
            <w:r w:rsidRPr="00916FA0">
              <w:rPr>
                <w:rFonts w:ascii="Times New Roman" w:hAnsi="Times New Roman" w:cs="Times New Roman"/>
                <w:b/>
                <w:sz w:val="20"/>
                <w:szCs w:val="20"/>
                <w:vertAlign w:val="superscript"/>
              </w:rPr>
              <w:t>2</w:t>
            </w:r>
          </w:p>
        </w:tc>
        <w:tc>
          <w:tcPr>
            <w:tcW w:w="1080" w:type="dxa"/>
          </w:tcPr>
          <w:p w14:paraId="14C4D509" w14:textId="77777777" w:rsidR="00760154" w:rsidRPr="00916FA0" w:rsidRDefault="00760154" w:rsidP="00793ED2">
            <w:pPr>
              <w:spacing w:line="480" w:lineRule="auto"/>
              <w:jc w:val="center"/>
              <w:rPr>
                <w:rFonts w:ascii="Times New Roman" w:hAnsi="Times New Roman" w:cs="Times New Roman"/>
                <w:b/>
                <w:sz w:val="20"/>
                <w:szCs w:val="20"/>
              </w:rPr>
            </w:pPr>
            <w:r w:rsidRPr="00916FA0">
              <w:rPr>
                <w:rFonts w:ascii="Times New Roman" w:hAnsi="Times New Roman" w:cs="Times New Roman"/>
                <w:b/>
                <w:sz w:val="20"/>
                <w:szCs w:val="20"/>
              </w:rPr>
              <w:t>β</w:t>
            </w:r>
          </w:p>
        </w:tc>
        <w:tc>
          <w:tcPr>
            <w:tcW w:w="1638" w:type="dxa"/>
          </w:tcPr>
          <w:p w14:paraId="5E2D6C8B" w14:textId="77777777" w:rsidR="00760154" w:rsidRPr="00916FA0" w:rsidRDefault="00760154" w:rsidP="00793ED2">
            <w:pPr>
              <w:spacing w:line="480" w:lineRule="auto"/>
              <w:jc w:val="center"/>
              <w:rPr>
                <w:rFonts w:ascii="Times New Roman" w:hAnsi="Times New Roman" w:cs="Times New Roman"/>
                <w:b/>
                <w:sz w:val="20"/>
                <w:szCs w:val="20"/>
              </w:rPr>
            </w:pPr>
            <w:r w:rsidRPr="00916FA0">
              <w:rPr>
                <w:rFonts w:ascii="Times New Roman" w:hAnsi="Times New Roman" w:cs="Times New Roman"/>
                <w:b/>
                <w:sz w:val="20"/>
                <w:szCs w:val="20"/>
              </w:rPr>
              <w:t>Classification</w:t>
            </w:r>
          </w:p>
        </w:tc>
      </w:tr>
      <w:tr w:rsidR="00760154" w:rsidRPr="00916FA0" w14:paraId="3FD174A7" w14:textId="77777777" w:rsidTr="00793ED2">
        <w:tc>
          <w:tcPr>
            <w:tcW w:w="2988" w:type="dxa"/>
          </w:tcPr>
          <w:p w14:paraId="09A01C97"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Age (months)</w:t>
            </w:r>
          </w:p>
        </w:tc>
        <w:tc>
          <w:tcPr>
            <w:tcW w:w="1170" w:type="dxa"/>
          </w:tcPr>
          <w:p w14:paraId="5E759516"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1.29</w:t>
            </w:r>
          </w:p>
        </w:tc>
        <w:tc>
          <w:tcPr>
            <w:tcW w:w="1260" w:type="dxa"/>
          </w:tcPr>
          <w:p w14:paraId="5FE54ABA"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0.255</w:t>
            </w:r>
          </w:p>
        </w:tc>
        <w:tc>
          <w:tcPr>
            <w:tcW w:w="1170" w:type="dxa"/>
          </w:tcPr>
          <w:p w14:paraId="7A70A453"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0.05</w:t>
            </w:r>
          </w:p>
        </w:tc>
        <w:tc>
          <w:tcPr>
            <w:tcW w:w="1080" w:type="dxa"/>
          </w:tcPr>
          <w:p w14:paraId="4E5CED6D"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-0.01</w:t>
            </w:r>
          </w:p>
        </w:tc>
        <w:tc>
          <w:tcPr>
            <w:tcW w:w="1638" w:type="dxa"/>
          </w:tcPr>
          <w:p w14:paraId="5E0D5061"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0.91</w:t>
            </w:r>
          </w:p>
        </w:tc>
      </w:tr>
      <w:tr w:rsidR="00760154" w:rsidRPr="00916FA0" w14:paraId="1EEAF995" w14:textId="77777777" w:rsidTr="00793ED2">
        <w:tc>
          <w:tcPr>
            <w:tcW w:w="2988" w:type="dxa"/>
          </w:tcPr>
          <w:p w14:paraId="6174F538"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Weight (kg)</w:t>
            </w:r>
          </w:p>
        </w:tc>
        <w:tc>
          <w:tcPr>
            <w:tcW w:w="1170" w:type="dxa"/>
          </w:tcPr>
          <w:p w14:paraId="5EF05B48"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0.72</w:t>
            </w:r>
          </w:p>
        </w:tc>
        <w:tc>
          <w:tcPr>
            <w:tcW w:w="1260" w:type="dxa"/>
          </w:tcPr>
          <w:p w14:paraId="45EAAF40"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0.397</w:t>
            </w:r>
          </w:p>
        </w:tc>
        <w:tc>
          <w:tcPr>
            <w:tcW w:w="1170" w:type="dxa"/>
          </w:tcPr>
          <w:p w14:paraId="5751F8C6"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0.02</w:t>
            </w:r>
          </w:p>
        </w:tc>
        <w:tc>
          <w:tcPr>
            <w:tcW w:w="1080" w:type="dxa"/>
          </w:tcPr>
          <w:p w14:paraId="7EC1AB8D"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0.03</w:t>
            </w:r>
          </w:p>
        </w:tc>
        <w:tc>
          <w:tcPr>
            <w:tcW w:w="1638" w:type="dxa"/>
          </w:tcPr>
          <w:p w14:paraId="66DF4871"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0.91</w:t>
            </w:r>
          </w:p>
        </w:tc>
      </w:tr>
      <w:tr w:rsidR="00760154" w:rsidRPr="00916FA0" w14:paraId="5CA6A743" w14:textId="77777777" w:rsidTr="00793ED2">
        <w:tc>
          <w:tcPr>
            <w:tcW w:w="2988" w:type="dxa"/>
          </w:tcPr>
          <w:p w14:paraId="37759D80"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Anesthesia time (min)</w:t>
            </w:r>
          </w:p>
        </w:tc>
        <w:tc>
          <w:tcPr>
            <w:tcW w:w="1170" w:type="dxa"/>
          </w:tcPr>
          <w:p w14:paraId="3627FF35"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0.04</w:t>
            </w:r>
          </w:p>
        </w:tc>
        <w:tc>
          <w:tcPr>
            <w:tcW w:w="1260" w:type="dxa"/>
          </w:tcPr>
          <w:p w14:paraId="37766793"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0.841</w:t>
            </w:r>
          </w:p>
        </w:tc>
        <w:tc>
          <w:tcPr>
            <w:tcW w:w="1170" w:type="dxa"/>
          </w:tcPr>
          <w:p w14:paraId="54704BA4"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&lt;0.01</w:t>
            </w:r>
          </w:p>
        </w:tc>
        <w:tc>
          <w:tcPr>
            <w:tcW w:w="1080" w:type="dxa"/>
          </w:tcPr>
          <w:p w14:paraId="7312B93A"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0.00</w:t>
            </w:r>
          </w:p>
        </w:tc>
        <w:tc>
          <w:tcPr>
            <w:tcW w:w="1638" w:type="dxa"/>
          </w:tcPr>
          <w:p w14:paraId="3058E06E"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0.91</w:t>
            </w:r>
          </w:p>
        </w:tc>
      </w:tr>
      <w:tr w:rsidR="00760154" w:rsidRPr="00916FA0" w14:paraId="37F23E2A" w14:textId="77777777" w:rsidTr="00793ED2">
        <w:tc>
          <w:tcPr>
            <w:tcW w:w="2988" w:type="dxa"/>
          </w:tcPr>
          <w:p w14:paraId="006BA43D"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Incision length (cm)</w:t>
            </w:r>
          </w:p>
        </w:tc>
        <w:tc>
          <w:tcPr>
            <w:tcW w:w="1170" w:type="dxa"/>
          </w:tcPr>
          <w:p w14:paraId="3C88650B"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2.62</w:t>
            </w:r>
          </w:p>
        </w:tc>
        <w:tc>
          <w:tcPr>
            <w:tcW w:w="1260" w:type="dxa"/>
          </w:tcPr>
          <w:p w14:paraId="57992944"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0.106</w:t>
            </w:r>
          </w:p>
        </w:tc>
        <w:tc>
          <w:tcPr>
            <w:tcW w:w="1170" w:type="dxa"/>
          </w:tcPr>
          <w:p w14:paraId="29D10BF1"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0.11</w:t>
            </w:r>
          </w:p>
        </w:tc>
        <w:tc>
          <w:tcPr>
            <w:tcW w:w="1080" w:type="dxa"/>
          </w:tcPr>
          <w:p w14:paraId="53C3E827"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-0.25</w:t>
            </w:r>
          </w:p>
        </w:tc>
        <w:tc>
          <w:tcPr>
            <w:tcW w:w="1638" w:type="dxa"/>
          </w:tcPr>
          <w:p w14:paraId="1DAE0493"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0.90</w:t>
            </w:r>
          </w:p>
        </w:tc>
      </w:tr>
    </w:tbl>
    <w:p w14:paraId="6347A507" w14:textId="77777777" w:rsidR="00760154" w:rsidRPr="00916FA0" w:rsidRDefault="00760154" w:rsidP="00760154">
      <w:pPr>
        <w:spacing w:line="480" w:lineRule="auto"/>
        <w:rPr>
          <w:rFonts w:ascii="Times New Roman" w:hAnsi="Times New Roman" w:cs="Times New Roman"/>
          <w:b/>
          <w:sz w:val="20"/>
          <w:szCs w:val="20"/>
        </w:rPr>
      </w:pPr>
      <w:r w:rsidRPr="00916FA0">
        <w:rPr>
          <w:rFonts w:ascii="Times New Roman" w:eastAsia="Times New Roman" w:hAnsi="Times New Roman" w:cs="Times New Roman"/>
          <w:color w:val="000000"/>
          <w:sz w:val="20"/>
          <w:szCs w:val="20"/>
          <w:vertAlign w:val="superscript"/>
        </w:rPr>
        <w:t xml:space="preserve">1 </w:t>
      </w:r>
      <w:r w:rsidRPr="00916FA0">
        <w:rPr>
          <w:rFonts w:ascii="Times New Roman" w:eastAsia="Times New Roman" w:hAnsi="Times New Roman" w:cs="Times New Roman"/>
          <w:color w:val="000000"/>
          <w:sz w:val="20"/>
          <w:szCs w:val="20"/>
        </w:rPr>
        <w:t>The test statistic (Wald χ</w:t>
      </w:r>
      <w:r w:rsidRPr="00916FA0">
        <w:rPr>
          <w:rFonts w:ascii="Times New Roman" w:eastAsia="Times New Roman" w:hAnsi="Times New Roman" w:cs="Times New Roman"/>
          <w:color w:val="000000"/>
          <w:sz w:val="20"/>
          <w:szCs w:val="20"/>
          <w:vertAlign w:val="superscript"/>
        </w:rPr>
        <w:t>2</w:t>
      </w:r>
      <w:r w:rsidRPr="00916FA0">
        <w:rPr>
          <w:rFonts w:ascii="Times New Roman" w:eastAsia="Times New Roman" w:hAnsi="Times New Roman" w:cs="Times New Roman"/>
          <w:color w:val="000000"/>
          <w:sz w:val="20"/>
          <w:szCs w:val="20"/>
        </w:rPr>
        <w:t xml:space="preserve">) is considered significant if P &lt; 0.05. </w:t>
      </w:r>
      <w:proofErr w:type="spellStart"/>
      <w:r w:rsidRPr="00916FA0">
        <w:rPr>
          <w:rFonts w:ascii="Times New Roman" w:eastAsia="Times New Roman" w:hAnsi="Times New Roman" w:cs="Times New Roman"/>
          <w:color w:val="000000"/>
          <w:sz w:val="20"/>
          <w:szCs w:val="20"/>
        </w:rPr>
        <w:t>Nagelkerke</w:t>
      </w:r>
      <w:proofErr w:type="spellEnd"/>
      <w:r w:rsidRPr="00916FA0">
        <w:rPr>
          <w:rFonts w:ascii="Times New Roman" w:eastAsia="Times New Roman" w:hAnsi="Times New Roman" w:cs="Times New Roman"/>
          <w:color w:val="000000"/>
          <w:sz w:val="20"/>
          <w:szCs w:val="20"/>
        </w:rPr>
        <w:t xml:space="preserve"> R</w:t>
      </w:r>
      <w:r w:rsidRPr="00916FA0">
        <w:rPr>
          <w:rFonts w:ascii="Times New Roman" w:eastAsia="Times New Roman" w:hAnsi="Times New Roman" w:cs="Times New Roman"/>
          <w:color w:val="000000"/>
          <w:sz w:val="20"/>
          <w:szCs w:val="20"/>
          <w:vertAlign w:val="superscript"/>
        </w:rPr>
        <w:t>2</w:t>
      </w:r>
      <w:r w:rsidRPr="00916FA0">
        <w:rPr>
          <w:rFonts w:ascii="Times New Roman" w:eastAsia="Times New Roman" w:hAnsi="Times New Roman" w:cs="Times New Roman"/>
          <w:color w:val="000000"/>
          <w:sz w:val="20"/>
          <w:szCs w:val="20"/>
        </w:rPr>
        <w:t xml:space="preserve"> is analogous to the coefficient of determination of ordinary least squares regression. β represents the slope of the regression </w:t>
      </w:r>
      <w:proofErr w:type="gramStart"/>
      <w:r w:rsidRPr="00916FA0">
        <w:rPr>
          <w:rFonts w:ascii="Times New Roman" w:eastAsia="Times New Roman" w:hAnsi="Times New Roman" w:cs="Times New Roman"/>
          <w:color w:val="000000"/>
          <w:sz w:val="20"/>
          <w:szCs w:val="20"/>
        </w:rPr>
        <w:t>model, and</w:t>
      </w:r>
      <w:proofErr w:type="gramEnd"/>
      <w:r w:rsidRPr="00916FA0">
        <w:rPr>
          <w:rFonts w:ascii="Times New Roman" w:eastAsia="Times New Roman" w:hAnsi="Times New Roman" w:cs="Times New Roman"/>
          <w:color w:val="000000"/>
          <w:sz w:val="20"/>
          <w:szCs w:val="20"/>
        </w:rPr>
        <w:t xml:space="preserve"> can be interpreted based on odds ratios (β = 2.0 indicates a 2-fold increase in the odds).  Classification is the proportion of observed cases for which the presence or absence of SSI would have been correctly predicted by the regression model. The classification proportion for incision length differs from the others only because the sample size differed (i.e., incision length was not measured for 6 patients).</w:t>
      </w:r>
    </w:p>
    <w:p w14:paraId="4E92DA3B" w14:textId="2EDB7DCC" w:rsidR="00760154" w:rsidRDefault="00760154" w:rsidP="00760154">
      <w:pPr>
        <w:spacing w:line="480" w:lineRule="auto"/>
        <w:rPr>
          <w:rFonts w:ascii="Times New Roman" w:hAnsi="Times New Roman" w:cs="Times New Roman"/>
          <w:b/>
        </w:rPr>
      </w:pPr>
    </w:p>
    <w:p w14:paraId="3575B6FA" w14:textId="7FF973AD" w:rsidR="00760154" w:rsidRDefault="00760154" w:rsidP="00760154">
      <w:pPr>
        <w:spacing w:line="480" w:lineRule="auto"/>
        <w:rPr>
          <w:rFonts w:ascii="Times New Roman" w:hAnsi="Times New Roman" w:cs="Times New Roman"/>
          <w:b/>
        </w:rPr>
      </w:pPr>
    </w:p>
    <w:p w14:paraId="1FD7B267" w14:textId="77777777" w:rsidR="00760154" w:rsidRPr="00916FA0" w:rsidRDefault="00760154" w:rsidP="00760154">
      <w:pPr>
        <w:spacing w:line="480" w:lineRule="auto"/>
        <w:rPr>
          <w:rFonts w:ascii="Times New Roman" w:hAnsi="Times New Roman" w:cs="Times New Roman"/>
          <w:b/>
        </w:rPr>
      </w:pPr>
    </w:p>
    <w:p w14:paraId="72CAD75B" w14:textId="7CAFC5CB" w:rsidR="00760154" w:rsidRPr="00916FA0" w:rsidRDefault="00760154" w:rsidP="00760154">
      <w:pPr>
        <w:spacing w:line="480" w:lineRule="auto"/>
        <w:rPr>
          <w:rFonts w:ascii="Times New Roman" w:eastAsia="Times New Roman" w:hAnsi="Times New Roman" w:cs="Times New Roman"/>
          <w:b/>
          <w:color w:val="000000"/>
        </w:rPr>
      </w:pPr>
      <w:r w:rsidRPr="00916FA0">
        <w:rPr>
          <w:rFonts w:ascii="Times New Roman" w:eastAsia="Times New Roman" w:hAnsi="Times New Roman" w:cs="Times New Roman"/>
          <w:b/>
          <w:color w:val="000000"/>
        </w:rPr>
        <w:t xml:space="preserve">Table </w:t>
      </w:r>
      <w:r w:rsidR="003A628C">
        <w:rPr>
          <w:rFonts w:ascii="Times New Roman" w:eastAsia="Times New Roman" w:hAnsi="Times New Roman" w:cs="Times New Roman"/>
          <w:b/>
          <w:color w:val="000000"/>
        </w:rPr>
        <w:t>S2</w:t>
      </w:r>
      <w:bookmarkStart w:id="0" w:name="_GoBack"/>
      <w:bookmarkEnd w:id="0"/>
      <w:r w:rsidRPr="00916FA0">
        <w:rPr>
          <w:rFonts w:ascii="Times New Roman" w:eastAsia="Times New Roman" w:hAnsi="Times New Roman" w:cs="Times New Roman"/>
          <w:b/>
          <w:color w:val="000000"/>
        </w:rPr>
        <w:t>. Results of Fisher’s Exact Tests to evaluate associations between SSI frequency and discrete variables.</w:t>
      </w:r>
    </w:p>
    <w:tbl>
      <w:tblPr>
        <w:tblStyle w:val="TableGrid"/>
        <w:tblW w:w="0" w:type="auto"/>
        <w:tblLook w:val="04A0" w:firstRow="1" w:lastRow="0" w:firstColumn="1" w:lastColumn="0" w:noHBand="0" w:noVBand="1"/>
      </w:tblPr>
      <w:tblGrid>
        <w:gridCol w:w="3888"/>
        <w:gridCol w:w="2430"/>
      </w:tblGrid>
      <w:tr w:rsidR="00760154" w:rsidRPr="00916FA0" w14:paraId="24016B9A" w14:textId="77777777" w:rsidTr="00793ED2">
        <w:tc>
          <w:tcPr>
            <w:tcW w:w="3888" w:type="dxa"/>
          </w:tcPr>
          <w:p w14:paraId="6AB4BAA9" w14:textId="77777777" w:rsidR="00760154" w:rsidRPr="00916FA0" w:rsidRDefault="00760154" w:rsidP="00793ED2">
            <w:pPr>
              <w:spacing w:line="480" w:lineRule="auto"/>
              <w:rPr>
                <w:rFonts w:ascii="Times New Roman" w:hAnsi="Times New Roman" w:cs="Times New Roman"/>
                <w:b/>
                <w:sz w:val="20"/>
                <w:szCs w:val="20"/>
              </w:rPr>
            </w:pPr>
            <w:r w:rsidRPr="00916FA0">
              <w:rPr>
                <w:rFonts w:ascii="Times New Roman" w:hAnsi="Times New Roman" w:cs="Times New Roman"/>
                <w:b/>
                <w:sz w:val="20"/>
                <w:szCs w:val="20"/>
              </w:rPr>
              <w:t>Independent variable</w:t>
            </w:r>
          </w:p>
        </w:tc>
        <w:tc>
          <w:tcPr>
            <w:tcW w:w="2430" w:type="dxa"/>
          </w:tcPr>
          <w:p w14:paraId="3269E84C" w14:textId="77777777" w:rsidR="00760154" w:rsidRPr="00916FA0" w:rsidRDefault="00760154" w:rsidP="00793ED2">
            <w:pPr>
              <w:spacing w:line="480" w:lineRule="auto"/>
              <w:jc w:val="center"/>
              <w:rPr>
                <w:rFonts w:ascii="Times New Roman" w:hAnsi="Times New Roman" w:cs="Times New Roman"/>
                <w:b/>
                <w:sz w:val="20"/>
                <w:szCs w:val="20"/>
              </w:rPr>
            </w:pPr>
            <w:r w:rsidRPr="00916FA0">
              <w:rPr>
                <w:rFonts w:ascii="Times New Roman" w:hAnsi="Times New Roman" w:cs="Times New Roman"/>
                <w:b/>
                <w:sz w:val="20"/>
                <w:szCs w:val="20"/>
              </w:rPr>
              <w:t>P</w:t>
            </w:r>
          </w:p>
        </w:tc>
      </w:tr>
      <w:tr w:rsidR="00760154" w:rsidRPr="00916FA0" w14:paraId="2A6798E5" w14:textId="77777777" w:rsidTr="00793ED2">
        <w:tc>
          <w:tcPr>
            <w:tcW w:w="3888" w:type="dxa"/>
          </w:tcPr>
          <w:p w14:paraId="6589AB11"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Sex</w:t>
            </w:r>
          </w:p>
        </w:tc>
        <w:tc>
          <w:tcPr>
            <w:tcW w:w="2430" w:type="dxa"/>
          </w:tcPr>
          <w:p w14:paraId="6D7486E3"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&gt;0.999</w:t>
            </w:r>
          </w:p>
        </w:tc>
      </w:tr>
      <w:tr w:rsidR="00760154" w:rsidRPr="00916FA0" w14:paraId="7474F513" w14:textId="77777777" w:rsidTr="00793ED2">
        <w:tc>
          <w:tcPr>
            <w:tcW w:w="3888" w:type="dxa"/>
          </w:tcPr>
          <w:p w14:paraId="6361485B"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Intraoperative antibiotic</w:t>
            </w:r>
          </w:p>
        </w:tc>
        <w:tc>
          <w:tcPr>
            <w:tcW w:w="2430" w:type="dxa"/>
          </w:tcPr>
          <w:p w14:paraId="2621A99F"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0.656</w:t>
            </w:r>
          </w:p>
        </w:tc>
      </w:tr>
      <w:tr w:rsidR="00760154" w:rsidRPr="00916FA0" w14:paraId="0C7978B9" w14:textId="77777777" w:rsidTr="00793ED2">
        <w:tc>
          <w:tcPr>
            <w:tcW w:w="3888" w:type="dxa"/>
          </w:tcPr>
          <w:p w14:paraId="45EAE292"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Propofol</w:t>
            </w:r>
          </w:p>
        </w:tc>
        <w:tc>
          <w:tcPr>
            <w:tcW w:w="2430" w:type="dxa"/>
          </w:tcPr>
          <w:p w14:paraId="5F02E0DD"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&gt;0.999</w:t>
            </w:r>
          </w:p>
        </w:tc>
      </w:tr>
      <w:tr w:rsidR="00760154" w:rsidRPr="00916FA0" w14:paraId="1E713C6E" w14:textId="77777777" w:rsidTr="00793ED2">
        <w:tc>
          <w:tcPr>
            <w:tcW w:w="3888" w:type="dxa"/>
          </w:tcPr>
          <w:p w14:paraId="2B18FD0B"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Preoperative skin condition</w:t>
            </w:r>
          </w:p>
        </w:tc>
        <w:tc>
          <w:tcPr>
            <w:tcW w:w="2430" w:type="dxa"/>
          </w:tcPr>
          <w:p w14:paraId="78B04C6F"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0.072</w:t>
            </w:r>
          </w:p>
        </w:tc>
      </w:tr>
      <w:tr w:rsidR="00760154" w:rsidRPr="00916FA0" w14:paraId="566F9099" w14:textId="77777777" w:rsidTr="00793ED2">
        <w:tc>
          <w:tcPr>
            <w:tcW w:w="3888" w:type="dxa"/>
          </w:tcPr>
          <w:p w14:paraId="79281668"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Skin staples</w:t>
            </w:r>
          </w:p>
        </w:tc>
        <w:tc>
          <w:tcPr>
            <w:tcW w:w="2430" w:type="dxa"/>
          </w:tcPr>
          <w:p w14:paraId="11F09ACE"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0.167</w:t>
            </w:r>
          </w:p>
        </w:tc>
      </w:tr>
      <w:tr w:rsidR="00760154" w:rsidRPr="00916FA0" w14:paraId="108CB26B" w14:textId="77777777" w:rsidTr="00793ED2">
        <w:tc>
          <w:tcPr>
            <w:tcW w:w="3888" w:type="dxa"/>
          </w:tcPr>
          <w:p w14:paraId="110B2D87"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Postoperative antibiotic</w:t>
            </w:r>
          </w:p>
        </w:tc>
        <w:tc>
          <w:tcPr>
            <w:tcW w:w="2430" w:type="dxa"/>
          </w:tcPr>
          <w:p w14:paraId="74DE55C1"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&gt;0.999</w:t>
            </w:r>
          </w:p>
        </w:tc>
      </w:tr>
      <w:tr w:rsidR="00760154" w:rsidRPr="00916FA0" w14:paraId="0F130D65" w14:textId="77777777" w:rsidTr="00793ED2">
        <w:tc>
          <w:tcPr>
            <w:tcW w:w="3888" w:type="dxa"/>
          </w:tcPr>
          <w:p w14:paraId="00A57C88" w14:textId="77777777" w:rsidR="00760154" w:rsidRPr="00916FA0" w:rsidRDefault="00760154" w:rsidP="00793ED2">
            <w:pPr>
              <w:spacing w:line="480" w:lineRule="auto"/>
              <w:rPr>
                <w:rFonts w:ascii="Times New Roman" w:hAnsi="Times New Roman" w:cs="Times New Roman"/>
                <w:sz w:val="20"/>
                <w:szCs w:val="20"/>
              </w:rPr>
            </w:pPr>
            <w:r w:rsidRPr="00916FA0">
              <w:rPr>
                <w:rFonts w:ascii="Times New Roman" w:hAnsi="Times New Roman" w:cs="Times New Roman"/>
                <w:sz w:val="20"/>
                <w:szCs w:val="20"/>
              </w:rPr>
              <w:t>Scalpel blade culture results</w:t>
            </w:r>
          </w:p>
        </w:tc>
        <w:tc>
          <w:tcPr>
            <w:tcW w:w="2430" w:type="dxa"/>
          </w:tcPr>
          <w:p w14:paraId="67A70FB9" w14:textId="77777777" w:rsidR="00760154" w:rsidRPr="00916FA0" w:rsidRDefault="00760154" w:rsidP="00793ED2">
            <w:pPr>
              <w:spacing w:line="480" w:lineRule="auto"/>
              <w:jc w:val="center"/>
              <w:rPr>
                <w:rFonts w:ascii="Times New Roman" w:hAnsi="Times New Roman" w:cs="Times New Roman"/>
                <w:sz w:val="20"/>
                <w:szCs w:val="20"/>
              </w:rPr>
            </w:pPr>
            <w:r w:rsidRPr="00916FA0">
              <w:rPr>
                <w:rFonts w:ascii="Times New Roman" w:hAnsi="Times New Roman" w:cs="Times New Roman"/>
                <w:sz w:val="20"/>
                <w:szCs w:val="20"/>
              </w:rPr>
              <w:t>0.170</w:t>
            </w:r>
          </w:p>
        </w:tc>
      </w:tr>
    </w:tbl>
    <w:p w14:paraId="18A1C587" w14:textId="30E3EB51" w:rsidR="00B72F11" w:rsidRPr="00760154" w:rsidRDefault="00760154" w:rsidP="00760154">
      <w:pPr>
        <w:spacing w:line="480" w:lineRule="auto"/>
        <w:rPr>
          <w:rFonts w:ascii="Times New Roman" w:hAnsi="Times New Roman" w:cs="Times New Roman"/>
          <w:sz w:val="20"/>
          <w:szCs w:val="20"/>
        </w:rPr>
      </w:pPr>
      <w:r w:rsidRPr="00916FA0">
        <w:rPr>
          <w:rFonts w:ascii="Times New Roman" w:hAnsi="Times New Roman" w:cs="Times New Roman"/>
          <w:sz w:val="20"/>
          <w:szCs w:val="20"/>
        </w:rPr>
        <w:t>P represents 2-tailed probabilities.</w:t>
      </w:r>
    </w:p>
    <w:sectPr w:rsidR="00B72F11" w:rsidRPr="00760154" w:rsidSect="00DB0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54"/>
    <w:rsid w:val="003A628C"/>
    <w:rsid w:val="00760154"/>
    <w:rsid w:val="00B72F11"/>
    <w:rsid w:val="00DB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1D9DB"/>
  <w15:chartTrackingRefBased/>
  <w15:docId w15:val="{5266C5DF-0B3A-F544-AE68-E2F83D0C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154"/>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15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Christopher</dc:creator>
  <cp:keywords/>
  <dc:description/>
  <cp:lastModifiedBy>Cramer, Christopher</cp:lastModifiedBy>
  <cp:revision>2</cp:revision>
  <dcterms:created xsi:type="dcterms:W3CDTF">2019-07-12T00:33:00Z</dcterms:created>
  <dcterms:modified xsi:type="dcterms:W3CDTF">2019-07-14T16:09:00Z</dcterms:modified>
</cp:coreProperties>
</file>