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F8" w:rsidRPr="00B53FF5" w:rsidRDefault="000634F8" w:rsidP="000634F8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0" w:name="_Toc389524035"/>
      <w:r w:rsidRPr="00B53FF5">
        <w:rPr>
          <w:rFonts w:ascii="Times New Roman" w:hAnsi="Times New Roman" w:cs="Times New Roman"/>
          <w:sz w:val="24"/>
          <w:szCs w:val="24"/>
        </w:rPr>
        <w:t>Supplementary Figure S1:  Position of facial landmarks.</w:t>
      </w:r>
      <w:bookmarkEnd w:id="0"/>
    </w:p>
    <w:p w:rsidR="000634F8" w:rsidRPr="002C7223" w:rsidRDefault="000634F8" w:rsidP="000634F8">
      <w:pPr>
        <w:rPr>
          <w:rFonts w:ascii="Courier New" w:hAnsi="Courier New" w:cs="Courier New"/>
        </w:rPr>
      </w:pPr>
      <w:r w:rsidRPr="002C7223">
        <w:rPr>
          <w:rFonts w:ascii="Courier New" w:hAnsi="Courier New" w:cs="Courier New"/>
          <w:noProof/>
          <w:lang w:val="en-US" w:bidi="bn-IN"/>
        </w:rPr>
        <w:drawing>
          <wp:anchor distT="0" distB="0" distL="114300" distR="114300" simplePos="0" relativeHeight="251659264" behindDoc="1" locked="0" layoutInCell="1" allowOverlap="1" wp14:anchorId="1B85CB29" wp14:editId="76CF95B8">
            <wp:simplePos x="0" y="0"/>
            <wp:positionH relativeFrom="column">
              <wp:posOffset>1112520</wp:posOffset>
            </wp:positionH>
            <wp:positionV relativeFrom="paragraph">
              <wp:posOffset>135255</wp:posOffset>
            </wp:positionV>
            <wp:extent cx="3596640" cy="4652645"/>
            <wp:effectExtent l="0" t="0" r="3810" b="0"/>
            <wp:wrapTight wrapText="bothSides">
              <wp:wrapPolygon edited="0">
                <wp:start x="0" y="0"/>
                <wp:lineTo x="0" y="21491"/>
                <wp:lineTo x="21508" y="21491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colo_im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F8" w:rsidRPr="002C7223" w:rsidRDefault="000634F8" w:rsidP="000634F8">
      <w:pPr>
        <w:rPr>
          <w:rFonts w:ascii="Courier New" w:hAnsi="Courier New" w:cs="Courier New"/>
        </w:rPr>
      </w:pPr>
    </w:p>
    <w:p w:rsidR="000634F8" w:rsidRPr="002C7223" w:rsidRDefault="000634F8" w:rsidP="000634F8">
      <w:pPr>
        <w:rPr>
          <w:rFonts w:ascii="Courier New" w:hAnsi="Courier New" w:cs="Courier New"/>
        </w:rPr>
      </w:pPr>
      <w:r w:rsidRPr="002C7223">
        <w:rPr>
          <w:rFonts w:ascii="Courier New" w:hAnsi="Courier New" w:cs="Courier New"/>
        </w:rPr>
        <w:t xml:space="preserve"> </w:t>
      </w:r>
    </w:p>
    <w:p w:rsidR="000634F8" w:rsidRPr="002C7223" w:rsidRDefault="000634F8" w:rsidP="000634F8">
      <w:pPr>
        <w:rPr>
          <w:rFonts w:ascii="Courier New" w:hAnsi="Courier New" w:cs="Courier New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p w:rsidR="000634F8" w:rsidRDefault="000634F8" w:rsidP="000634F8">
      <w:pPr>
        <w:rPr>
          <w:rFonts w:ascii="Courier New" w:hAnsi="Courier New" w:cs="Courier New"/>
          <w:b/>
          <w:sz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634F8" w:rsidRPr="00B53FF5" w:rsidTr="00EB04F5">
        <w:tc>
          <w:tcPr>
            <w:tcW w:w="4621" w:type="dxa"/>
          </w:tcPr>
          <w:p w:rsidR="000634F8" w:rsidRPr="00B53FF5" w:rsidRDefault="000634F8" w:rsidP="00EB04F5">
            <w:pPr>
              <w:rPr>
                <w:rFonts w:cs="Courier New"/>
                <w:b/>
                <w:sz w:val="18"/>
                <w:u w:val="single"/>
              </w:rPr>
            </w:pPr>
            <w:r w:rsidRPr="00B53FF5">
              <w:rPr>
                <w:rFonts w:cs="Courier New"/>
                <w:b/>
                <w:sz w:val="18"/>
                <w:u w:val="single"/>
              </w:rPr>
              <w:t>Landmarks: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r w:rsidRPr="00B53FF5">
              <w:rPr>
                <w:rFonts w:cs="Courier New"/>
                <w:sz w:val="18"/>
              </w:rPr>
              <w:t>Glabella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Superciliare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Frontotemporale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Superaurale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r w:rsidRPr="00B53FF5">
              <w:rPr>
                <w:rFonts w:cs="Courier New"/>
                <w:sz w:val="18"/>
              </w:rPr>
              <w:t xml:space="preserve">Superior lateral </w:t>
            </w:r>
            <w:proofErr w:type="spellStart"/>
            <w:r w:rsidRPr="00B53FF5">
              <w:rPr>
                <w:rFonts w:cs="Courier New"/>
                <w:sz w:val="18"/>
              </w:rPr>
              <w:t>tragion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Subaurale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Exocanthion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Palpebrale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superiorus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Endocanthion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Palpebrale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inferiorus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Superciliare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Frontotemporale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Superaurale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r w:rsidRPr="00B53FF5">
              <w:rPr>
                <w:rFonts w:cs="Courier New"/>
                <w:sz w:val="18"/>
              </w:rPr>
              <w:t xml:space="preserve">Superior lateral </w:t>
            </w:r>
            <w:proofErr w:type="spellStart"/>
            <w:r w:rsidRPr="00B53FF5">
              <w:rPr>
                <w:rFonts w:cs="Courier New"/>
                <w:sz w:val="18"/>
              </w:rPr>
              <w:t>tragion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Subaurale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Exocanthion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</w:tc>
        <w:tc>
          <w:tcPr>
            <w:tcW w:w="4621" w:type="dxa"/>
          </w:tcPr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Palpebrale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superiorus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Endocanthion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Palpebrale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inferiorus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Sellion</w:t>
            </w:r>
            <w:proofErr w:type="spellEnd"/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Infrapronasale</w:t>
            </w:r>
            <w:proofErr w:type="spellEnd"/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Alare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Subnasale</w:t>
            </w:r>
            <w:proofErr w:type="spellEnd"/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Alare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Labiale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superiorus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</w:t>
            </w:r>
            <w:proofErr w:type="spellStart"/>
            <w:r w:rsidRPr="00B53FF5">
              <w:rPr>
                <w:rFonts w:cs="Courier New"/>
                <w:sz w:val="18"/>
              </w:rPr>
              <w:t>sagital</w:t>
            </w:r>
            <w:proofErr w:type="spellEnd"/>
            <w:r w:rsidRPr="00B53FF5">
              <w:rPr>
                <w:rFonts w:cs="Courier New"/>
                <w:sz w:val="18"/>
              </w:rPr>
              <w:t>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Labiale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superiorus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Cheilion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Stomion</w:t>
            </w:r>
            <w:proofErr w:type="spellEnd"/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Cheilion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Labiale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superiorus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Labiale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inferiorus</w:t>
            </w:r>
            <w:proofErr w:type="spellEnd"/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Pogonion</w:t>
            </w:r>
            <w:proofErr w:type="spellEnd"/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Otobasion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superiorious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Otobasion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inferiorous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(left)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  <w:sz w:val="18"/>
              </w:rPr>
            </w:pPr>
            <w:proofErr w:type="spellStart"/>
            <w:r w:rsidRPr="00B53FF5">
              <w:rPr>
                <w:rFonts w:cs="Courier New"/>
                <w:sz w:val="18"/>
              </w:rPr>
              <w:t>Otobasion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superiorious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  <w:p w:rsidR="000634F8" w:rsidRPr="00B53FF5" w:rsidRDefault="000634F8" w:rsidP="00E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ourier New"/>
              </w:rPr>
            </w:pPr>
            <w:proofErr w:type="spellStart"/>
            <w:r w:rsidRPr="00B53FF5">
              <w:rPr>
                <w:rFonts w:cs="Courier New"/>
                <w:sz w:val="18"/>
              </w:rPr>
              <w:t>Otobasion</w:t>
            </w:r>
            <w:proofErr w:type="spellEnd"/>
            <w:r w:rsidRPr="00B53FF5">
              <w:rPr>
                <w:rFonts w:cs="Courier New"/>
                <w:sz w:val="18"/>
              </w:rPr>
              <w:t xml:space="preserve"> </w:t>
            </w:r>
            <w:proofErr w:type="spellStart"/>
            <w:r w:rsidRPr="00B53FF5">
              <w:rPr>
                <w:rFonts w:cs="Courier New"/>
                <w:sz w:val="18"/>
              </w:rPr>
              <w:t>inferiorous</w:t>
            </w:r>
            <w:proofErr w:type="spellEnd"/>
            <w:r w:rsidRPr="00B53FF5">
              <w:rPr>
                <w:rFonts w:cs="Courier New"/>
                <w:sz w:val="18"/>
              </w:rPr>
              <w:t xml:space="preserve"> (right)</w:t>
            </w:r>
          </w:p>
        </w:tc>
      </w:tr>
    </w:tbl>
    <w:p w:rsidR="0011687C" w:rsidRPr="000634F8" w:rsidRDefault="0011687C" w:rsidP="000634F8">
      <w:bookmarkStart w:id="1" w:name="_GoBack"/>
      <w:bookmarkEnd w:id="1"/>
    </w:p>
    <w:sectPr w:rsidR="0011687C" w:rsidRPr="000634F8" w:rsidSect="000634F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E4A62"/>
    <w:multiLevelType w:val="hybridMultilevel"/>
    <w:tmpl w:val="75A267E2"/>
    <w:lvl w:ilvl="0" w:tplc="CCC6523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E"/>
    <w:rsid w:val="00002925"/>
    <w:rsid w:val="000046A8"/>
    <w:rsid w:val="00007478"/>
    <w:rsid w:val="00012A44"/>
    <w:rsid w:val="00015389"/>
    <w:rsid w:val="00016CF2"/>
    <w:rsid w:val="00020886"/>
    <w:rsid w:val="00024CA1"/>
    <w:rsid w:val="00030539"/>
    <w:rsid w:val="00041B5E"/>
    <w:rsid w:val="000427B7"/>
    <w:rsid w:val="00043AC0"/>
    <w:rsid w:val="000453A7"/>
    <w:rsid w:val="000634F8"/>
    <w:rsid w:val="00067877"/>
    <w:rsid w:val="00071DB8"/>
    <w:rsid w:val="00072352"/>
    <w:rsid w:val="00073167"/>
    <w:rsid w:val="0007418E"/>
    <w:rsid w:val="00074E39"/>
    <w:rsid w:val="00075FB7"/>
    <w:rsid w:val="00087BD3"/>
    <w:rsid w:val="000930A3"/>
    <w:rsid w:val="0009549E"/>
    <w:rsid w:val="000A4EF2"/>
    <w:rsid w:val="000A66A0"/>
    <w:rsid w:val="000B69F3"/>
    <w:rsid w:val="000B6C6E"/>
    <w:rsid w:val="000B6CD0"/>
    <w:rsid w:val="000C49D4"/>
    <w:rsid w:val="000D1491"/>
    <w:rsid w:val="000D6DCF"/>
    <w:rsid w:val="000D7AAA"/>
    <w:rsid w:val="000E0FD1"/>
    <w:rsid w:val="000E1A38"/>
    <w:rsid w:val="000E5162"/>
    <w:rsid w:val="000E754D"/>
    <w:rsid w:val="000F0D21"/>
    <w:rsid w:val="000F7DAF"/>
    <w:rsid w:val="001013D8"/>
    <w:rsid w:val="001073DF"/>
    <w:rsid w:val="00107C27"/>
    <w:rsid w:val="00110EE7"/>
    <w:rsid w:val="0011114A"/>
    <w:rsid w:val="00112D3D"/>
    <w:rsid w:val="00115CA7"/>
    <w:rsid w:val="0011687C"/>
    <w:rsid w:val="00122EBB"/>
    <w:rsid w:val="00124095"/>
    <w:rsid w:val="00125A1A"/>
    <w:rsid w:val="00131B2B"/>
    <w:rsid w:val="00132F33"/>
    <w:rsid w:val="001336C4"/>
    <w:rsid w:val="00136E3C"/>
    <w:rsid w:val="00137E0F"/>
    <w:rsid w:val="00140338"/>
    <w:rsid w:val="00142ABC"/>
    <w:rsid w:val="00147006"/>
    <w:rsid w:val="00147480"/>
    <w:rsid w:val="0015441B"/>
    <w:rsid w:val="00156679"/>
    <w:rsid w:val="00165B9C"/>
    <w:rsid w:val="00173F0E"/>
    <w:rsid w:val="0017400B"/>
    <w:rsid w:val="00174B99"/>
    <w:rsid w:val="00176D25"/>
    <w:rsid w:val="00180864"/>
    <w:rsid w:val="001831D0"/>
    <w:rsid w:val="00186E3B"/>
    <w:rsid w:val="00196AE3"/>
    <w:rsid w:val="001A5616"/>
    <w:rsid w:val="001A6B43"/>
    <w:rsid w:val="001B0476"/>
    <w:rsid w:val="001B41B4"/>
    <w:rsid w:val="001B4A34"/>
    <w:rsid w:val="001B623B"/>
    <w:rsid w:val="001C3B3B"/>
    <w:rsid w:val="001C3DB7"/>
    <w:rsid w:val="001D41B8"/>
    <w:rsid w:val="001D69D3"/>
    <w:rsid w:val="001D70B4"/>
    <w:rsid w:val="001E24C2"/>
    <w:rsid w:val="001E6840"/>
    <w:rsid w:val="001F1C76"/>
    <w:rsid w:val="001F1D79"/>
    <w:rsid w:val="001F3D4E"/>
    <w:rsid w:val="001F613D"/>
    <w:rsid w:val="001F76BA"/>
    <w:rsid w:val="0020263F"/>
    <w:rsid w:val="00205FB0"/>
    <w:rsid w:val="00206611"/>
    <w:rsid w:val="00206AB1"/>
    <w:rsid w:val="00207992"/>
    <w:rsid w:val="00214B51"/>
    <w:rsid w:val="00220395"/>
    <w:rsid w:val="00222C59"/>
    <w:rsid w:val="00225EF7"/>
    <w:rsid w:val="00230558"/>
    <w:rsid w:val="00237433"/>
    <w:rsid w:val="00242A79"/>
    <w:rsid w:val="0024579D"/>
    <w:rsid w:val="00250D1E"/>
    <w:rsid w:val="00257717"/>
    <w:rsid w:val="002617CD"/>
    <w:rsid w:val="00263480"/>
    <w:rsid w:val="00265BD2"/>
    <w:rsid w:val="00266B1E"/>
    <w:rsid w:val="0026711C"/>
    <w:rsid w:val="00273F2B"/>
    <w:rsid w:val="00281D2F"/>
    <w:rsid w:val="002856BB"/>
    <w:rsid w:val="00291576"/>
    <w:rsid w:val="00291882"/>
    <w:rsid w:val="00292367"/>
    <w:rsid w:val="00293391"/>
    <w:rsid w:val="002A2F70"/>
    <w:rsid w:val="002A5127"/>
    <w:rsid w:val="002A6CBC"/>
    <w:rsid w:val="002B078D"/>
    <w:rsid w:val="002B63C0"/>
    <w:rsid w:val="002B71CD"/>
    <w:rsid w:val="002C1826"/>
    <w:rsid w:val="002C484F"/>
    <w:rsid w:val="002C6966"/>
    <w:rsid w:val="002E3621"/>
    <w:rsid w:val="002E4CD5"/>
    <w:rsid w:val="002F5FD7"/>
    <w:rsid w:val="002F6DE7"/>
    <w:rsid w:val="0030379A"/>
    <w:rsid w:val="00306AD3"/>
    <w:rsid w:val="00306F0D"/>
    <w:rsid w:val="00310120"/>
    <w:rsid w:val="00311764"/>
    <w:rsid w:val="00312CA4"/>
    <w:rsid w:val="003139B3"/>
    <w:rsid w:val="00316BA2"/>
    <w:rsid w:val="003247B4"/>
    <w:rsid w:val="00335808"/>
    <w:rsid w:val="00336065"/>
    <w:rsid w:val="00336378"/>
    <w:rsid w:val="00340602"/>
    <w:rsid w:val="003420A8"/>
    <w:rsid w:val="00344F89"/>
    <w:rsid w:val="003460C7"/>
    <w:rsid w:val="00347E9D"/>
    <w:rsid w:val="003536B1"/>
    <w:rsid w:val="00357111"/>
    <w:rsid w:val="00361B5E"/>
    <w:rsid w:val="00362E33"/>
    <w:rsid w:val="003636A0"/>
    <w:rsid w:val="003663CA"/>
    <w:rsid w:val="00367E59"/>
    <w:rsid w:val="00375F79"/>
    <w:rsid w:val="003824C1"/>
    <w:rsid w:val="003846B6"/>
    <w:rsid w:val="00385406"/>
    <w:rsid w:val="0039001E"/>
    <w:rsid w:val="0039311C"/>
    <w:rsid w:val="00395F93"/>
    <w:rsid w:val="0039747F"/>
    <w:rsid w:val="00397650"/>
    <w:rsid w:val="003A3AB0"/>
    <w:rsid w:val="003A4378"/>
    <w:rsid w:val="003A62B6"/>
    <w:rsid w:val="003A72FD"/>
    <w:rsid w:val="003A7E51"/>
    <w:rsid w:val="003B2E1C"/>
    <w:rsid w:val="003B3413"/>
    <w:rsid w:val="003B50B6"/>
    <w:rsid w:val="003B56CD"/>
    <w:rsid w:val="003B7398"/>
    <w:rsid w:val="003C140E"/>
    <w:rsid w:val="003C1F07"/>
    <w:rsid w:val="003C3DE8"/>
    <w:rsid w:val="003C6EFD"/>
    <w:rsid w:val="003D0D5D"/>
    <w:rsid w:val="003D314D"/>
    <w:rsid w:val="003E4315"/>
    <w:rsid w:val="003E7F4A"/>
    <w:rsid w:val="003F13C1"/>
    <w:rsid w:val="003F338C"/>
    <w:rsid w:val="003F40AE"/>
    <w:rsid w:val="003F545F"/>
    <w:rsid w:val="0040000F"/>
    <w:rsid w:val="00400A60"/>
    <w:rsid w:val="004045E7"/>
    <w:rsid w:val="0040506C"/>
    <w:rsid w:val="00417E66"/>
    <w:rsid w:val="004229D3"/>
    <w:rsid w:val="004230F1"/>
    <w:rsid w:val="00424429"/>
    <w:rsid w:val="004303F7"/>
    <w:rsid w:val="00432692"/>
    <w:rsid w:val="00434792"/>
    <w:rsid w:val="00460A33"/>
    <w:rsid w:val="00464954"/>
    <w:rsid w:val="00465FD4"/>
    <w:rsid w:val="00476B51"/>
    <w:rsid w:val="00481E07"/>
    <w:rsid w:val="004937B8"/>
    <w:rsid w:val="00493FBA"/>
    <w:rsid w:val="004977C8"/>
    <w:rsid w:val="004B2DC4"/>
    <w:rsid w:val="004B33B2"/>
    <w:rsid w:val="004C0F3E"/>
    <w:rsid w:val="004C35CD"/>
    <w:rsid w:val="004C3B46"/>
    <w:rsid w:val="004C44C3"/>
    <w:rsid w:val="004C49BA"/>
    <w:rsid w:val="004C5123"/>
    <w:rsid w:val="004C5CC0"/>
    <w:rsid w:val="004C77D5"/>
    <w:rsid w:val="004D110F"/>
    <w:rsid w:val="004E2044"/>
    <w:rsid w:val="004E3144"/>
    <w:rsid w:val="004E4B44"/>
    <w:rsid w:val="004E617B"/>
    <w:rsid w:val="004E77B6"/>
    <w:rsid w:val="00507010"/>
    <w:rsid w:val="005177EC"/>
    <w:rsid w:val="00521AC2"/>
    <w:rsid w:val="0052570A"/>
    <w:rsid w:val="0053250F"/>
    <w:rsid w:val="00532E3A"/>
    <w:rsid w:val="00536E18"/>
    <w:rsid w:val="00537873"/>
    <w:rsid w:val="00540A68"/>
    <w:rsid w:val="005438DF"/>
    <w:rsid w:val="005439FA"/>
    <w:rsid w:val="00550B80"/>
    <w:rsid w:val="005510DD"/>
    <w:rsid w:val="00562876"/>
    <w:rsid w:val="005629EC"/>
    <w:rsid w:val="00564752"/>
    <w:rsid w:val="0057094B"/>
    <w:rsid w:val="00574F98"/>
    <w:rsid w:val="00575401"/>
    <w:rsid w:val="00576C8E"/>
    <w:rsid w:val="00583656"/>
    <w:rsid w:val="00590D5C"/>
    <w:rsid w:val="00590F23"/>
    <w:rsid w:val="0059170A"/>
    <w:rsid w:val="00593523"/>
    <w:rsid w:val="00594328"/>
    <w:rsid w:val="00597B63"/>
    <w:rsid w:val="005A25F0"/>
    <w:rsid w:val="005A4B58"/>
    <w:rsid w:val="005A78BD"/>
    <w:rsid w:val="005B30F4"/>
    <w:rsid w:val="005B3211"/>
    <w:rsid w:val="005B4E28"/>
    <w:rsid w:val="005B6B31"/>
    <w:rsid w:val="005C153E"/>
    <w:rsid w:val="005F794B"/>
    <w:rsid w:val="005F7B3B"/>
    <w:rsid w:val="006018A4"/>
    <w:rsid w:val="00605135"/>
    <w:rsid w:val="00607116"/>
    <w:rsid w:val="006076B0"/>
    <w:rsid w:val="0061068C"/>
    <w:rsid w:val="00613550"/>
    <w:rsid w:val="0061532B"/>
    <w:rsid w:val="00623480"/>
    <w:rsid w:val="006267E9"/>
    <w:rsid w:val="00640A9B"/>
    <w:rsid w:val="00646AC4"/>
    <w:rsid w:val="0065280A"/>
    <w:rsid w:val="00652B17"/>
    <w:rsid w:val="00653A5D"/>
    <w:rsid w:val="00655075"/>
    <w:rsid w:val="006555FC"/>
    <w:rsid w:val="00660CE3"/>
    <w:rsid w:val="00663ABD"/>
    <w:rsid w:val="00671AEC"/>
    <w:rsid w:val="006763D6"/>
    <w:rsid w:val="00681067"/>
    <w:rsid w:val="00682EAB"/>
    <w:rsid w:val="006932F2"/>
    <w:rsid w:val="006945CB"/>
    <w:rsid w:val="0069571E"/>
    <w:rsid w:val="006A0C52"/>
    <w:rsid w:val="006A5E95"/>
    <w:rsid w:val="006B035D"/>
    <w:rsid w:val="006B77C2"/>
    <w:rsid w:val="006C0305"/>
    <w:rsid w:val="006C1840"/>
    <w:rsid w:val="006C2A46"/>
    <w:rsid w:val="006C5991"/>
    <w:rsid w:val="006C6B14"/>
    <w:rsid w:val="006C6CDA"/>
    <w:rsid w:val="006D0A9F"/>
    <w:rsid w:val="006D21CE"/>
    <w:rsid w:val="006D77D0"/>
    <w:rsid w:val="006E4296"/>
    <w:rsid w:val="006E6140"/>
    <w:rsid w:val="006F0B0C"/>
    <w:rsid w:val="006F41B8"/>
    <w:rsid w:val="006F4277"/>
    <w:rsid w:val="006F4663"/>
    <w:rsid w:val="006F77A6"/>
    <w:rsid w:val="0070148D"/>
    <w:rsid w:val="00704570"/>
    <w:rsid w:val="0070490C"/>
    <w:rsid w:val="00705A6B"/>
    <w:rsid w:val="00706249"/>
    <w:rsid w:val="00706834"/>
    <w:rsid w:val="00713731"/>
    <w:rsid w:val="007160C8"/>
    <w:rsid w:val="00720BE1"/>
    <w:rsid w:val="00720C71"/>
    <w:rsid w:val="00722374"/>
    <w:rsid w:val="00724A4B"/>
    <w:rsid w:val="00724CB5"/>
    <w:rsid w:val="007316DF"/>
    <w:rsid w:val="00732B0C"/>
    <w:rsid w:val="00740C5C"/>
    <w:rsid w:val="0074188D"/>
    <w:rsid w:val="00745828"/>
    <w:rsid w:val="00760576"/>
    <w:rsid w:val="0076169F"/>
    <w:rsid w:val="0076576C"/>
    <w:rsid w:val="00765D90"/>
    <w:rsid w:val="007828C1"/>
    <w:rsid w:val="00792F4E"/>
    <w:rsid w:val="007A014C"/>
    <w:rsid w:val="007A03A0"/>
    <w:rsid w:val="007A124D"/>
    <w:rsid w:val="007A4400"/>
    <w:rsid w:val="007A46A2"/>
    <w:rsid w:val="007A793D"/>
    <w:rsid w:val="007B017E"/>
    <w:rsid w:val="007C0E0B"/>
    <w:rsid w:val="007C2552"/>
    <w:rsid w:val="007C677A"/>
    <w:rsid w:val="007C789A"/>
    <w:rsid w:val="007E031A"/>
    <w:rsid w:val="007E5814"/>
    <w:rsid w:val="007E7359"/>
    <w:rsid w:val="007E7471"/>
    <w:rsid w:val="007F0E00"/>
    <w:rsid w:val="007F4BFA"/>
    <w:rsid w:val="007F7217"/>
    <w:rsid w:val="008033BD"/>
    <w:rsid w:val="00810609"/>
    <w:rsid w:val="00810C87"/>
    <w:rsid w:val="00814FBE"/>
    <w:rsid w:val="00815E94"/>
    <w:rsid w:val="0081797A"/>
    <w:rsid w:val="008222D2"/>
    <w:rsid w:val="008303BB"/>
    <w:rsid w:val="0083116E"/>
    <w:rsid w:val="00834FC9"/>
    <w:rsid w:val="00845AC4"/>
    <w:rsid w:val="00854A44"/>
    <w:rsid w:val="00864FE7"/>
    <w:rsid w:val="008672DE"/>
    <w:rsid w:val="00871162"/>
    <w:rsid w:val="00871777"/>
    <w:rsid w:val="00872766"/>
    <w:rsid w:val="00872CCB"/>
    <w:rsid w:val="00881F21"/>
    <w:rsid w:val="008826C6"/>
    <w:rsid w:val="008859A8"/>
    <w:rsid w:val="00892B3E"/>
    <w:rsid w:val="0089355B"/>
    <w:rsid w:val="00894C69"/>
    <w:rsid w:val="00896FD8"/>
    <w:rsid w:val="008973E6"/>
    <w:rsid w:val="008A306F"/>
    <w:rsid w:val="008A3992"/>
    <w:rsid w:val="008A4597"/>
    <w:rsid w:val="008A5D6D"/>
    <w:rsid w:val="008B08E6"/>
    <w:rsid w:val="008B4B1E"/>
    <w:rsid w:val="008B70A1"/>
    <w:rsid w:val="008C2428"/>
    <w:rsid w:val="008C44B7"/>
    <w:rsid w:val="008D0F80"/>
    <w:rsid w:val="008D4D81"/>
    <w:rsid w:val="008D5502"/>
    <w:rsid w:val="008D61CD"/>
    <w:rsid w:val="008E1F0A"/>
    <w:rsid w:val="008E77CA"/>
    <w:rsid w:val="008F0739"/>
    <w:rsid w:val="008F120F"/>
    <w:rsid w:val="008F2F60"/>
    <w:rsid w:val="008F67D3"/>
    <w:rsid w:val="009008AC"/>
    <w:rsid w:val="00901F74"/>
    <w:rsid w:val="0090633D"/>
    <w:rsid w:val="0090797A"/>
    <w:rsid w:val="00907E71"/>
    <w:rsid w:val="0091597A"/>
    <w:rsid w:val="0092065E"/>
    <w:rsid w:val="00920FD6"/>
    <w:rsid w:val="009244EA"/>
    <w:rsid w:val="00931567"/>
    <w:rsid w:val="00931AF1"/>
    <w:rsid w:val="00933C20"/>
    <w:rsid w:val="009425AD"/>
    <w:rsid w:val="0094496C"/>
    <w:rsid w:val="009451C8"/>
    <w:rsid w:val="0094714A"/>
    <w:rsid w:val="00953951"/>
    <w:rsid w:val="009541C1"/>
    <w:rsid w:val="00956A94"/>
    <w:rsid w:val="00960E17"/>
    <w:rsid w:val="00961345"/>
    <w:rsid w:val="00962F6A"/>
    <w:rsid w:val="00963CA7"/>
    <w:rsid w:val="00967E81"/>
    <w:rsid w:val="00974571"/>
    <w:rsid w:val="009823B8"/>
    <w:rsid w:val="00982CBD"/>
    <w:rsid w:val="009933DB"/>
    <w:rsid w:val="009A4FF5"/>
    <w:rsid w:val="009A565C"/>
    <w:rsid w:val="009A68F3"/>
    <w:rsid w:val="009B347E"/>
    <w:rsid w:val="009C1A4D"/>
    <w:rsid w:val="009C44A4"/>
    <w:rsid w:val="009D4035"/>
    <w:rsid w:val="009D6A26"/>
    <w:rsid w:val="009D7C57"/>
    <w:rsid w:val="009D7C94"/>
    <w:rsid w:val="009F23EF"/>
    <w:rsid w:val="009F26FE"/>
    <w:rsid w:val="009F6315"/>
    <w:rsid w:val="00A0194C"/>
    <w:rsid w:val="00A11FD4"/>
    <w:rsid w:val="00A13FB5"/>
    <w:rsid w:val="00A162B3"/>
    <w:rsid w:val="00A22530"/>
    <w:rsid w:val="00A2306C"/>
    <w:rsid w:val="00A264E6"/>
    <w:rsid w:val="00A30C41"/>
    <w:rsid w:val="00A4361A"/>
    <w:rsid w:val="00A509E8"/>
    <w:rsid w:val="00A51BBB"/>
    <w:rsid w:val="00A55C4F"/>
    <w:rsid w:val="00A5711B"/>
    <w:rsid w:val="00A606F7"/>
    <w:rsid w:val="00A64DBB"/>
    <w:rsid w:val="00A736CD"/>
    <w:rsid w:val="00A7416B"/>
    <w:rsid w:val="00A773C4"/>
    <w:rsid w:val="00A83E54"/>
    <w:rsid w:val="00A85386"/>
    <w:rsid w:val="00A86CA1"/>
    <w:rsid w:val="00AA0953"/>
    <w:rsid w:val="00AA19A2"/>
    <w:rsid w:val="00AA3019"/>
    <w:rsid w:val="00AA5973"/>
    <w:rsid w:val="00AA64AA"/>
    <w:rsid w:val="00AA6EE5"/>
    <w:rsid w:val="00AB0886"/>
    <w:rsid w:val="00AB1C19"/>
    <w:rsid w:val="00AB1D0E"/>
    <w:rsid w:val="00AB1E98"/>
    <w:rsid w:val="00AB3782"/>
    <w:rsid w:val="00AB7EEA"/>
    <w:rsid w:val="00AC1389"/>
    <w:rsid w:val="00AC230A"/>
    <w:rsid w:val="00AC35DB"/>
    <w:rsid w:val="00AC5B3D"/>
    <w:rsid w:val="00AC67F6"/>
    <w:rsid w:val="00AD5980"/>
    <w:rsid w:val="00AE178D"/>
    <w:rsid w:val="00AE5E5D"/>
    <w:rsid w:val="00AE6898"/>
    <w:rsid w:val="00AF1796"/>
    <w:rsid w:val="00AF20DA"/>
    <w:rsid w:val="00AF6AAA"/>
    <w:rsid w:val="00AF7395"/>
    <w:rsid w:val="00B02361"/>
    <w:rsid w:val="00B0724F"/>
    <w:rsid w:val="00B10C8B"/>
    <w:rsid w:val="00B130DE"/>
    <w:rsid w:val="00B175BD"/>
    <w:rsid w:val="00B25B82"/>
    <w:rsid w:val="00B27D8B"/>
    <w:rsid w:val="00B35166"/>
    <w:rsid w:val="00B35579"/>
    <w:rsid w:val="00B40AE5"/>
    <w:rsid w:val="00B435CA"/>
    <w:rsid w:val="00B449A8"/>
    <w:rsid w:val="00B45BF4"/>
    <w:rsid w:val="00B535C8"/>
    <w:rsid w:val="00B54A86"/>
    <w:rsid w:val="00B7058B"/>
    <w:rsid w:val="00B73E44"/>
    <w:rsid w:val="00B75B55"/>
    <w:rsid w:val="00B823F0"/>
    <w:rsid w:val="00B877E4"/>
    <w:rsid w:val="00B92936"/>
    <w:rsid w:val="00BB0006"/>
    <w:rsid w:val="00BB3B0B"/>
    <w:rsid w:val="00BC6152"/>
    <w:rsid w:val="00BD3705"/>
    <w:rsid w:val="00BD4CED"/>
    <w:rsid w:val="00BD54AF"/>
    <w:rsid w:val="00BD5B0E"/>
    <w:rsid w:val="00BD61BE"/>
    <w:rsid w:val="00BD6546"/>
    <w:rsid w:val="00BD7F30"/>
    <w:rsid w:val="00BE2263"/>
    <w:rsid w:val="00BE58D7"/>
    <w:rsid w:val="00BE61C9"/>
    <w:rsid w:val="00C04254"/>
    <w:rsid w:val="00C2494F"/>
    <w:rsid w:val="00C32427"/>
    <w:rsid w:val="00C3299A"/>
    <w:rsid w:val="00C41AD0"/>
    <w:rsid w:val="00C431C7"/>
    <w:rsid w:val="00C443F4"/>
    <w:rsid w:val="00C45C48"/>
    <w:rsid w:val="00C45D63"/>
    <w:rsid w:val="00C4764C"/>
    <w:rsid w:val="00C524F8"/>
    <w:rsid w:val="00C56FC9"/>
    <w:rsid w:val="00C6341A"/>
    <w:rsid w:val="00C6689E"/>
    <w:rsid w:val="00C7568E"/>
    <w:rsid w:val="00C81E07"/>
    <w:rsid w:val="00C86E65"/>
    <w:rsid w:val="00C86F1D"/>
    <w:rsid w:val="00C87908"/>
    <w:rsid w:val="00C9495B"/>
    <w:rsid w:val="00C97FC2"/>
    <w:rsid w:val="00CA064E"/>
    <w:rsid w:val="00CA1D89"/>
    <w:rsid w:val="00CA5615"/>
    <w:rsid w:val="00CA6AFD"/>
    <w:rsid w:val="00CB09A6"/>
    <w:rsid w:val="00CB4990"/>
    <w:rsid w:val="00CB62F2"/>
    <w:rsid w:val="00CB797E"/>
    <w:rsid w:val="00CC005E"/>
    <w:rsid w:val="00CC1A26"/>
    <w:rsid w:val="00CC1EF9"/>
    <w:rsid w:val="00CC4DFB"/>
    <w:rsid w:val="00CD0F6A"/>
    <w:rsid w:val="00CD46F3"/>
    <w:rsid w:val="00CE0615"/>
    <w:rsid w:val="00CE0AAA"/>
    <w:rsid w:val="00CE1989"/>
    <w:rsid w:val="00CE1B4C"/>
    <w:rsid w:val="00CF111A"/>
    <w:rsid w:val="00CF4481"/>
    <w:rsid w:val="00CF4B7E"/>
    <w:rsid w:val="00D019C3"/>
    <w:rsid w:val="00D046E2"/>
    <w:rsid w:val="00D068F7"/>
    <w:rsid w:val="00D1071A"/>
    <w:rsid w:val="00D229CE"/>
    <w:rsid w:val="00D25325"/>
    <w:rsid w:val="00D30352"/>
    <w:rsid w:val="00D4312F"/>
    <w:rsid w:val="00D46EF9"/>
    <w:rsid w:val="00D56A1D"/>
    <w:rsid w:val="00D57130"/>
    <w:rsid w:val="00D6024D"/>
    <w:rsid w:val="00D60556"/>
    <w:rsid w:val="00D60DEF"/>
    <w:rsid w:val="00D6682C"/>
    <w:rsid w:val="00D75214"/>
    <w:rsid w:val="00D75402"/>
    <w:rsid w:val="00D85BFC"/>
    <w:rsid w:val="00D871D4"/>
    <w:rsid w:val="00D90590"/>
    <w:rsid w:val="00D90BE1"/>
    <w:rsid w:val="00D91AA4"/>
    <w:rsid w:val="00D92892"/>
    <w:rsid w:val="00D95B02"/>
    <w:rsid w:val="00DA38D8"/>
    <w:rsid w:val="00DB41C1"/>
    <w:rsid w:val="00DC13A9"/>
    <w:rsid w:val="00DC2165"/>
    <w:rsid w:val="00DC2AC2"/>
    <w:rsid w:val="00DD1466"/>
    <w:rsid w:val="00DD3299"/>
    <w:rsid w:val="00DE0BCB"/>
    <w:rsid w:val="00DE6F94"/>
    <w:rsid w:val="00DF2442"/>
    <w:rsid w:val="00DF3C12"/>
    <w:rsid w:val="00DF3FC8"/>
    <w:rsid w:val="00DF4A57"/>
    <w:rsid w:val="00DF65C9"/>
    <w:rsid w:val="00DF7F7B"/>
    <w:rsid w:val="00E01BDB"/>
    <w:rsid w:val="00E01CE8"/>
    <w:rsid w:val="00E04F04"/>
    <w:rsid w:val="00E05D2F"/>
    <w:rsid w:val="00E070CF"/>
    <w:rsid w:val="00E10495"/>
    <w:rsid w:val="00E13A8B"/>
    <w:rsid w:val="00E211EC"/>
    <w:rsid w:val="00E225A0"/>
    <w:rsid w:val="00E22CB8"/>
    <w:rsid w:val="00E24DC1"/>
    <w:rsid w:val="00E3013E"/>
    <w:rsid w:val="00E30A5C"/>
    <w:rsid w:val="00E440E6"/>
    <w:rsid w:val="00E46B51"/>
    <w:rsid w:val="00E50458"/>
    <w:rsid w:val="00E50E85"/>
    <w:rsid w:val="00E510C8"/>
    <w:rsid w:val="00E517E4"/>
    <w:rsid w:val="00E52444"/>
    <w:rsid w:val="00E52707"/>
    <w:rsid w:val="00E57CA5"/>
    <w:rsid w:val="00E57F3F"/>
    <w:rsid w:val="00E66A4A"/>
    <w:rsid w:val="00E77911"/>
    <w:rsid w:val="00E8498F"/>
    <w:rsid w:val="00E93575"/>
    <w:rsid w:val="00EA09D4"/>
    <w:rsid w:val="00EA589B"/>
    <w:rsid w:val="00EB0651"/>
    <w:rsid w:val="00EB0C65"/>
    <w:rsid w:val="00EB12D7"/>
    <w:rsid w:val="00EB51F2"/>
    <w:rsid w:val="00EB6C2C"/>
    <w:rsid w:val="00EC3412"/>
    <w:rsid w:val="00EC6BEE"/>
    <w:rsid w:val="00ED5BBF"/>
    <w:rsid w:val="00EE1038"/>
    <w:rsid w:val="00EE3E96"/>
    <w:rsid w:val="00EE5979"/>
    <w:rsid w:val="00EE79CA"/>
    <w:rsid w:val="00EF24B0"/>
    <w:rsid w:val="00EF38F1"/>
    <w:rsid w:val="00EF392A"/>
    <w:rsid w:val="00EF4CB0"/>
    <w:rsid w:val="00EF6837"/>
    <w:rsid w:val="00F02A20"/>
    <w:rsid w:val="00F0519A"/>
    <w:rsid w:val="00F0554E"/>
    <w:rsid w:val="00F12557"/>
    <w:rsid w:val="00F14CF7"/>
    <w:rsid w:val="00F1629E"/>
    <w:rsid w:val="00F163A4"/>
    <w:rsid w:val="00F20916"/>
    <w:rsid w:val="00F266D1"/>
    <w:rsid w:val="00F267C4"/>
    <w:rsid w:val="00F26A99"/>
    <w:rsid w:val="00F3131B"/>
    <w:rsid w:val="00F344FC"/>
    <w:rsid w:val="00F375D9"/>
    <w:rsid w:val="00F376E4"/>
    <w:rsid w:val="00F53BB7"/>
    <w:rsid w:val="00F62477"/>
    <w:rsid w:val="00F65DB0"/>
    <w:rsid w:val="00F66A64"/>
    <w:rsid w:val="00F71B6F"/>
    <w:rsid w:val="00F77340"/>
    <w:rsid w:val="00F87FB2"/>
    <w:rsid w:val="00F9331C"/>
    <w:rsid w:val="00FA0D49"/>
    <w:rsid w:val="00FA7F1F"/>
    <w:rsid w:val="00FB29C3"/>
    <w:rsid w:val="00FC140B"/>
    <w:rsid w:val="00FD4BA2"/>
    <w:rsid w:val="00FD7F4D"/>
    <w:rsid w:val="00FE587C"/>
    <w:rsid w:val="00FE6323"/>
    <w:rsid w:val="00FE7515"/>
    <w:rsid w:val="00FF160F"/>
    <w:rsid w:val="00FF163E"/>
    <w:rsid w:val="00FF2B55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483B-E47C-4F85-91B1-88033FA1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2F"/>
    <w:pPr>
      <w:spacing w:after="200" w:line="276" w:lineRule="auto"/>
    </w:pPr>
    <w:rPr>
      <w:szCs w:val="2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D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bidi="ar-SA"/>
    </w:rPr>
  </w:style>
  <w:style w:type="paragraph" w:styleId="ListParagraph">
    <w:name w:val="List Paragraph"/>
    <w:basedOn w:val="Normal"/>
    <w:uiPriority w:val="34"/>
    <w:qFormat/>
    <w:rsid w:val="000634F8"/>
    <w:pPr>
      <w:ind w:left="720"/>
      <w:contextualSpacing/>
    </w:pPr>
  </w:style>
  <w:style w:type="table" w:styleId="TableGrid">
    <w:name w:val="Table Grid"/>
    <w:basedOn w:val="TableNormal"/>
    <w:uiPriority w:val="59"/>
    <w:rsid w:val="000634F8"/>
    <w:pPr>
      <w:spacing w:after="0" w:line="240" w:lineRule="auto"/>
    </w:pPr>
    <w:rPr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Adhikari</dc:creator>
  <cp:keywords/>
  <dc:description/>
  <cp:lastModifiedBy>Kaustubh Adhikari</cp:lastModifiedBy>
  <cp:revision>2</cp:revision>
  <dcterms:created xsi:type="dcterms:W3CDTF">2014-06-03T01:09:00Z</dcterms:created>
  <dcterms:modified xsi:type="dcterms:W3CDTF">2014-06-03T01:09:00Z</dcterms:modified>
</cp:coreProperties>
</file>