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F3" w:rsidRDefault="00D600F3" w:rsidP="00D600F3">
      <w:pPr>
        <w:pStyle w:val="TableTitle"/>
        <w:numPr>
          <w:ilvl w:val="0"/>
          <w:numId w:val="0"/>
        </w:numPr>
        <w:spacing w:before="240" w:after="240"/>
        <w:ind w:left="1354"/>
        <w:rPr>
          <w:rFonts w:cstheme="minorBidi"/>
          <w:b/>
        </w:rPr>
      </w:pPr>
      <w:bookmarkStart w:id="0" w:name="_Toc525041657"/>
      <w:r>
        <w:rPr>
          <w:b/>
        </w:rPr>
        <w:t>S3 Table.</w:t>
      </w:r>
      <w:r>
        <w:t xml:space="preserve"> </w:t>
      </w:r>
      <w:r>
        <w:rPr>
          <w:b/>
        </w:rPr>
        <w:t>Analysis of variance across the irrigation treatments (</w:t>
      </w:r>
      <w:proofErr w:type="spellStart"/>
      <w:r>
        <w:rPr>
          <w:b/>
          <w:noProof/>
        </w:rPr>
        <w:t>Trt</w:t>
      </w:r>
      <w:proofErr w:type="spellEnd"/>
      <w:r>
        <w:rPr>
          <w:b/>
        </w:rPr>
        <w:t>), parental environment (PE), cultivars (</w:t>
      </w:r>
      <w:proofErr w:type="spellStart"/>
      <w:r>
        <w:rPr>
          <w:b/>
        </w:rPr>
        <w:t>Cul</w:t>
      </w:r>
      <w:proofErr w:type="spellEnd"/>
      <w:r>
        <w:rPr>
          <w:b/>
        </w:rPr>
        <w:t>), and their interaction (</w:t>
      </w:r>
      <w:proofErr w:type="spellStart"/>
      <w:r>
        <w:rPr>
          <w:b/>
        </w:rPr>
        <w:t>Cul</w:t>
      </w:r>
      <w:proofErr w:type="spellEnd"/>
      <w:r>
        <w:rPr>
          <w:b/>
        </w:rPr>
        <w:t xml:space="preserve"> × </w:t>
      </w:r>
      <w:proofErr w:type="spellStart"/>
      <w:r>
        <w:rPr>
          <w:b/>
        </w:rPr>
        <w:t>Trt</w:t>
      </w:r>
      <w:proofErr w:type="spellEnd"/>
      <w:r>
        <w:rPr>
          <w:b/>
        </w:rPr>
        <w:t xml:space="preserve"> × PE) with soybean vegetative growth, development, physiological, and root traits measured at 18 days after sowing (DAS).</w:t>
      </w:r>
      <w:bookmarkEnd w:id="0"/>
    </w:p>
    <w:tbl>
      <w:tblPr>
        <w:tblW w:w="118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90"/>
        <w:gridCol w:w="1260"/>
        <w:gridCol w:w="1003"/>
        <w:gridCol w:w="1157"/>
        <w:gridCol w:w="1190"/>
        <w:gridCol w:w="1060"/>
        <w:gridCol w:w="1710"/>
      </w:tblGrid>
      <w:tr w:rsidR="00D600F3" w:rsidTr="00D600F3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</w:p>
        </w:tc>
      </w:tr>
      <w:tr w:rsidR="00D600F3" w:rsidTr="00D600F3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parameter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00F3" w:rsidTr="00D600F3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Seedling emergence, d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600F3" w:rsidTr="00D600F3">
        <w:trPr>
          <w:trHeight w:val="25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height, cm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600F3" w:rsidTr="00D600F3">
        <w:trPr>
          <w:trHeight w:val="25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 no.,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43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area,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D600F3" w:rsidTr="00D600F3">
        <w:trPr>
          <w:trHeight w:val="243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weight, g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43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 weight, g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weight, g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70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dry weight, g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70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length, cm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D600F3" w:rsidTr="00D600F3">
        <w:trPr>
          <w:trHeight w:val="25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surface area,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34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diameter, mm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180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volume, 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70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tips no.,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600F3" w:rsidTr="00D600F3">
        <w:trPr>
          <w:trHeight w:val="16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forks no.,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600F3" w:rsidTr="00D600F3">
        <w:trPr>
          <w:trHeight w:val="25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crossings no., plant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600F3" w:rsidTr="00D600F3">
        <w:trPr>
          <w:trHeight w:val="252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43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Flavonoids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43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Anthocyanin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135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NBI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25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Photosynthesis, µmol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D600F3" w:rsidTr="00D600F3">
        <w:trPr>
          <w:trHeight w:val="225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mol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600F3" w:rsidTr="00D600F3">
        <w:trPr>
          <w:trHeight w:val="117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Transpiration, mmol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07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D600F3" w:rsidTr="00D600F3">
        <w:trPr>
          <w:trHeight w:val="288"/>
        </w:trPr>
        <w:tc>
          <w:tcPr>
            <w:tcW w:w="35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ETR, µmol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03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57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710" w:type="dxa"/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600F3" w:rsidTr="00D600F3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Ci/Ca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00F3" w:rsidRDefault="00D6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D600F3" w:rsidRDefault="00D600F3" w:rsidP="00D6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¶*, **, *** represent Significance levels at P ≤ 0.05, P ≤ 0.01, and P ≤ 0.001. NS represents P &gt; 0.05. Nitrogen balance index (NBI), stomatal conductance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), transpiration (E), the ratio of internal to external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concentration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Ci/Ca</w:t>
      </w:r>
      <w:r>
        <w:rPr>
          <w:rFonts w:ascii="Times New Roman" w:hAnsi="Times New Roman" w:cs="Times New Roman"/>
          <w:sz w:val="24"/>
          <w:szCs w:val="24"/>
        </w:rPr>
        <w:t>), fluorescence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), and electron transport rate (ETR).</w:t>
      </w:r>
    </w:p>
    <w:p w:rsidR="000A20A0" w:rsidRDefault="000A20A0">
      <w:bookmarkStart w:id="1" w:name="_GoBack"/>
      <w:bookmarkEnd w:id="1"/>
    </w:p>
    <w:sectPr w:rsidR="000A20A0" w:rsidSect="00D60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3EF"/>
    <w:multiLevelType w:val="multilevel"/>
    <w:tmpl w:val="0A40A442"/>
    <w:styleLink w:val="Chapters"/>
    <w:lvl w:ilvl="0">
      <w:start w:val="1"/>
      <w:numFmt w:val="upperRoman"/>
      <w:pStyle w:val="ChapterNumber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1st"/>
      <w:lvlText w:val="%2."/>
      <w:lvlJc w:val="left"/>
      <w:pPr>
        <w:ind w:left="720" w:hanging="720"/>
      </w:pPr>
      <w:rPr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C2nd"/>
      <w:isLgl/>
      <w:lvlText w:val="%1.%2.%3"/>
      <w:lvlJc w:val="left"/>
      <w:pPr>
        <w:ind w:left="950" w:hanging="9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C3rd"/>
      <w:isLgl/>
      <w:lvlText w:val="%1.%2.%3.%4"/>
      <w:lvlJc w:val="left"/>
      <w:pPr>
        <w:ind w:left="1166" w:hanging="116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C4th"/>
      <w:isLgl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C5th"/>
      <w:isLgl/>
      <w:lvlText w:val="%1.%2.%3.%4.%5.%6"/>
      <w:lvlJc w:val="left"/>
      <w:pPr>
        <w:ind w:left="1670" w:hanging="16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1"/>
      <w:pStyle w:val="TableTitle"/>
      <w:isLgl/>
      <w:lvlText w:val="Table %1.%7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1"/>
      <w:pStyle w:val="FigureTitle"/>
      <w:isLgl/>
      <w:lvlText w:val="Figure %1.%8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1"/>
      <w:pStyle w:val="SchemeTitle"/>
      <w:isLgl/>
      <w:lvlText w:val="Scheme %1.%9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3"/>
    <w:rsid w:val="000A20A0"/>
    <w:rsid w:val="00662CA3"/>
    <w:rsid w:val="0074424B"/>
    <w:rsid w:val="008A7A03"/>
    <w:rsid w:val="00C820CC"/>
    <w:rsid w:val="00D600F3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01FE"/>
  <w15:chartTrackingRefBased/>
  <w15:docId w15:val="{BD17EFD0-B2AC-4AAD-977C-CA4C982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C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Heading1"/>
    <w:uiPriority w:val="2"/>
    <w:qFormat/>
    <w:rsid w:val="00662CA3"/>
    <w:pPr>
      <w:numPr>
        <w:numId w:val="1"/>
      </w:numPr>
      <w:tabs>
        <w:tab w:val="num" w:pos="360"/>
      </w:tabs>
      <w:spacing w:before="1440" w:afterLines="10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uiPriority w:val="14"/>
    <w:locked/>
    <w:rsid w:val="00662CA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next w:val="Normal"/>
    <w:link w:val="TableTitleChar"/>
    <w:uiPriority w:val="14"/>
    <w:qFormat/>
    <w:rsid w:val="00662CA3"/>
    <w:pPr>
      <w:numPr>
        <w:ilvl w:val="6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FigureTitle">
    <w:name w:val="Figure Title"/>
    <w:next w:val="Normal"/>
    <w:uiPriority w:val="18"/>
    <w:qFormat/>
    <w:rsid w:val="00662CA3"/>
    <w:pPr>
      <w:numPr>
        <w:ilvl w:val="7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C1st">
    <w:name w:val="C1st"/>
    <w:aliases w:val="1st level heading"/>
    <w:basedOn w:val="Heading2"/>
    <w:next w:val="Normal"/>
    <w:uiPriority w:val="4"/>
    <w:qFormat/>
    <w:rsid w:val="00662CA3"/>
    <w:pPr>
      <w:numPr>
        <w:ilvl w:val="1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</w:rPr>
  </w:style>
  <w:style w:type="paragraph" w:customStyle="1" w:styleId="C2nd">
    <w:name w:val="C2nd"/>
    <w:aliases w:val="2nd level heading"/>
    <w:basedOn w:val="Heading3"/>
    <w:next w:val="Normal"/>
    <w:uiPriority w:val="5"/>
    <w:qFormat/>
    <w:rsid w:val="00662CA3"/>
    <w:pPr>
      <w:numPr>
        <w:ilvl w:val="2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</w:rPr>
  </w:style>
  <w:style w:type="paragraph" w:customStyle="1" w:styleId="C3rd">
    <w:name w:val="C3rd"/>
    <w:aliases w:val="3rd level heading"/>
    <w:basedOn w:val="Heading4"/>
    <w:next w:val="Normal"/>
    <w:uiPriority w:val="6"/>
    <w:qFormat/>
    <w:rsid w:val="00662CA3"/>
    <w:pPr>
      <w:numPr>
        <w:ilvl w:val="3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i w:val="0"/>
      <w:color w:val="auto"/>
      <w:sz w:val="24"/>
      <w:szCs w:val="24"/>
    </w:rPr>
  </w:style>
  <w:style w:type="paragraph" w:customStyle="1" w:styleId="C4th">
    <w:name w:val="C4th"/>
    <w:aliases w:val="4th level heading"/>
    <w:basedOn w:val="Heading5"/>
    <w:next w:val="Normal"/>
    <w:uiPriority w:val="7"/>
    <w:qFormat/>
    <w:rsid w:val="00662CA3"/>
    <w:pPr>
      <w:numPr>
        <w:ilvl w:val="4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C5th">
    <w:name w:val="C5th"/>
    <w:aliases w:val="5th level heading"/>
    <w:basedOn w:val="Heading6"/>
    <w:next w:val="Normal"/>
    <w:uiPriority w:val="8"/>
    <w:qFormat/>
    <w:rsid w:val="00662CA3"/>
    <w:pPr>
      <w:numPr>
        <w:ilvl w:val="5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chemeTitle">
    <w:name w:val="Scheme Title"/>
    <w:next w:val="Normal"/>
    <w:uiPriority w:val="22"/>
    <w:qFormat/>
    <w:rsid w:val="00662CA3"/>
    <w:pPr>
      <w:keepNext/>
      <w:numPr>
        <w:ilvl w:val="8"/>
        <w:numId w:val="1"/>
      </w:numPr>
      <w:spacing w:beforeLines="100" w:afterLines="100" w:after="0" w:line="240" w:lineRule="auto"/>
      <w:ind w:left="2880"/>
    </w:pPr>
    <w:rPr>
      <w:rFonts w:ascii="Times New Roman" w:hAnsi="Times New Roman" w:cs="Times New Roman"/>
      <w:sz w:val="24"/>
      <w:szCs w:val="24"/>
    </w:rPr>
  </w:style>
  <w:style w:type="numbering" w:customStyle="1" w:styleId="Chapters">
    <w:name w:val="Chapters"/>
    <w:uiPriority w:val="99"/>
    <w:rsid w:val="00662CA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62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C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ableNotesChar">
    <w:name w:val="Table Notes Char"/>
    <w:basedOn w:val="DefaultParagraphFont"/>
    <w:link w:val="TableNotes"/>
    <w:uiPriority w:val="15"/>
    <w:locked/>
    <w:rsid w:val="00C820CC"/>
    <w:rPr>
      <w:rFonts w:ascii="Times New Roman" w:hAnsi="Times New Roman" w:cs="Times New Roman"/>
      <w:sz w:val="24"/>
      <w:szCs w:val="24"/>
    </w:rPr>
  </w:style>
  <w:style w:type="paragraph" w:customStyle="1" w:styleId="TableNotes">
    <w:name w:val="Table Notes"/>
    <w:next w:val="Normal"/>
    <w:link w:val="TableNotesChar"/>
    <w:uiPriority w:val="15"/>
    <w:qFormat/>
    <w:rsid w:val="00C820CC"/>
    <w:pPr>
      <w:spacing w:afterLines="200" w:after="0" w:line="240" w:lineRule="auto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2019-08-28T20:05:00Z</dcterms:created>
  <dcterms:modified xsi:type="dcterms:W3CDTF">2019-08-28T20:05:00Z</dcterms:modified>
</cp:coreProperties>
</file>