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04" w:rsidRPr="00A73974" w:rsidRDefault="007205F5" w:rsidP="00A7397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A73974" w:rsidRPr="00A73974">
        <w:rPr>
          <w:rFonts w:ascii="Arial" w:hAnsi="Arial" w:cs="Arial"/>
          <w:sz w:val="22"/>
          <w:szCs w:val="22"/>
          <w:lang w:val="en-GB"/>
        </w:rPr>
        <w:t xml:space="preserve">e </w:t>
      </w:r>
      <w:r w:rsidR="00A73974">
        <w:rPr>
          <w:rFonts w:ascii="Arial" w:hAnsi="Arial" w:cs="Arial"/>
          <w:sz w:val="22"/>
          <w:szCs w:val="22"/>
          <w:lang w:val="en-GB"/>
        </w:rPr>
        <w:t xml:space="preserve">employ non-equilibrium molecular dynamics simulations to investigate the behaviour of a simple model liquid crystal exposed to a laminar flow field and illuminated by a laser beam.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2A4182">
        <w:rPr>
          <w:rFonts w:ascii="Arial" w:hAnsi="Arial" w:cs="Arial"/>
          <w:sz w:val="22"/>
          <w:szCs w:val="22"/>
          <w:lang w:val="en-GB"/>
        </w:rPr>
        <w:t xml:space="preserve">laser model </w:t>
      </w:r>
      <w:r w:rsidR="00A73974">
        <w:rPr>
          <w:rFonts w:ascii="Arial" w:hAnsi="Arial" w:cs="Arial"/>
          <w:sz w:val="22"/>
          <w:szCs w:val="22"/>
          <w:lang w:val="en-GB"/>
        </w:rPr>
        <w:t xml:space="preserve">accounts only for </w:t>
      </w:r>
      <w:r w:rsidR="002A4182">
        <w:rPr>
          <w:rFonts w:ascii="Arial" w:hAnsi="Arial" w:cs="Arial"/>
          <w:sz w:val="22"/>
          <w:szCs w:val="22"/>
          <w:lang w:val="en-GB"/>
        </w:rPr>
        <w:t>the</w:t>
      </w:r>
      <w:r w:rsidR="00A73974">
        <w:rPr>
          <w:rFonts w:ascii="Arial" w:hAnsi="Arial" w:cs="Arial"/>
          <w:sz w:val="22"/>
          <w:szCs w:val="22"/>
          <w:lang w:val="en-GB"/>
        </w:rPr>
        <w:t xml:space="preserve"> two most important effects: local heating and polarisation of the </w:t>
      </w:r>
      <w:r w:rsidR="00C749EE">
        <w:rPr>
          <w:rFonts w:ascii="Arial" w:hAnsi="Arial" w:cs="Arial"/>
          <w:sz w:val="22"/>
          <w:szCs w:val="22"/>
          <w:lang w:val="en-GB"/>
        </w:rPr>
        <w:t>sample</w:t>
      </w:r>
      <w:r w:rsidR="00A73974">
        <w:rPr>
          <w:rFonts w:ascii="Arial" w:hAnsi="Arial" w:cs="Arial"/>
          <w:sz w:val="22"/>
          <w:szCs w:val="22"/>
          <w:lang w:val="en-GB"/>
        </w:rPr>
        <w:t xml:space="preserve">. </w:t>
      </w:r>
      <w:r w:rsidR="00207FD4">
        <w:rPr>
          <w:rFonts w:ascii="Arial" w:hAnsi="Arial" w:cs="Arial"/>
          <w:sz w:val="22"/>
          <w:szCs w:val="22"/>
          <w:lang w:val="en-GB"/>
        </w:rPr>
        <w:t>Because</w:t>
      </w:r>
      <w:r w:rsidR="00A73974">
        <w:rPr>
          <w:rFonts w:ascii="Arial" w:hAnsi="Arial" w:cs="Arial"/>
          <w:sz w:val="22"/>
          <w:szCs w:val="22"/>
          <w:lang w:val="en-GB"/>
        </w:rPr>
        <w:t xml:space="preserve"> of a highly non-linear </w:t>
      </w:r>
      <w:r w:rsidR="00207FD4">
        <w:rPr>
          <w:rFonts w:ascii="Arial" w:hAnsi="Arial" w:cs="Arial"/>
          <w:sz w:val="22"/>
          <w:szCs w:val="22"/>
          <w:lang w:val="en-GB"/>
        </w:rPr>
        <w:t>coupling</w:t>
      </w:r>
      <w:r w:rsidR="00A73974">
        <w:rPr>
          <w:rFonts w:ascii="Arial" w:hAnsi="Arial" w:cs="Arial"/>
          <w:sz w:val="22"/>
          <w:szCs w:val="22"/>
          <w:lang w:val="en-GB"/>
        </w:rPr>
        <w:t xml:space="preserve"> between the flow and the laser field we observe regions of substantial biaxiality. </w:t>
      </w:r>
      <w:r>
        <w:rPr>
          <w:rFonts w:ascii="Arial" w:hAnsi="Arial" w:cs="Arial"/>
          <w:sz w:val="22"/>
          <w:szCs w:val="22"/>
          <w:lang w:val="en-GB"/>
        </w:rPr>
        <w:t xml:space="preserve">The biaxiality can be ascribed to the emergence of a second symmetry axis besides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nematic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director</w:t>
      </w:r>
      <w:r w:rsidR="00790541">
        <w:rPr>
          <w:rFonts w:ascii="Arial" w:hAnsi="Arial" w:cs="Arial"/>
          <w:sz w:val="22"/>
          <w:szCs w:val="22"/>
          <w:lang w:val="en-GB"/>
        </w:rPr>
        <w:t xml:space="preserve"> which </w:t>
      </w:r>
      <w:r w:rsidR="00B1558F">
        <w:rPr>
          <w:rFonts w:ascii="Arial" w:hAnsi="Arial" w:cs="Arial"/>
          <w:sz w:val="22"/>
          <w:szCs w:val="22"/>
          <w:lang w:val="en-GB"/>
        </w:rPr>
        <w:t>is</w:t>
      </w:r>
      <w:r>
        <w:rPr>
          <w:rFonts w:ascii="Arial" w:hAnsi="Arial" w:cs="Arial"/>
          <w:sz w:val="22"/>
          <w:szCs w:val="22"/>
          <w:lang w:val="en-GB"/>
        </w:rPr>
        <w:t xml:space="preserve"> the axis of rotation of the molecules </w:t>
      </w:r>
      <w:r w:rsidR="00F9488E">
        <w:rPr>
          <w:rFonts w:ascii="Arial" w:hAnsi="Arial" w:cs="Arial"/>
          <w:sz w:val="22"/>
          <w:szCs w:val="22"/>
          <w:lang w:val="en-GB"/>
        </w:rPr>
        <w:t>caused by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 an optical torque </w:t>
      </w:r>
      <w:r w:rsidR="008257E9">
        <w:rPr>
          <w:rFonts w:ascii="Arial" w:hAnsi="Arial" w:cs="Arial"/>
          <w:sz w:val="22"/>
          <w:szCs w:val="22"/>
          <w:lang w:val="en-GB"/>
        </w:rPr>
        <w:t>due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9488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the laser.</w:t>
      </w:r>
    </w:p>
    <w:sectPr w:rsidR="000B6404" w:rsidRPr="00A73974" w:rsidSect="00193F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1D"/>
    <w:rsid w:val="000D7C9B"/>
    <w:rsid w:val="00193FE8"/>
    <w:rsid w:val="00207FD4"/>
    <w:rsid w:val="002A4182"/>
    <w:rsid w:val="004F7B1D"/>
    <w:rsid w:val="006978BD"/>
    <w:rsid w:val="007205F5"/>
    <w:rsid w:val="00790541"/>
    <w:rsid w:val="008257E9"/>
    <w:rsid w:val="0091646F"/>
    <w:rsid w:val="009248AD"/>
    <w:rsid w:val="00A73974"/>
    <w:rsid w:val="00B1558F"/>
    <w:rsid w:val="00B813F3"/>
    <w:rsid w:val="00C749EE"/>
    <w:rsid w:val="00F9488E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5DB5C"/>
  <w15:chartTrackingRefBased/>
  <w15:docId w15:val="{4F97C160-49C6-0844-8802-5482DDC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Schoen</dc:creator>
  <cp:keywords/>
  <dc:description/>
  <cp:lastModifiedBy>Martin Schoen</cp:lastModifiedBy>
  <cp:revision>9</cp:revision>
  <dcterms:created xsi:type="dcterms:W3CDTF">2019-06-04T13:45:00Z</dcterms:created>
  <dcterms:modified xsi:type="dcterms:W3CDTF">2019-06-05T06:22:00Z</dcterms:modified>
</cp:coreProperties>
</file>