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4141" w14:textId="77777777" w:rsidR="00400E03" w:rsidRPr="00DF1F36" w:rsidRDefault="00400E03" w:rsidP="00A222F6">
      <w:pPr>
        <w:jc w:val="both"/>
        <w:rPr>
          <w:rFonts w:ascii="Arial" w:hAnsi="Arial" w:cs="Arial"/>
          <w:b/>
          <w:sz w:val="26"/>
          <w:u w:val="single"/>
        </w:rPr>
      </w:pPr>
      <w:r w:rsidRPr="00DF1F36">
        <w:rPr>
          <w:rFonts w:ascii="Arial" w:hAnsi="Arial" w:cs="Arial"/>
          <w:b/>
          <w:sz w:val="26"/>
          <w:u w:val="single"/>
        </w:rPr>
        <w:t xml:space="preserve">Supplement </w:t>
      </w:r>
      <w:r w:rsidR="006203B2" w:rsidRPr="00DF1F36">
        <w:rPr>
          <w:rFonts w:ascii="Arial" w:hAnsi="Arial" w:cs="Arial"/>
          <w:b/>
          <w:sz w:val="26"/>
          <w:u w:val="single"/>
        </w:rPr>
        <w:t>2</w:t>
      </w:r>
      <w:r w:rsidRPr="00DF1F36">
        <w:rPr>
          <w:rFonts w:ascii="Arial" w:hAnsi="Arial" w:cs="Arial"/>
          <w:b/>
          <w:sz w:val="26"/>
          <w:u w:val="single"/>
        </w:rPr>
        <w:t xml:space="preserve">: </w:t>
      </w:r>
    </w:p>
    <w:p w14:paraId="56131F79" w14:textId="77777777" w:rsidR="00400E03" w:rsidRPr="00DF1F36" w:rsidRDefault="00400E03" w:rsidP="00A222F6">
      <w:pPr>
        <w:rPr>
          <w:rFonts w:ascii="Arial" w:hAnsi="Arial" w:cs="Arial"/>
          <w:b/>
          <w:sz w:val="26"/>
        </w:rPr>
      </w:pPr>
      <w:r w:rsidRPr="00DF1F36">
        <w:rPr>
          <w:rFonts w:ascii="Arial" w:hAnsi="Arial" w:cs="Arial"/>
          <w:b/>
          <w:sz w:val="26"/>
        </w:rPr>
        <w:t>Preliminary murine patellar tendon transplantation model with</w:t>
      </w:r>
      <w:r w:rsidR="006203B2" w:rsidRPr="00DF1F36">
        <w:rPr>
          <w:rFonts w:ascii="Arial" w:hAnsi="Arial" w:cs="Arial"/>
          <w:b/>
          <w:sz w:val="26"/>
        </w:rPr>
        <w:t xml:space="preserve"> </w:t>
      </w:r>
      <w:proofErr w:type="spellStart"/>
      <w:r w:rsidR="0059023D" w:rsidRPr="00DF1F36">
        <w:rPr>
          <w:rFonts w:ascii="Arial" w:hAnsi="Arial" w:cs="Arial"/>
          <w:b/>
          <w:sz w:val="26"/>
        </w:rPr>
        <w:t>transfascial</w:t>
      </w:r>
      <w:proofErr w:type="spellEnd"/>
      <w:r w:rsidR="0059023D" w:rsidRPr="00DF1F36">
        <w:rPr>
          <w:rFonts w:ascii="Arial" w:hAnsi="Arial" w:cs="Arial"/>
          <w:b/>
          <w:sz w:val="26"/>
        </w:rPr>
        <w:t xml:space="preserve"> suture cerclage (TFSC </w:t>
      </w:r>
      <w:r w:rsidR="006203B2" w:rsidRPr="00DF1F36">
        <w:rPr>
          <w:rFonts w:ascii="Arial" w:hAnsi="Arial" w:cs="Arial"/>
          <w:b/>
          <w:sz w:val="26"/>
        </w:rPr>
        <w:t>group</w:t>
      </w:r>
      <w:r w:rsidRPr="00DF1F36">
        <w:rPr>
          <w:rFonts w:ascii="Arial" w:hAnsi="Arial" w:cs="Arial"/>
          <w:b/>
          <w:sz w:val="26"/>
        </w:rPr>
        <w:t>)</w:t>
      </w:r>
    </w:p>
    <w:p w14:paraId="36AB3C06" w14:textId="77777777" w:rsidR="00400E03" w:rsidRPr="00DF1F36" w:rsidRDefault="00400E03" w:rsidP="00A222F6">
      <w:pPr>
        <w:jc w:val="both"/>
        <w:rPr>
          <w:rFonts w:ascii="Arial" w:hAnsi="Arial" w:cs="Arial"/>
        </w:rPr>
      </w:pPr>
    </w:p>
    <w:p w14:paraId="622A8E91" w14:textId="77777777" w:rsidR="00400E03" w:rsidRPr="00DF1F36" w:rsidRDefault="00400E03" w:rsidP="00811B9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F1F36">
        <w:rPr>
          <w:rFonts w:ascii="Arial" w:hAnsi="Arial" w:cs="Arial"/>
          <w:u w:val="single"/>
        </w:rPr>
        <w:t>Surgical Procedure</w:t>
      </w:r>
    </w:p>
    <w:p w14:paraId="15AC2918" w14:textId="089F3D23" w:rsidR="00400E03" w:rsidRPr="00DF1F36" w:rsidRDefault="0091590A" w:rsidP="003D3C69">
      <w:pPr>
        <w:jc w:val="both"/>
        <w:rPr>
          <w:rFonts w:ascii="Arial" w:hAnsi="Arial" w:cs="Arial"/>
          <w:color w:val="000000"/>
        </w:rPr>
      </w:pPr>
      <w:r w:rsidRPr="00DF1F36">
        <w:rPr>
          <w:rFonts w:ascii="Arial" w:hAnsi="Arial" w:cs="Arial"/>
        </w:rPr>
        <w:t xml:space="preserve">Surgery was performed on </w:t>
      </w:r>
      <w:r w:rsidR="006203B2" w:rsidRPr="00DF1F36">
        <w:rPr>
          <w:rFonts w:ascii="Arial" w:hAnsi="Arial" w:cs="Arial"/>
        </w:rPr>
        <w:t xml:space="preserve">16 </w:t>
      </w:r>
      <w:r w:rsidR="00400E03" w:rsidRPr="00DF1F36">
        <w:rPr>
          <w:rFonts w:ascii="Arial" w:hAnsi="Arial" w:cs="Arial"/>
        </w:rPr>
        <w:t xml:space="preserve">C57BL/6J </w:t>
      </w:r>
      <w:r w:rsidR="006203B2" w:rsidRPr="00DF1F36">
        <w:rPr>
          <w:rFonts w:ascii="Arial" w:hAnsi="Arial" w:cs="Arial"/>
        </w:rPr>
        <w:t xml:space="preserve">and 16 MRL/MpJ </w:t>
      </w:r>
      <w:r w:rsidR="00400E03" w:rsidRPr="00DF1F36">
        <w:rPr>
          <w:rFonts w:ascii="Arial" w:hAnsi="Arial" w:cs="Arial"/>
        </w:rPr>
        <w:t>mice</w:t>
      </w:r>
      <w:r w:rsidRPr="00DF1F36">
        <w:rPr>
          <w:rFonts w:ascii="Arial" w:hAnsi="Arial" w:cs="Arial"/>
        </w:rPr>
        <w:t xml:space="preserve">. </w:t>
      </w:r>
      <w:r w:rsidR="006203B2" w:rsidRPr="00DF1F36">
        <w:rPr>
          <w:rFonts w:ascii="Arial" w:hAnsi="Arial" w:cs="Arial"/>
        </w:rPr>
        <w:t xml:space="preserve">8 mice of each strain were randomly assigned to </w:t>
      </w:r>
      <w:r w:rsidR="00D66EEE" w:rsidRPr="00DF1F36">
        <w:rPr>
          <w:rFonts w:ascii="Arial" w:hAnsi="Arial" w:cs="Arial"/>
        </w:rPr>
        <w:t>2 different survival time-points</w:t>
      </w:r>
      <w:r w:rsidR="00E87FFE" w:rsidRPr="00DF1F36">
        <w:rPr>
          <w:rFonts w:ascii="Arial" w:hAnsi="Arial" w:cs="Arial"/>
        </w:rPr>
        <w:t>: 28 days (4w) and 56 days (8w)</w:t>
      </w:r>
      <w:r w:rsidR="006203B2" w:rsidRPr="00DF1F36">
        <w:rPr>
          <w:rFonts w:ascii="Arial" w:hAnsi="Arial" w:cs="Arial"/>
        </w:rPr>
        <w:t xml:space="preserve">. </w:t>
      </w:r>
      <w:r w:rsidR="00F3478A" w:rsidRPr="00DF1F36">
        <w:rPr>
          <w:rFonts w:ascii="Arial" w:hAnsi="Arial" w:cs="Arial"/>
        </w:rPr>
        <w:t xml:space="preserve">Half of the animals of each strain were used for </w:t>
      </w:r>
      <w:proofErr w:type="spellStart"/>
      <w:r w:rsidR="00F3478A" w:rsidRPr="00DF1F36">
        <w:rPr>
          <w:rFonts w:ascii="Arial" w:hAnsi="Arial" w:cs="Arial"/>
        </w:rPr>
        <w:t>autografts</w:t>
      </w:r>
      <w:proofErr w:type="spellEnd"/>
      <w:r w:rsidR="00F3478A" w:rsidRPr="00DF1F36">
        <w:rPr>
          <w:rFonts w:ascii="Arial" w:hAnsi="Arial" w:cs="Arial"/>
        </w:rPr>
        <w:t xml:space="preserve"> and half for allografts. </w:t>
      </w:r>
      <w:r w:rsidRPr="00DF1F36">
        <w:rPr>
          <w:rFonts w:ascii="Arial" w:hAnsi="Arial" w:cs="Arial"/>
        </w:rPr>
        <w:t>Procedure steps</w:t>
      </w:r>
      <w:r w:rsidR="00F3478A" w:rsidRPr="00DF1F36">
        <w:rPr>
          <w:rFonts w:ascii="Arial" w:hAnsi="Arial" w:cs="Arial"/>
        </w:rPr>
        <w:t xml:space="preserve"> </w:t>
      </w:r>
      <w:r w:rsidRPr="00DF1F36">
        <w:rPr>
          <w:rFonts w:ascii="Arial" w:hAnsi="Arial" w:cs="Arial"/>
        </w:rPr>
        <w:t xml:space="preserve">were </w:t>
      </w:r>
      <w:r w:rsidR="00925CCE" w:rsidRPr="00DF1F36">
        <w:rPr>
          <w:rFonts w:ascii="Arial" w:hAnsi="Arial" w:cs="Arial"/>
        </w:rPr>
        <w:t>similar to those</w:t>
      </w:r>
      <w:r w:rsidR="00400E03" w:rsidRPr="00DF1F36">
        <w:rPr>
          <w:rFonts w:ascii="Arial" w:hAnsi="Arial" w:cs="Arial"/>
        </w:rPr>
        <w:t xml:space="preserve"> described in the </w:t>
      </w:r>
      <w:r w:rsidR="0023469A" w:rsidRPr="00DF1F36">
        <w:rPr>
          <w:rFonts w:ascii="Arial" w:hAnsi="Arial" w:cs="Arial"/>
        </w:rPr>
        <w:t xml:space="preserve">main </w:t>
      </w:r>
      <w:r w:rsidR="00400E03" w:rsidRPr="00DF1F36">
        <w:rPr>
          <w:rFonts w:ascii="Arial" w:hAnsi="Arial" w:cs="Arial"/>
        </w:rPr>
        <w:t xml:space="preserve">manuscript </w:t>
      </w:r>
      <w:r w:rsidR="00925CCE" w:rsidRPr="00DF1F36">
        <w:rPr>
          <w:rFonts w:ascii="Arial" w:hAnsi="Arial" w:cs="Arial"/>
        </w:rPr>
        <w:t xml:space="preserve">with the </w:t>
      </w:r>
      <w:r w:rsidR="005D36C3" w:rsidRPr="00DF1F36">
        <w:rPr>
          <w:rFonts w:ascii="Arial" w:hAnsi="Arial" w:cs="Arial"/>
        </w:rPr>
        <w:t>ex</w:t>
      </w:r>
      <w:r w:rsidR="00076B76" w:rsidRPr="00DF1F36">
        <w:rPr>
          <w:rFonts w:ascii="Arial" w:hAnsi="Arial" w:cs="Arial"/>
        </w:rPr>
        <w:t>c</w:t>
      </w:r>
      <w:r w:rsidR="005D36C3" w:rsidRPr="00DF1F36">
        <w:rPr>
          <w:rFonts w:ascii="Arial" w:hAnsi="Arial" w:cs="Arial"/>
        </w:rPr>
        <w:t>ept</w:t>
      </w:r>
      <w:r w:rsidR="00925CCE" w:rsidRPr="00DF1F36">
        <w:rPr>
          <w:rFonts w:ascii="Arial" w:hAnsi="Arial" w:cs="Arial"/>
        </w:rPr>
        <w:t>ion of</w:t>
      </w:r>
      <w:r w:rsidR="005D36C3" w:rsidRPr="00DF1F36">
        <w:rPr>
          <w:rFonts w:ascii="Arial" w:hAnsi="Arial" w:cs="Arial"/>
        </w:rPr>
        <w:t xml:space="preserve"> </w:t>
      </w:r>
      <w:r w:rsidR="00400E03" w:rsidRPr="00DF1F36">
        <w:rPr>
          <w:rFonts w:ascii="Arial" w:hAnsi="Arial" w:cs="Arial"/>
        </w:rPr>
        <w:t xml:space="preserve">application of </w:t>
      </w:r>
      <w:r w:rsidR="006203B2" w:rsidRPr="00DF1F36">
        <w:rPr>
          <w:rFonts w:ascii="Arial" w:hAnsi="Arial" w:cs="Arial"/>
        </w:rPr>
        <w:t xml:space="preserve">the </w:t>
      </w:r>
      <w:r w:rsidR="00400E03" w:rsidRPr="00DF1F36">
        <w:rPr>
          <w:rFonts w:ascii="Arial" w:hAnsi="Arial" w:cs="Arial"/>
        </w:rPr>
        <w:t>cerclage</w:t>
      </w:r>
      <w:r w:rsidR="00B12C40" w:rsidRPr="00DF1F36">
        <w:rPr>
          <w:rFonts w:ascii="Arial" w:hAnsi="Arial" w:cs="Arial"/>
        </w:rPr>
        <w:t>. A</w:t>
      </w:r>
      <w:r w:rsidR="005D36C3" w:rsidRPr="00DF1F36">
        <w:rPr>
          <w:rFonts w:ascii="Arial" w:hAnsi="Arial" w:cs="Arial"/>
        </w:rPr>
        <w:t>fter drilling the tunnel</w:t>
      </w:r>
      <w:r w:rsidR="007D227E" w:rsidRPr="00DF1F36">
        <w:rPr>
          <w:rFonts w:ascii="Arial" w:hAnsi="Arial" w:cs="Arial"/>
        </w:rPr>
        <w:t xml:space="preserve"> underneath the tibial tuberosity</w:t>
      </w:r>
      <w:r w:rsidR="005D36C3" w:rsidRPr="00DF1F36">
        <w:rPr>
          <w:rFonts w:ascii="Arial" w:hAnsi="Arial" w:cs="Arial"/>
        </w:rPr>
        <w:t xml:space="preserve">, a </w:t>
      </w:r>
      <w:r w:rsidR="00D35AC2" w:rsidRPr="00DF1F36">
        <w:rPr>
          <w:rFonts w:ascii="Arial" w:hAnsi="Arial" w:cs="Arial"/>
        </w:rPr>
        <w:t>5</w:t>
      </w:r>
      <w:r w:rsidR="005D36C3" w:rsidRPr="00DF1F36">
        <w:rPr>
          <w:rFonts w:ascii="Arial" w:hAnsi="Arial" w:cs="Arial"/>
        </w:rPr>
        <w:t xml:space="preserve">-0 </w:t>
      </w:r>
      <w:proofErr w:type="spellStart"/>
      <w:r w:rsidR="005D36C3" w:rsidRPr="00DF1F36">
        <w:rPr>
          <w:rFonts w:ascii="Arial" w:hAnsi="Arial" w:cs="Arial"/>
        </w:rPr>
        <w:t>Ethibond</w:t>
      </w:r>
      <w:proofErr w:type="spellEnd"/>
      <w:r w:rsidR="005D36C3" w:rsidRPr="00DF1F36">
        <w:rPr>
          <w:rFonts w:ascii="Arial" w:hAnsi="Arial" w:cs="Arial"/>
        </w:rPr>
        <w:t xml:space="preserve"> Excel suture </w:t>
      </w:r>
      <w:r w:rsidR="007D227E" w:rsidRPr="00DF1F36">
        <w:rPr>
          <w:rFonts w:ascii="Arial" w:hAnsi="Arial" w:cs="Arial"/>
        </w:rPr>
        <w:t xml:space="preserve">was </w:t>
      </w:r>
      <w:r w:rsidR="00516351" w:rsidRPr="00DF1F36">
        <w:rPr>
          <w:rFonts w:ascii="Arial" w:hAnsi="Arial" w:cs="Arial"/>
        </w:rPr>
        <w:t xml:space="preserve">stitched around the tibia by </w:t>
      </w:r>
      <w:proofErr w:type="spellStart"/>
      <w:r w:rsidR="00516351" w:rsidRPr="00DF1F36">
        <w:rPr>
          <w:rFonts w:ascii="Arial" w:hAnsi="Arial" w:cs="Arial"/>
        </w:rPr>
        <w:t>transfixating</w:t>
      </w:r>
      <w:proofErr w:type="spellEnd"/>
      <w:r w:rsidR="00516351" w:rsidRPr="00DF1F36">
        <w:rPr>
          <w:rFonts w:ascii="Arial" w:hAnsi="Arial" w:cs="Arial"/>
        </w:rPr>
        <w:t xml:space="preserve"> the </w:t>
      </w:r>
      <w:proofErr w:type="spellStart"/>
      <w:r w:rsidR="00516351" w:rsidRPr="00DF1F36">
        <w:rPr>
          <w:rFonts w:ascii="Arial" w:hAnsi="Arial" w:cs="Arial"/>
        </w:rPr>
        <w:t>musculotendinous</w:t>
      </w:r>
      <w:proofErr w:type="spellEnd"/>
      <w:r w:rsidR="00516351" w:rsidRPr="00DF1F36">
        <w:rPr>
          <w:rFonts w:ascii="Arial" w:hAnsi="Arial" w:cs="Arial"/>
        </w:rPr>
        <w:t xml:space="preserve"> junctions of the vastus medialis, rectus femoris and vastus lateralis muscles and pulled through the tunnel (see Figure S2-1). </w:t>
      </w:r>
      <w:r w:rsidR="003D3C69" w:rsidRPr="00DF1F36">
        <w:rPr>
          <w:rFonts w:ascii="Arial" w:hAnsi="Arial" w:cs="Arial"/>
        </w:rPr>
        <w:t xml:space="preserve">Subsequently, </w:t>
      </w:r>
      <w:r w:rsidR="0011509B" w:rsidRPr="00DF1F36">
        <w:rPr>
          <w:rFonts w:ascii="Arial" w:hAnsi="Arial" w:cs="Arial"/>
        </w:rPr>
        <w:t xml:space="preserve">tendon explanation was performed as described in </w:t>
      </w:r>
      <w:r w:rsidR="005D4837" w:rsidRPr="00DF1F36">
        <w:rPr>
          <w:rFonts w:ascii="Arial" w:hAnsi="Arial" w:cs="Arial"/>
        </w:rPr>
        <w:t xml:space="preserve">the </w:t>
      </w:r>
      <w:r w:rsidR="0011509B" w:rsidRPr="00DF1F36">
        <w:rPr>
          <w:rFonts w:ascii="Arial" w:hAnsi="Arial" w:cs="Arial"/>
        </w:rPr>
        <w:t>manuscript</w:t>
      </w:r>
      <w:r w:rsidR="00F3478A" w:rsidRPr="00DF1F36">
        <w:rPr>
          <w:rFonts w:ascii="Arial" w:hAnsi="Arial" w:cs="Arial"/>
        </w:rPr>
        <w:t xml:space="preserve">. The tendon graft was </w:t>
      </w:r>
      <w:r w:rsidR="0011509B" w:rsidRPr="00DF1F36">
        <w:rPr>
          <w:rFonts w:ascii="Arial" w:hAnsi="Arial" w:cs="Arial"/>
        </w:rPr>
        <w:t xml:space="preserve">stitched </w:t>
      </w:r>
      <w:r w:rsidR="00832C96" w:rsidRPr="00DF1F36">
        <w:rPr>
          <w:rFonts w:ascii="Arial" w:hAnsi="Arial" w:cs="Arial"/>
        </w:rPr>
        <w:t>back into the correspo</w:t>
      </w:r>
      <w:r w:rsidR="00076B76" w:rsidRPr="00DF1F36">
        <w:rPr>
          <w:rFonts w:ascii="Arial" w:hAnsi="Arial" w:cs="Arial"/>
        </w:rPr>
        <w:t>nd</w:t>
      </w:r>
      <w:r w:rsidR="00832C96" w:rsidRPr="00DF1F36">
        <w:rPr>
          <w:rFonts w:ascii="Arial" w:hAnsi="Arial" w:cs="Arial"/>
        </w:rPr>
        <w:t>ing animal, using the 9-0 Poly</w:t>
      </w:r>
      <w:r w:rsidR="00BE5FDA" w:rsidRPr="00DF1F36">
        <w:rPr>
          <w:rFonts w:ascii="Arial" w:hAnsi="Arial" w:cs="Arial"/>
        </w:rPr>
        <w:t xml:space="preserve">propylene </w:t>
      </w:r>
      <w:r w:rsidR="00832C96" w:rsidRPr="00DF1F36">
        <w:rPr>
          <w:rFonts w:ascii="Arial" w:hAnsi="Arial" w:cs="Arial"/>
        </w:rPr>
        <w:t xml:space="preserve">suture </w:t>
      </w:r>
      <w:r w:rsidR="00F3478A" w:rsidRPr="00DF1F36">
        <w:rPr>
          <w:rFonts w:ascii="Arial" w:hAnsi="Arial" w:cs="Arial"/>
          <w:color w:val="000000"/>
        </w:rPr>
        <w:t xml:space="preserve">as shown in </w:t>
      </w:r>
      <w:r w:rsidR="00832C96" w:rsidRPr="00DF1F36">
        <w:rPr>
          <w:rFonts w:ascii="Arial" w:hAnsi="Arial" w:cs="Arial"/>
          <w:color w:val="000000"/>
        </w:rPr>
        <w:t xml:space="preserve">figure S2-1. After tendon </w:t>
      </w:r>
      <w:r w:rsidR="00D66EEE" w:rsidRPr="00DF1F36">
        <w:rPr>
          <w:rFonts w:ascii="Arial" w:hAnsi="Arial" w:cs="Arial"/>
          <w:color w:val="000000"/>
        </w:rPr>
        <w:t xml:space="preserve">graft </w:t>
      </w:r>
      <w:r w:rsidR="00832C96" w:rsidRPr="00DF1F36">
        <w:rPr>
          <w:rFonts w:ascii="Arial" w:hAnsi="Arial" w:cs="Arial"/>
          <w:color w:val="000000"/>
        </w:rPr>
        <w:t>replantation, the 6-0 cercl</w:t>
      </w:r>
      <w:r w:rsidR="003D3C69" w:rsidRPr="00DF1F36">
        <w:rPr>
          <w:rFonts w:ascii="Arial" w:hAnsi="Arial" w:cs="Arial"/>
          <w:color w:val="000000"/>
        </w:rPr>
        <w:t>a</w:t>
      </w:r>
      <w:r w:rsidR="00832C96" w:rsidRPr="00DF1F36">
        <w:rPr>
          <w:rFonts w:ascii="Arial" w:hAnsi="Arial" w:cs="Arial"/>
          <w:color w:val="000000"/>
        </w:rPr>
        <w:t xml:space="preserve">ge suture was pulled until gaps on both sides of the graft were closed and </w:t>
      </w:r>
      <w:r w:rsidR="003D3C69" w:rsidRPr="00DF1F36">
        <w:rPr>
          <w:rFonts w:ascii="Arial" w:hAnsi="Arial" w:cs="Arial"/>
          <w:color w:val="000000"/>
        </w:rPr>
        <w:t>the cer</w:t>
      </w:r>
      <w:r w:rsidR="00076B76" w:rsidRPr="00DF1F36">
        <w:rPr>
          <w:rFonts w:ascii="Arial" w:hAnsi="Arial" w:cs="Arial"/>
          <w:color w:val="000000"/>
        </w:rPr>
        <w:t>c</w:t>
      </w:r>
      <w:r w:rsidR="003D3C69" w:rsidRPr="00DF1F36">
        <w:rPr>
          <w:rFonts w:ascii="Arial" w:hAnsi="Arial" w:cs="Arial"/>
          <w:color w:val="000000"/>
        </w:rPr>
        <w:t xml:space="preserve">lage suture </w:t>
      </w:r>
      <w:r w:rsidR="00832C96" w:rsidRPr="00DF1F36">
        <w:rPr>
          <w:rFonts w:ascii="Arial" w:hAnsi="Arial" w:cs="Arial"/>
          <w:color w:val="000000"/>
        </w:rPr>
        <w:t>knotted.</w:t>
      </w:r>
      <w:r w:rsidR="00832C96" w:rsidRPr="00DF1F36">
        <w:rPr>
          <w:rFonts w:ascii="Arial" w:hAnsi="Arial" w:cs="Arial"/>
        </w:rPr>
        <w:t xml:space="preserve"> </w:t>
      </w:r>
      <w:r w:rsidR="0023469A" w:rsidRPr="00DF1F36">
        <w:rPr>
          <w:rFonts w:ascii="Arial" w:hAnsi="Arial" w:cs="Arial"/>
        </w:rPr>
        <w:t xml:space="preserve">Final steps </w:t>
      </w:r>
      <w:r w:rsidR="00832C96" w:rsidRPr="00DF1F36">
        <w:rPr>
          <w:rFonts w:ascii="Arial" w:hAnsi="Arial" w:cs="Arial"/>
        </w:rPr>
        <w:t>and postoperative care were performed as described in the manuscript.</w:t>
      </w:r>
      <w:r w:rsidR="003D3C69" w:rsidRPr="00DF1F36">
        <w:rPr>
          <w:rFonts w:ascii="Arial" w:hAnsi="Arial" w:cs="Arial"/>
          <w:color w:val="000000"/>
        </w:rPr>
        <w:t xml:space="preserve"> Mice were sacrificed 4 </w:t>
      </w:r>
      <w:r w:rsidR="003A35AF" w:rsidRPr="00DF1F36">
        <w:rPr>
          <w:rFonts w:ascii="Arial" w:hAnsi="Arial" w:cs="Arial"/>
          <w:color w:val="000000"/>
        </w:rPr>
        <w:t xml:space="preserve">or </w:t>
      </w:r>
      <w:r w:rsidR="003D3C69" w:rsidRPr="00DF1F36">
        <w:rPr>
          <w:rFonts w:ascii="Arial" w:hAnsi="Arial" w:cs="Arial"/>
          <w:color w:val="000000"/>
        </w:rPr>
        <w:t xml:space="preserve">8 weeks </w:t>
      </w:r>
      <w:proofErr w:type="spellStart"/>
      <w:r w:rsidR="003D3C69" w:rsidRPr="00DF1F36">
        <w:rPr>
          <w:rFonts w:ascii="Arial" w:hAnsi="Arial" w:cs="Arial"/>
          <w:color w:val="000000"/>
        </w:rPr>
        <w:t>post surgery</w:t>
      </w:r>
      <w:proofErr w:type="spellEnd"/>
      <w:r w:rsidR="003D3C69" w:rsidRPr="00DF1F36">
        <w:rPr>
          <w:rFonts w:ascii="Arial" w:hAnsi="Arial" w:cs="Arial"/>
          <w:color w:val="000000"/>
        </w:rPr>
        <w:t>.</w:t>
      </w:r>
    </w:p>
    <w:p w14:paraId="08B13E16" w14:textId="77777777" w:rsidR="002445CD" w:rsidRPr="00DF1F36" w:rsidRDefault="002445CD" w:rsidP="00811B93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DF1F36">
        <w:rPr>
          <w:rFonts w:ascii="Arial" w:hAnsi="Arial" w:cs="Arial"/>
          <w:color w:val="000000"/>
          <w:u w:val="single"/>
        </w:rPr>
        <w:t xml:space="preserve">Macroscopic </w:t>
      </w:r>
      <w:r w:rsidR="00811B93" w:rsidRPr="00DF1F36">
        <w:rPr>
          <w:rFonts w:ascii="Arial" w:hAnsi="Arial" w:cs="Arial"/>
          <w:color w:val="000000"/>
          <w:u w:val="single"/>
        </w:rPr>
        <w:t xml:space="preserve">and radiographic </w:t>
      </w:r>
      <w:r w:rsidRPr="00DF1F36">
        <w:rPr>
          <w:rFonts w:ascii="Arial" w:hAnsi="Arial" w:cs="Arial"/>
          <w:color w:val="000000"/>
          <w:u w:val="single"/>
        </w:rPr>
        <w:t>evaluation</w:t>
      </w:r>
    </w:p>
    <w:p w14:paraId="12A78698" w14:textId="5FF91652" w:rsidR="00E87FFE" w:rsidRPr="00DF1F36" w:rsidRDefault="002445CD" w:rsidP="00A222F6">
      <w:pPr>
        <w:jc w:val="both"/>
        <w:rPr>
          <w:rFonts w:ascii="Arial" w:hAnsi="Arial" w:cs="Arial"/>
          <w:color w:val="000000"/>
        </w:rPr>
      </w:pPr>
      <w:r w:rsidRPr="00DF1F36">
        <w:rPr>
          <w:rFonts w:ascii="Arial" w:hAnsi="Arial" w:cs="Arial"/>
          <w:color w:val="000000"/>
        </w:rPr>
        <w:t xml:space="preserve">Macroscopically, </w:t>
      </w:r>
      <w:r w:rsidR="00D63F05" w:rsidRPr="00DF1F36">
        <w:rPr>
          <w:rFonts w:ascii="Arial" w:hAnsi="Arial" w:cs="Arial"/>
          <w:color w:val="000000"/>
        </w:rPr>
        <w:t xml:space="preserve">a significant </w:t>
      </w:r>
      <w:r w:rsidR="00200C27" w:rsidRPr="00DF1F36">
        <w:rPr>
          <w:rFonts w:ascii="Arial" w:hAnsi="Arial" w:cs="Arial"/>
          <w:color w:val="000000"/>
        </w:rPr>
        <w:t xml:space="preserve">number </w:t>
      </w:r>
      <w:r w:rsidR="00D63F05" w:rsidRPr="00DF1F36">
        <w:rPr>
          <w:rFonts w:ascii="Arial" w:hAnsi="Arial" w:cs="Arial"/>
          <w:color w:val="000000"/>
        </w:rPr>
        <w:t>of animals show</w:t>
      </w:r>
      <w:r w:rsidR="00811B93" w:rsidRPr="00DF1F36">
        <w:rPr>
          <w:rFonts w:ascii="Arial" w:hAnsi="Arial" w:cs="Arial"/>
          <w:color w:val="000000"/>
        </w:rPr>
        <w:t xml:space="preserve">ed </w:t>
      </w:r>
      <w:r w:rsidR="00D63F05" w:rsidRPr="00DF1F36">
        <w:rPr>
          <w:rFonts w:ascii="Arial" w:hAnsi="Arial" w:cs="Arial"/>
          <w:color w:val="000000"/>
        </w:rPr>
        <w:t>cerclage failure. In 11 animals</w:t>
      </w:r>
      <w:r w:rsidR="00EE0E86" w:rsidRPr="00DF1F36">
        <w:rPr>
          <w:rFonts w:ascii="Arial" w:hAnsi="Arial" w:cs="Arial"/>
          <w:color w:val="000000"/>
        </w:rPr>
        <w:t xml:space="preserve"> (34%)</w:t>
      </w:r>
      <w:r w:rsidR="00F3478A" w:rsidRPr="00DF1F36">
        <w:rPr>
          <w:rFonts w:ascii="Arial" w:hAnsi="Arial" w:cs="Arial"/>
          <w:color w:val="000000"/>
        </w:rPr>
        <w:t>, the cerclage was torn</w:t>
      </w:r>
      <w:r w:rsidR="00F3478A" w:rsidRPr="00DF1F36">
        <w:rPr>
          <w:rFonts w:ascii="Arial" w:hAnsi="Arial" w:cs="Arial"/>
          <w:color w:val="000000"/>
          <w:lang w:val="uk-UA"/>
        </w:rPr>
        <w:t xml:space="preserve">. </w:t>
      </w:r>
      <w:r w:rsidR="00F3478A" w:rsidRPr="00DF1F36">
        <w:rPr>
          <w:rFonts w:ascii="Arial" w:hAnsi="Arial" w:cs="Arial"/>
          <w:color w:val="000000"/>
        </w:rPr>
        <w:t>I</w:t>
      </w:r>
      <w:r w:rsidR="00D63F05" w:rsidRPr="00DF1F36">
        <w:rPr>
          <w:rFonts w:ascii="Arial" w:hAnsi="Arial" w:cs="Arial"/>
          <w:color w:val="000000"/>
        </w:rPr>
        <w:t xml:space="preserve">n another 11 animals </w:t>
      </w:r>
      <w:r w:rsidR="00EE0E86" w:rsidRPr="00DF1F36">
        <w:rPr>
          <w:rFonts w:ascii="Arial" w:hAnsi="Arial" w:cs="Arial"/>
          <w:color w:val="000000"/>
        </w:rPr>
        <w:t xml:space="preserve">(34%) </w:t>
      </w:r>
      <w:r w:rsidR="00F3478A" w:rsidRPr="00DF1F36">
        <w:rPr>
          <w:rFonts w:ascii="Arial" w:hAnsi="Arial" w:cs="Arial"/>
          <w:color w:val="000000"/>
        </w:rPr>
        <w:t xml:space="preserve">the tendon </w:t>
      </w:r>
      <w:r w:rsidR="00D63F05" w:rsidRPr="00DF1F36">
        <w:rPr>
          <w:rFonts w:ascii="Arial" w:hAnsi="Arial" w:cs="Arial"/>
          <w:color w:val="000000"/>
        </w:rPr>
        <w:t xml:space="preserve">“slipped” distally over the patellar bone, causing a partial or total delamination of the quadriceps tendon insertion (see figure S2-2). </w:t>
      </w:r>
      <w:r w:rsidR="00B05FAF" w:rsidRPr="00DF1F36">
        <w:rPr>
          <w:rFonts w:ascii="Arial" w:hAnsi="Arial" w:cs="Arial"/>
          <w:color w:val="000000"/>
        </w:rPr>
        <w:t xml:space="preserve">Results of </w:t>
      </w:r>
      <w:r w:rsidR="00D63F05" w:rsidRPr="00DF1F36">
        <w:rPr>
          <w:rFonts w:ascii="Arial" w:hAnsi="Arial" w:cs="Arial"/>
          <w:color w:val="000000"/>
        </w:rPr>
        <w:t xml:space="preserve">the macroscopic </w:t>
      </w:r>
      <w:r w:rsidR="00B05FAF" w:rsidRPr="00DF1F36">
        <w:rPr>
          <w:rFonts w:ascii="Arial" w:hAnsi="Arial" w:cs="Arial"/>
          <w:color w:val="000000"/>
        </w:rPr>
        <w:t xml:space="preserve">and radiographic assessments are </w:t>
      </w:r>
      <w:r w:rsidR="00D63F05" w:rsidRPr="00DF1F36">
        <w:rPr>
          <w:rFonts w:ascii="Arial" w:hAnsi="Arial" w:cs="Arial"/>
          <w:color w:val="000000"/>
        </w:rPr>
        <w:t>shown in table S2.</w:t>
      </w:r>
    </w:p>
    <w:p w14:paraId="3FE33C53" w14:textId="77777777" w:rsidR="0031545A" w:rsidRPr="00DF1F36" w:rsidRDefault="00580C06" w:rsidP="00A222F6">
      <w:pPr>
        <w:jc w:val="both"/>
        <w:rPr>
          <w:rFonts w:ascii="Arial" w:hAnsi="Arial" w:cs="Arial"/>
          <w:color w:val="000000"/>
        </w:rPr>
      </w:pPr>
      <w:r w:rsidRPr="00DF1F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0F13D1" wp14:editId="19782B1F">
                <wp:simplePos x="0" y="0"/>
                <wp:positionH relativeFrom="column">
                  <wp:posOffset>3082925</wp:posOffset>
                </wp:positionH>
                <wp:positionV relativeFrom="paragraph">
                  <wp:posOffset>26670</wp:posOffset>
                </wp:positionV>
                <wp:extent cx="3032760" cy="1017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5BDC" w14:textId="324BAE61" w:rsidR="00515DCD" w:rsidRPr="00DF1F36" w:rsidRDefault="00B05FAF" w:rsidP="004D505F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Fig. S2</w:t>
                            </w:r>
                            <w:r w:rsidR="004D505F"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-1</w:t>
                            </w:r>
                            <w:r w:rsidR="004C6479"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4C647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Schematic </w:t>
                            </w:r>
                            <w:r w:rsidR="004C647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 patellar tendon transplantation with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circumferential </w:t>
                            </w:r>
                            <w:r w:rsidR="00F3478A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cerclage </w:t>
                            </w:r>
                            <w:r w:rsidR="004C647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augmentation: </w:t>
                            </w:r>
                            <w:r w:rsidR="004D505F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cerclage</w:t>
                            </w:r>
                            <w:r w:rsidR="004D505F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suture (green) 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is intended to</w:t>
                            </w:r>
                            <w:r w:rsidR="004D505F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keep the tibio-patellar distance consistent, while the </w:t>
                            </w:r>
                            <w:r w:rsidR="004C647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9-0 </w:t>
                            </w:r>
                            <w:r w:rsidR="00D2559F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Polypropylene </w:t>
                            </w:r>
                            <w:r w:rsidR="004C647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suture (blue)</w:t>
                            </w:r>
                            <w:r w:rsidR="008D20C8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4D505F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olds the graft (PTG) in place. </w:t>
                            </w:r>
                            <w:r w:rsidR="001A0502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PB</w:t>
                            </w:r>
                            <w:r w:rsidR="00515DCD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=patellar bone, </w:t>
                            </w:r>
                            <w:r w:rsidR="008D20C8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VL=vastus lateralis, RF=rectus femoris, VM=vastus medialis, FC=femoral condyles, TT</w:t>
                            </w:r>
                            <w:r w:rsidR="00515DCD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=tibial tuberosity, </w:t>
                            </w:r>
                            <w:r w:rsidR="001A0502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</w:t>
                            </w:r>
                            <w:r w:rsidR="00515DCD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=tibial head, </w:t>
                            </w:r>
                            <w:r w:rsidR="008D20C8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EP=epiphyseal plate</w:t>
                            </w:r>
                            <w:r w:rsidR="00C01BCD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1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75pt;margin-top:2.1pt;width:238.8pt;height:8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" stroked="f">
                <v:textbox inset="0,0,0,0">
                  <w:txbxContent>
                    <w:p w14:paraId="467F5BDC" w14:textId="324BAE61" w:rsidR="00515DCD" w:rsidRPr="00DF1F36" w:rsidRDefault="00B05FAF" w:rsidP="004D505F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Fig. S2</w:t>
                      </w:r>
                      <w:r w:rsidR="004D505F"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-1</w:t>
                      </w:r>
                      <w:r w:rsidR="004C6479"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:</w:t>
                      </w:r>
                      <w:r w:rsidR="004C647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Schematic </w:t>
                      </w:r>
                      <w:r w:rsidR="004C647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of patellar tendon transplantation with</w:t>
                      </w:r>
                      <w:r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circumferential </w:t>
                      </w:r>
                      <w:r w:rsidR="00F3478A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cerclage </w:t>
                      </w:r>
                      <w:r w:rsidR="004C647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augmentation: </w:t>
                      </w:r>
                      <w:r w:rsidR="004D505F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cerclage</w:t>
                      </w:r>
                      <w:r w:rsidR="004D505F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suture (green) 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is intended to</w:t>
                      </w:r>
                      <w:r w:rsidR="004D505F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keep the tibio-patellar distance consistent, while the </w:t>
                      </w:r>
                      <w:r w:rsidR="004C647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9-0 </w:t>
                      </w:r>
                      <w:r w:rsidR="00D2559F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Polypropylene </w:t>
                      </w:r>
                      <w:r w:rsidR="004C647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suture (blue)</w:t>
                      </w:r>
                      <w:r w:rsidR="008D20C8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h</w:t>
                      </w:r>
                      <w:r w:rsidR="004D505F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olds the graft (PTG) in place. </w:t>
                      </w:r>
                      <w:r w:rsidR="001A0502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PB</w:t>
                      </w:r>
                      <w:r w:rsidR="00515DCD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=patellar bone, </w:t>
                      </w:r>
                      <w:r w:rsidR="008D20C8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VL=vastus lateralis, RF=rectus femoris, VM=vastus medialis, FC=femoral condyles, TT</w:t>
                      </w:r>
                      <w:r w:rsidR="00515DCD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=tibial tuberosity, </w:t>
                      </w:r>
                      <w:r w:rsidR="001A0502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TH</w:t>
                      </w:r>
                      <w:r w:rsidR="00515DCD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=tibial head, </w:t>
                      </w:r>
                      <w:r w:rsidR="008D20C8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EP=epiphyseal plate</w:t>
                      </w:r>
                      <w:r w:rsidR="00C01BCD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05F" w:rsidRPr="00DF1F3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6912" behindDoc="1" locked="0" layoutInCell="1" allowOverlap="1" wp14:anchorId="321AF0D8" wp14:editId="4E966B3B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2880360" cy="2880360"/>
            <wp:effectExtent l="0" t="0" r="0" b="0"/>
            <wp:wrapNone/>
            <wp:docPr id="2" name="Picture 2" descr="C:\Users\borys\Dropbox\bf265\Method Paper\schemes\Fig. S2-1 - scheme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ys\Dropbox\bf265\Method Paper\schemes\Fig. S2-1 - scheme 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3B6" w:rsidRPr="00DF1F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9C8B53" wp14:editId="3F99E7A3">
                <wp:simplePos x="0" y="0"/>
                <wp:positionH relativeFrom="column">
                  <wp:posOffset>2281946</wp:posOffset>
                </wp:positionH>
                <wp:positionV relativeFrom="paragraph">
                  <wp:posOffset>2272421</wp:posOffset>
                </wp:positionV>
                <wp:extent cx="556260" cy="16383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52AA" w14:textId="77777777" w:rsidR="000B73B6" w:rsidRPr="000B73B6" w:rsidRDefault="000B73B6" w:rsidP="000B73B6">
                            <w:pP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Fig. S2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23A09" id="_x0000_s1027" type="#_x0000_t202" style="position:absolute;left:0;text-align:left;margin-left:179.7pt;margin-top:178.95pt;width:43.8pt;height:1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" filled="f" stroked="f">
                <v:textbox inset="0,0,0,0">
                  <w:txbxContent>
                    <w:p w:rsidR="000B73B6" w:rsidRPr="000B73B6" w:rsidRDefault="000B73B6" w:rsidP="000B73B6">
                      <w:pP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  <w:t>Fig. 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E2475" w14:textId="77777777" w:rsidR="0031545A" w:rsidRPr="00DF1F36" w:rsidRDefault="00C01BCD" w:rsidP="00A222F6">
      <w:pPr>
        <w:jc w:val="both"/>
        <w:rPr>
          <w:rFonts w:ascii="Arial" w:hAnsi="Arial" w:cs="Arial"/>
          <w:color w:val="000000"/>
          <w:u w:val="single"/>
        </w:rPr>
      </w:pPr>
      <w:r w:rsidRPr="00DF1F36">
        <w:rPr>
          <w:rFonts w:ascii="Arial" w:hAnsi="Arial" w:cs="Arial"/>
          <w:color w:val="000000"/>
        </w:rPr>
        <w:t xml:space="preserve"> </w:t>
      </w:r>
    </w:p>
    <w:p w14:paraId="671949FC" w14:textId="77777777" w:rsidR="00B05FAF" w:rsidRPr="00DF1F36" w:rsidRDefault="00B05FAF" w:rsidP="00A222F6">
      <w:pPr>
        <w:jc w:val="both"/>
        <w:rPr>
          <w:rFonts w:ascii="Arial" w:hAnsi="Arial" w:cs="Arial"/>
          <w:color w:val="000000"/>
          <w:u w:val="single"/>
        </w:rPr>
      </w:pPr>
    </w:p>
    <w:p w14:paraId="50382C33" w14:textId="77777777" w:rsidR="00B05FAF" w:rsidRPr="00DF1F36" w:rsidRDefault="00866503" w:rsidP="00A222F6">
      <w:pPr>
        <w:jc w:val="both"/>
        <w:rPr>
          <w:rFonts w:ascii="Arial" w:hAnsi="Arial" w:cs="Arial"/>
          <w:color w:val="000000"/>
          <w:u w:val="single"/>
        </w:rPr>
      </w:pPr>
      <w:r w:rsidRPr="00DF1F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58350E" wp14:editId="68F80F95">
                <wp:simplePos x="0" y="0"/>
                <wp:positionH relativeFrom="column">
                  <wp:posOffset>3081655</wp:posOffset>
                </wp:positionH>
                <wp:positionV relativeFrom="paragraph">
                  <wp:posOffset>222250</wp:posOffset>
                </wp:positionV>
                <wp:extent cx="3032760" cy="199009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A3AA3" w14:textId="31492073" w:rsidR="00AA302D" w:rsidRPr="00DF1F36" w:rsidRDefault="00AA302D" w:rsidP="005329F2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Fig. S2-2:</w:t>
                            </w:r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Macroscopic results 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at </w:t>
                            </w:r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4 (</w:t>
                            </w:r>
                            <w:r w:rsidR="00965FC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112, 77, 61 - </w:t>
                            </w:r>
                            <w:proofErr w:type="spellStart"/>
                            <w:proofErr w:type="gramStart"/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a,b</w:t>
                            </w:r>
                            <w:proofErr w:type="gramEnd"/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,c</w:t>
                            </w:r>
                            <w:proofErr w:type="spellEnd"/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 and 8 (</w:t>
                            </w:r>
                            <w:proofErr w:type="spellStart"/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a,b,c</w:t>
                            </w:r>
                            <w:proofErr w:type="spellEnd"/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) weeks after surgery: </w:t>
                            </w:r>
                            <w:r w:rsidR="00FF0E09"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a)</w:t>
                            </w:r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In 34% of cases 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he cerclage suture slipped ventrally over the patellar bone 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="00FF0E09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delaminated the 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quad muscle insertion. 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he 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delaminated 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retracted patella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bone appears very red, as a sign of irrigation. The proximal loop of the cerclage is visible below the distal part of the patellar bone. The tendon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graft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, (indicated) appears contracted, due to loss of proximal fixation. </w:t>
                            </w:r>
                            <w:r w:rsidR="00866503"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b)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866503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he cerclage suture tore out distally, at its curve around 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tibial drill edge, causing patellar bone retraction (pat</w:t>
                            </w:r>
                            <w:r w:rsidR="00076B7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llar bone position indicated). The tendon graft is macroscopically not distinguishable from the surrounding scar tissue formation. </w:t>
                            </w:r>
                            <w:r w:rsidR="00580C06" w:rsidRPr="00DF1F36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c)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In a few cases the cerclage suture tore proximally. In this case, the gap between the visible graft</w:t>
                            </w:r>
                            <w:r w:rsidR="00D57335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(*)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and patellar bone is </w:t>
                            </w:r>
                            <w:r w:rsidR="00076B7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approximately </w:t>
                            </w:r>
                            <w:r w:rsidR="00580C06"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2-3 mm wide (indicated). Scale = 5 mm.</w:t>
                            </w:r>
                          </w:p>
                          <w:p w14:paraId="252842A7" w14:textId="77777777" w:rsidR="00866503" w:rsidRPr="00DF1F36" w:rsidRDefault="00866503" w:rsidP="005329F2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1491C66E" w14:textId="77777777" w:rsidR="00866503" w:rsidRPr="00DF1F36" w:rsidRDefault="00866503" w:rsidP="005329F2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F1F3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Scale = 5 mm.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350E" id="_x0000_s1028" type="#_x0000_t202" style="position:absolute;left:0;text-align:left;margin-left:242.65pt;margin-top:17.5pt;width:238.8pt;height:156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" stroked="f">
                <v:textbox inset="0,0,0,0">
                  <w:txbxContent>
                    <w:p w14:paraId="0D7A3AA3" w14:textId="31492073" w:rsidR="00AA302D" w:rsidRPr="00DF1F36" w:rsidRDefault="00AA302D" w:rsidP="005329F2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Fig. S2-2:</w:t>
                      </w:r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Macroscopic results 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at </w:t>
                      </w:r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4 (</w:t>
                      </w:r>
                      <w:r w:rsidR="00965FC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112, 77, 61 - </w:t>
                      </w:r>
                      <w:proofErr w:type="spellStart"/>
                      <w:proofErr w:type="gramStart"/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a,b</w:t>
                      </w:r>
                      <w:proofErr w:type="gramEnd"/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,c</w:t>
                      </w:r>
                      <w:proofErr w:type="spellEnd"/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) and 8 (</w:t>
                      </w:r>
                      <w:proofErr w:type="spellStart"/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a,b,c</w:t>
                      </w:r>
                      <w:proofErr w:type="spellEnd"/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) weeks after surgery: </w:t>
                      </w:r>
                      <w:r w:rsidR="00FF0E09"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a)</w:t>
                      </w:r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In 34% of cases 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t</w:t>
                      </w:r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he cerclage suture slipped ventrally over the patellar bone 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and </w:t>
                      </w:r>
                      <w:r w:rsidR="00FF0E09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delaminated the 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quad muscle insertion. 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T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he 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delaminated 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retracted patella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r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bone appears very red, as a sign of irrigation. The proximal loop of the cerclage is visible below the distal part of the patellar bone. The tendon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graft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, (indicated) appears contracted, due to loss of proximal fixation. </w:t>
                      </w:r>
                      <w:r w:rsidR="00866503"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b)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T</w:t>
                      </w:r>
                      <w:r w:rsidR="00866503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he cerclage suture tore out distally, at its curve around 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the tibial drill edge, causing patellar bone retraction (pat</w:t>
                      </w:r>
                      <w:r w:rsidR="00076B7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e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llar bone position indicated). The tendon graft is macroscopically not distinguishable from the surrounding scar tissue formation. </w:t>
                      </w:r>
                      <w:r w:rsidR="00580C06" w:rsidRPr="00DF1F36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c)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In a few cases the cerclage suture tore proximally. In this case, the gap between the visible graft</w:t>
                      </w:r>
                      <w:r w:rsidR="00D57335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(*)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and patellar bone is </w:t>
                      </w:r>
                      <w:r w:rsidR="00076B7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approximately </w:t>
                      </w:r>
                      <w:r w:rsidR="00580C06"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2-3 mm wide (indicated). Scale = 5 mm.</w:t>
                      </w:r>
                    </w:p>
                    <w:p w14:paraId="252842A7" w14:textId="77777777" w:rsidR="00866503" w:rsidRPr="00DF1F36" w:rsidRDefault="00866503" w:rsidP="005329F2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1491C66E" w14:textId="77777777" w:rsidR="00866503" w:rsidRPr="00DF1F36" w:rsidRDefault="00866503" w:rsidP="005329F2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F1F36">
                        <w:rPr>
                          <w:rFonts w:ascii="Arial" w:hAnsi="Arial" w:cs="Arial"/>
                          <w:sz w:val="17"/>
                          <w:szCs w:val="17"/>
                        </w:rPr>
                        <w:t>Scale = 5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490B3" w14:textId="77777777" w:rsidR="004D505F" w:rsidRPr="00DF1F36" w:rsidRDefault="004D505F" w:rsidP="00A222F6">
      <w:pPr>
        <w:jc w:val="both"/>
        <w:rPr>
          <w:rFonts w:ascii="Arial" w:hAnsi="Arial" w:cs="Arial"/>
          <w:color w:val="000000"/>
          <w:u w:val="single"/>
        </w:rPr>
      </w:pPr>
    </w:p>
    <w:p w14:paraId="482FD348" w14:textId="77777777" w:rsidR="004D505F" w:rsidRPr="00DF1F36" w:rsidRDefault="004D505F" w:rsidP="00A222F6">
      <w:pPr>
        <w:jc w:val="both"/>
        <w:rPr>
          <w:rFonts w:ascii="Arial" w:hAnsi="Arial" w:cs="Arial"/>
          <w:color w:val="000000"/>
          <w:u w:val="single"/>
        </w:rPr>
      </w:pPr>
    </w:p>
    <w:p w14:paraId="6DC94A18" w14:textId="77777777" w:rsidR="004D505F" w:rsidRPr="00DF1F36" w:rsidRDefault="004D505F" w:rsidP="00A222F6">
      <w:pPr>
        <w:jc w:val="both"/>
        <w:rPr>
          <w:rFonts w:ascii="Arial" w:hAnsi="Arial" w:cs="Arial"/>
          <w:color w:val="000000"/>
          <w:u w:val="single"/>
        </w:rPr>
      </w:pPr>
    </w:p>
    <w:p w14:paraId="5E2C6BDC" w14:textId="77777777" w:rsidR="004D505F" w:rsidRPr="00DF1F36" w:rsidRDefault="00D57335">
      <w:pPr>
        <w:rPr>
          <w:rFonts w:ascii="Arial" w:hAnsi="Arial" w:cs="Arial"/>
          <w:color w:val="000000"/>
          <w:u w:val="single"/>
        </w:rPr>
      </w:pPr>
      <w:r w:rsidRPr="00DF1F36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7ABB7F" wp14:editId="7277ADFB">
                <wp:simplePos x="0" y="0"/>
                <wp:positionH relativeFrom="column">
                  <wp:posOffset>4999990</wp:posOffset>
                </wp:positionH>
                <wp:positionV relativeFrom="paragraph">
                  <wp:posOffset>2292350</wp:posOffset>
                </wp:positionV>
                <wp:extent cx="246380" cy="163830"/>
                <wp:effectExtent l="0" t="0" r="127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3C3F" w14:textId="77777777" w:rsidR="00D57335" w:rsidRPr="00D57335" w:rsidRDefault="00D57335" w:rsidP="00D57335">
                            <w:pPr>
                              <w:rPr>
                                <w:rFonts w:cstheme="minorHAnsi"/>
                                <w:b/>
                                <w:color w:val="262626" w:themeColor="text1" w:themeTint="D9"/>
                                <w:lang w:val="de-DE"/>
                              </w:rPr>
                            </w:pPr>
                            <w:r w:rsidRPr="00D57335">
                              <w:rPr>
                                <w:rFonts w:cstheme="minorHAnsi"/>
                                <w:b/>
                                <w:color w:val="262626" w:themeColor="text1" w:themeTint="D9"/>
                                <w:lang w:val="de-D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2B7E7A" id="_x0000_s1029" type="#_x0000_t202" style="position:absolute;margin-left:393.7pt;margin-top:180.5pt;width:19.4pt;height:12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" filled="f" stroked="f">
                <v:textbox inset="0,0,0,0">
                  <w:txbxContent>
                    <w:p w:rsidR="00D57335" w:rsidRPr="00D57335" w:rsidRDefault="00D57335" w:rsidP="00D57335">
                      <w:pPr>
                        <w:rPr>
                          <w:rFonts w:cstheme="minorHAnsi"/>
                          <w:b/>
                          <w:color w:val="262626" w:themeColor="text1" w:themeTint="D9"/>
                          <w:lang w:val="de-DE"/>
                        </w:rPr>
                      </w:pPr>
                      <w:r w:rsidRPr="00D57335">
                        <w:rPr>
                          <w:rFonts w:cstheme="minorHAnsi"/>
                          <w:b/>
                          <w:color w:val="262626" w:themeColor="text1" w:themeTint="D9"/>
                          <w:lang w:val="de-DE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F36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5A74E2" wp14:editId="4D43084C">
                <wp:simplePos x="0" y="0"/>
                <wp:positionH relativeFrom="column">
                  <wp:posOffset>64770</wp:posOffset>
                </wp:positionH>
                <wp:positionV relativeFrom="paragraph">
                  <wp:posOffset>2934335</wp:posOffset>
                </wp:positionV>
                <wp:extent cx="632460" cy="16383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89F0" w14:textId="77777777" w:rsidR="00AA302D" w:rsidRPr="000B73B6" w:rsidRDefault="00AA302D" w:rsidP="00AA302D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Fig. S2-2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2ED1E" id="_x0000_s1030" type="#_x0000_t202" style="position:absolute;margin-left:5.1pt;margin-top:231.05pt;width:49.8pt;height:12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" filled="f" stroked="f">
                <v:textbox inset="0,0,0,0">
                  <w:txbxContent>
                    <w:p w:rsidR="00AA302D" w:rsidRPr="000B73B6" w:rsidRDefault="00AA302D" w:rsidP="00AA302D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Fig. S2-2 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F36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A231BD" wp14:editId="2C5AE93E">
                <wp:simplePos x="0" y="0"/>
                <wp:positionH relativeFrom="column">
                  <wp:posOffset>4193540</wp:posOffset>
                </wp:positionH>
                <wp:positionV relativeFrom="paragraph">
                  <wp:posOffset>2938145</wp:posOffset>
                </wp:positionV>
                <wp:extent cx="244475" cy="163830"/>
                <wp:effectExtent l="0" t="0" r="317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B57D" w14:textId="77777777" w:rsidR="00AA302D" w:rsidRPr="000B73B6" w:rsidRDefault="00AA302D" w:rsidP="00AA302D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FC3CDC" id="_x0000_s1031" type="#_x0000_t202" style="position:absolute;margin-left:330.2pt;margin-top:231.35pt;width:19.25pt;height:12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" filled="f" stroked="f">
                <v:textbox inset="0,0,0,0">
                  <w:txbxContent>
                    <w:p w:rsidR="00AA302D" w:rsidRPr="000B73B6" w:rsidRDefault="00AA302D" w:rsidP="00AA302D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F36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6B2B13D" wp14:editId="0046301B">
                <wp:simplePos x="0" y="0"/>
                <wp:positionH relativeFrom="column">
                  <wp:posOffset>2139950</wp:posOffset>
                </wp:positionH>
                <wp:positionV relativeFrom="paragraph">
                  <wp:posOffset>2938145</wp:posOffset>
                </wp:positionV>
                <wp:extent cx="244475" cy="163830"/>
                <wp:effectExtent l="0" t="0" r="317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089C" w14:textId="77777777" w:rsidR="00AA302D" w:rsidRPr="000B73B6" w:rsidRDefault="00AA302D" w:rsidP="00AA302D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DDBB40" id="_x0000_s1032" type="#_x0000_t202" style="position:absolute;margin-left:168.5pt;margin-top:231.35pt;width:19.25pt;height:1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" filled="f" stroked="f">
                <v:textbox inset="0,0,0,0">
                  <w:txbxContent>
                    <w:p w:rsidR="00AA302D" w:rsidRPr="000B73B6" w:rsidRDefault="00AA302D" w:rsidP="00AA302D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F36"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87936" behindDoc="0" locked="0" layoutInCell="1" allowOverlap="1" wp14:anchorId="1FB01F1A" wp14:editId="42A5F121">
            <wp:simplePos x="0" y="0"/>
            <wp:positionH relativeFrom="column">
              <wp:posOffset>-3810</wp:posOffset>
            </wp:positionH>
            <wp:positionV relativeFrom="paragraph">
              <wp:posOffset>1380298</wp:posOffset>
            </wp:positionV>
            <wp:extent cx="6118860" cy="1805940"/>
            <wp:effectExtent l="0" t="0" r="0" b="3810"/>
            <wp:wrapNone/>
            <wp:docPr id="5" name="Picture 5" descr="C:\Users\borys\Dropbox\bf265\Method Paper\schemes\Fig. S2-3 - Macro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ys\Dropbox\bf265\Method Paper\schemes\Fig. S2-3 - Macro p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05F" w:rsidRPr="00DF1F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204831" wp14:editId="387E6B66">
                <wp:simplePos x="0" y="0"/>
                <wp:positionH relativeFrom="column">
                  <wp:posOffset>46355</wp:posOffset>
                </wp:positionH>
                <wp:positionV relativeFrom="paragraph">
                  <wp:posOffset>902335</wp:posOffset>
                </wp:positionV>
                <wp:extent cx="556260" cy="16383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F071" w14:textId="77777777" w:rsidR="000B73B6" w:rsidRPr="000B73B6" w:rsidRDefault="000B73B6" w:rsidP="000B73B6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B73B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Fig. S</w:t>
                            </w:r>
                            <w:r w:rsidR="004D505F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6448E5" id="_x0000_s1033" type="#_x0000_t202" style="position:absolute;margin-left:3.65pt;margin-top:71.05pt;width:43.8pt;height:1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" filled="f" stroked="f">
                <v:textbox inset="0,0,0,0">
                  <w:txbxContent>
                    <w:p w:rsidR="000B73B6" w:rsidRPr="000B73B6" w:rsidRDefault="000B73B6" w:rsidP="000B73B6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B73B6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Fig. S</w:t>
                      </w:r>
                      <w:r w:rsidR="004D505F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2-1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05F" w:rsidRPr="00DF1F36">
        <w:rPr>
          <w:rFonts w:ascii="Arial" w:hAnsi="Arial" w:cs="Arial"/>
          <w:color w:val="000000"/>
          <w:u w:val="single"/>
        </w:rPr>
        <w:br w:type="page"/>
      </w: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1"/>
        <w:gridCol w:w="949"/>
        <w:gridCol w:w="992"/>
        <w:gridCol w:w="1286"/>
        <w:gridCol w:w="914"/>
        <w:gridCol w:w="1060"/>
        <w:gridCol w:w="1134"/>
        <w:gridCol w:w="1418"/>
      </w:tblGrid>
      <w:tr w:rsidR="003F73F0" w:rsidRPr="00DF1F36" w14:paraId="15DECCA3" w14:textId="77777777" w:rsidTr="00E81BDD">
        <w:trPr>
          <w:trHeight w:val="841"/>
        </w:trPr>
        <w:tc>
          <w:tcPr>
            <w:tcW w:w="1843" w:type="dxa"/>
            <w:tcBorders>
              <w:top w:val="nil"/>
              <w:bottom w:val="single" w:sz="18" w:space="0" w:color="auto"/>
            </w:tcBorders>
            <w:noWrap/>
            <w:vAlign w:val="bottom"/>
            <w:hideMark/>
          </w:tcPr>
          <w:p w14:paraId="1339DD3D" w14:textId="77777777" w:rsidR="003F73F0" w:rsidRPr="00E81BDD" w:rsidRDefault="003F73F0" w:rsidP="002904F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11" w:type="dxa"/>
            <w:tcBorders>
              <w:top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2DE9249C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Total</w:t>
            </w:r>
          </w:p>
          <w:p w14:paraId="642E380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</w:p>
          <w:p w14:paraId="5C28700F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[n]</w:t>
            </w:r>
          </w:p>
        </w:tc>
        <w:tc>
          <w:tcPr>
            <w:tcW w:w="94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  <w:hideMark/>
          </w:tcPr>
          <w:p w14:paraId="165FD189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Proximal </w:t>
            </w:r>
            <w:proofErr w:type="spellStart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cerlcage</w:t>
            </w:r>
            <w:proofErr w:type="spellEnd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 rupture</w:t>
            </w:r>
          </w:p>
          <w:p w14:paraId="74F61F53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[n]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211CB9F3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Distal </w:t>
            </w:r>
            <w:proofErr w:type="spellStart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cerlcage</w:t>
            </w:r>
            <w:proofErr w:type="spellEnd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 rupture</w:t>
            </w:r>
          </w:p>
          <w:p w14:paraId="6616706C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[n]</w:t>
            </w:r>
          </w:p>
        </w:tc>
        <w:tc>
          <w:tcPr>
            <w:tcW w:w="1286" w:type="dxa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05E3D493" w14:textId="52776A8A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proofErr w:type="spellStart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Paratendonal</w:t>
            </w:r>
            <w:proofErr w:type="spellEnd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 </w:t>
            </w:r>
            <w:proofErr w:type="spellStart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cerlcage</w:t>
            </w:r>
            <w:proofErr w:type="spellEnd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 rupture</w:t>
            </w:r>
          </w:p>
          <w:p w14:paraId="105ED01D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[n]</w:t>
            </w:r>
          </w:p>
        </w:tc>
        <w:tc>
          <w:tcPr>
            <w:tcW w:w="914" w:type="dxa"/>
            <w:tcBorders>
              <w:top w:val="nil"/>
              <w:bottom w:val="single" w:sz="18" w:space="0" w:color="auto"/>
              <w:right w:val="double" w:sz="4" w:space="0" w:color="auto"/>
            </w:tcBorders>
            <w:vAlign w:val="bottom"/>
            <w:hideMark/>
          </w:tcPr>
          <w:p w14:paraId="2062B1AB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Proximal </w:t>
            </w:r>
            <w:proofErr w:type="spellStart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cerlage</w:t>
            </w:r>
            <w:proofErr w:type="spellEnd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 slippage</w:t>
            </w:r>
          </w:p>
          <w:p w14:paraId="0546AB64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[n]</w:t>
            </w:r>
          </w:p>
        </w:tc>
        <w:tc>
          <w:tcPr>
            <w:tcW w:w="1060" w:type="dxa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329CCA3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Total </w:t>
            </w:r>
            <w:proofErr w:type="spellStart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cerlage</w:t>
            </w:r>
            <w:proofErr w:type="spellEnd"/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 xml:space="preserve"> failures</w:t>
            </w:r>
          </w:p>
          <w:p w14:paraId="759C2A41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[n]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  <w:hideMark/>
          </w:tcPr>
          <w:p w14:paraId="030E03CB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Graft length</w:t>
            </w: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  <w:vertAlign w:val="superscript"/>
              </w:rPr>
              <w:t>#$</w:t>
            </w:r>
          </w:p>
          <w:p w14:paraId="4BB436D2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[mm]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</w:tcBorders>
            <w:vAlign w:val="bottom"/>
            <w:hideMark/>
          </w:tcPr>
          <w:p w14:paraId="5BA7F95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Patellar bone position</w:t>
            </w: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  <w:vertAlign w:val="superscript"/>
              </w:rPr>
              <w:t>#$</w:t>
            </w:r>
          </w:p>
          <w:p w14:paraId="56159AC1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pacing w:val="-10"/>
                <w:sz w:val="20"/>
              </w:rPr>
            </w:pP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</w:rPr>
              <w:t>[grade]</w:t>
            </w:r>
          </w:p>
        </w:tc>
      </w:tr>
      <w:tr w:rsidR="003F73F0" w:rsidRPr="00DF1F36" w14:paraId="25D54F9D" w14:textId="77777777" w:rsidTr="00E81BDD">
        <w:trPr>
          <w:trHeight w:val="271"/>
        </w:trPr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1F5D399F" w14:textId="77777777" w:rsidR="003F73F0" w:rsidRPr="00E81BDD" w:rsidRDefault="003F73F0" w:rsidP="002904FD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4w </w:t>
            </w: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  <w:szCs w:val="21"/>
              </w:rPr>
              <w:t>C57BL/6J host</w:t>
            </w:r>
          </w:p>
        </w:tc>
        <w:tc>
          <w:tcPr>
            <w:tcW w:w="6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6784946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8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5F9FEB54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1513DABF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35BB9413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82C69B3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ADFFF32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6 (19%)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5E4E1514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4.6 ± 0.4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noWrap/>
            <w:hideMark/>
          </w:tcPr>
          <w:p w14:paraId="748B7A07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3.8 ± 1.2*</w:t>
            </w:r>
          </w:p>
        </w:tc>
      </w:tr>
      <w:tr w:rsidR="003F73F0" w:rsidRPr="00DF1F36" w14:paraId="64EAC5B7" w14:textId="77777777" w:rsidTr="00E81BDD">
        <w:trPr>
          <w:trHeight w:val="28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5BF143" w14:textId="77777777" w:rsidR="003F73F0" w:rsidRPr="00E81BDD" w:rsidRDefault="003F73F0" w:rsidP="002904FD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4w </w:t>
            </w: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  <w:szCs w:val="21"/>
              </w:rPr>
              <w:t>MRL/MpJ</w:t>
            </w: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host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94345CB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24D96E44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7E15F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3DDBF7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402C867F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73081F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5 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6AF6B3AC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4.4 ± 0.</w:t>
            </w:r>
            <w:r w:rsidR="007661F5" w:rsidRPr="00E81BDD"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  <w:t>3</w:t>
            </w: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57D09D" w14:textId="77777777" w:rsidR="003F73F0" w:rsidRPr="00E81BDD" w:rsidRDefault="003F73F0" w:rsidP="007661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2.3 ± 0.</w:t>
            </w:r>
            <w:r w:rsidR="007661F5" w:rsidRPr="00E81BDD"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  <w:t>66</w:t>
            </w: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*</w:t>
            </w:r>
          </w:p>
        </w:tc>
      </w:tr>
      <w:tr w:rsidR="003F73F0" w:rsidRPr="00DF1F36" w14:paraId="7D82B614" w14:textId="77777777" w:rsidTr="00E81BDD">
        <w:trPr>
          <w:trHeight w:val="28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AFDD8A" w14:textId="77777777" w:rsidR="003F73F0" w:rsidRPr="00E81BDD" w:rsidRDefault="003F73F0" w:rsidP="002904FD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8w </w:t>
            </w: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  <w:szCs w:val="21"/>
              </w:rPr>
              <w:t>C57BL/6J</w:t>
            </w: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host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ED2CBB9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77DE7B2E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8810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EAEA59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02D1507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C8C65F6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 (13%)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hideMark/>
          </w:tcPr>
          <w:p w14:paraId="313085F4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4.5 ± 0.4</w:t>
            </w:r>
            <w:r w:rsidR="007661F5" w:rsidRPr="00E81BDD"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8FB796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3.8 ± 1.1</w:t>
            </w:r>
          </w:p>
        </w:tc>
      </w:tr>
      <w:tr w:rsidR="003F73F0" w:rsidRPr="00DF1F36" w14:paraId="56D7DC14" w14:textId="77777777" w:rsidTr="00E81BDD">
        <w:trPr>
          <w:trHeight w:val="288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1A900D23" w14:textId="77777777" w:rsidR="003F73F0" w:rsidRPr="00E81BDD" w:rsidRDefault="003F73F0" w:rsidP="002904FD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8w </w:t>
            </w:r>
            <w:r w:rsidRPr="00E81BDD">
              <w:rPr>
                <w:rFonts w:ascii="Arial" w:eastAsia="Times New Roman" w:hAnsi="Arial" w:cs="Arial"/>
                <w:color w:val="000000"/>
                <w:spacing w:val="-10"/>
                <w:sz w:val="20"/>
                <w:szCs w:val="21"/>
              </w:rPr>
              <w:t>MRL/MpJ</w:t>
            </w: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host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354B289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0351FBCD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7B35ACA1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552C8F6E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noWrap/>
            <w:hideMark/>
          </w:tcPr>
          <w:p w14:paraId="298751F1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75F625E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7 (22%)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314D857E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4.7 ± 0.3</w:t>
            </w:r>
            <w:r w:rsidR="007661F5" w:rsidRPr="00E81BDD"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0607085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2.8 ± 0.8</w:t>
            </w:r>
            <w:r w:rsidR="007661F5" w:rsidRPr="00E81BDD"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  <w:t>1</w:t>
            </w:r>
          </w:p>
        </w:tc>
      </w:tr>
      <w:tr w:rsidR="003F73F0" w:rsidRPr="00DF1F36" w14:paraId="0926BFEC" w14:textId="77777777" w:rsidTr="00E81BDD">
        <w:trPr>
          <w:trHeight w:val="288"/>
        </w:trPr>
        <w:tc>
          <w:tcPr>
            <w:tcW w:w="1843" w:type="dxa"/>
            <w:tcBorders>
              <w:top w:val="single" w:sz="18" w:space="0" w:color="auto"/>
            </w:tcBorders>
            <w:noWrap/>
            <w:hideMark/>
          </w:tcPr>
          <w:p w14:paraId="3222C960" w14:textId="77777777" w:rsidR="003F73F0" w:rsidRPr="00E81BDD" w:rsidRDefault="003F73F0" w:rsidP="002904FD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Total</w:t>
            </w:r>
          </w:p>
        </w:tc>
        <w:tc>
          <w:tcPr>
            <w:tcW w:w="611" w:type="dxa"/>
            <w:tcBorders>
              <w:top w:val="single" w:sz="18" w:space="0" w:color="auto"/>
              <w:bottom w:val="nil"/>
              <w:right w:val="single" w:sz="18" w:space="0" w:color="auto"/>
            </w:tcBorders>
            <w:noWrap/>
            <w:hideMark/>
          </w:tcPr>
          <w:p w14:paraId="7B94471B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32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0278D1D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noWrap/>
            <w:hideMark/>
          </w:tcPr>
          <w:p w14:paraId="701708D5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7</w:t>
            </w:r>
          </w:p>
        </w:tc>
        <w:tc>
          <w:tcPr>
            <w:tcW w:w="1286" w:type="dxa"/>
            <w:tcBorders>
              <w:top w:val="single" w:sz="18" w:space="0" w:color="auto"/>
            </w:tcBorders>
            <w:noWrap/>
            <w:hideMark/>
          </w:tcPr>
          <w:p w14:paraId="3EBACA85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18" w:space="0" w:color="auto"/>
              <w:bottom w:val="nil"/>
              <w:right w:val="double" w:sz="4" w:space="0" w:color="auto"/>
            </w:tcBorders>
            <w:noWrap/>
            <w:hideMark/>
          </w:tcPr>
          <w:p w14:paraId="1EF81388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11</w:t>
            </w:r>
          </w:p>
        </w:tc>
        <w:tc>
          <w:tcPr>
            <w:tcW w:w="1060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noWrap/>
            <w:hideMark/>
          </w:tcPr>
          <w:p w14:paraId="2E11F943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22 (69%)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0294434E" w14:textId="77777777" w:rsidR="003F73F0" w:rsidRPr="00E81BDD" w:rsidRDefault="003F73F0" w:rsidP="007661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4.6 ± 0.</w:t>
            </w:r>
            <w:r w:rsidR="007661F5" w:rsidRPr="00E81BDD">
              <w:rPr>
                <w:rFonts w:ascii="Arial" w:eastAsia="Times New Roman" w:hAnsi="Arial" w:cs="Arial"/>
                <w:color w:val="000000"/>
                <w:sz w:val="20"/>
                <w:szCs w:val="21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hideMark/>
          </w:tcPr>
          <w:p w14:paraId="0CE6B126" w14:textId="77777777" w:rsidR="003F73F0" w:rsidRPr="00E81BDD" w:rsidRDefault="003F73F0" w:rsidP="002904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81BDD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3.1 ± 1.1</w:t>
            </w:r>
          </w:p>
        </w:tc>
      </w:tr>
    </w:tbl>
    <w:p w14:paraId="2E9D8549" w14:textId="77777777" w:rsidR="003F73F0" w:rsidRPr="00DF1F36" w:rsidRDefault="004D505F" w:rsidP="00D57335">
      <w:pPr>
        <w:rPr>
          <w:rFonts w:ascii="Arial" w:hAnsi="Arial" w:cs="Arial"/>
          <w:color w:val="000000"/>
        </w:rPr>
      </w:pPr>
      <w:r w:rsidRPr="00DF1F3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EAFB99" wp14:editId="25C30ABB">
                <wp:simplePos x="0" y="0"/>
                <wp:positionH relativeFrom="column">
                  <wp:posOffset>-87630</wp:posOffset>
                </wp:positionH>
                <wp:positionV relativeFrom="paragraph">
                  <wp:posOffset>108585</wp:posOffset>
                </wp:positionV>
                <wp:extent cx="6515100" cy="6559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0902" w14:textId="7B489F6C" w:rsidR="00B05FAF" w:rsidRPr="00DF1F36" w:rsidRDefault="00B05FAF" w:rsidP="00B05FAF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DF1F36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>Table S2-1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 Cerclage failure was defined as positive when the cerclage ruptured or slipped </w:t>
                            </w:r>
                            <w:r w:rsidR="00B12C40" w:rsidRPr="00DF1F36">
                              <w:rPr>
                                <w:rFonts w:ascii="Arial" w:hAnsi="Arial" w:cs="Arial"/>
                                <w:sz w:val="17"/>
                              </w:rPr>
                              <w:t>over the patellar bone and ended in a position distal or ventral of the visible portion of the patellar bone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. 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  <w:vertAlign w:val="superscript"/>
                              </w:rPr>
                              <w:t xml:space="preserve"># </w:t>
                            </w:r>
                            <w:r w:rsidR="00D57335" w:rsidRPr="00DF1F36">
                              <w:rPr>
                                <w:rFonts w:ascii="Arial" w:hAnsi="Arial" w:cs="Arial"/>
                                <w:sz w:val="17"/>
                              </w:rPr>
                              <w:t>Graft length and p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atellar bone position were obtained radiologically as described in 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the 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manuscript. 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  <w:vertAlign w:val="superscript"/>
                              </w:rPr>
                              <w:t xml:space="preserve">$ 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</w:rPr>
                              <w:t>No significance</w:t>
                            </w:r>
                            <w:r w:rsidR="00200C27"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 differences</w:t>
                            </w:r>
                            <w:r w:rsidRPr="00DF1F36">
                              <w:rPr>
                                <w:rFonts w:ascii="Arial" w:hAnsi="Arial" w:cs="Arial"/>
                                <w:sz w:val="17"/>
                              </w:rPr>
                              <w:t xml:space="preserve"> were found within groups of the same sacrifice time point. </w:t>
                            </w:r>
                            <w:r w:rsidRPr="00DF1F36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</w:rPr>
                              <w:t>*Only differ</w:t>
                            </w:r>
                            <w:bookmarkStart w:id="0" w:name="_GoBack"/>
                            <w:bookmarkEnd w:id="0"/>
                            <w:r w:rsidRPr="00DF1F36">
                              <w:rPr>
                                <w:rFonts w:ascii="Arial" w:eastAsia="Times New Roman" w:hAnsi="Arial" w:cs="Arial"/>
                                <w:color w:val="000000"/>
                                <w:sz w:val="17"/>
                              </w:rPr>
                              <w:t>ence found between the two strains at 4 weeks after surgery (p&lt;0.05).</w:t>
                            </w:r>
                          </w:p>
                          <w:p w14:paraId="76F05C47" w14:textId="77777777" w:rsidR="00B05FAF" w:rsidRPr="00DF1F36" w:rsidRDefault="00B05FAF" w:rsidP="00B05FAF">
                            <w:pPr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FB99" id="_x0000_s1034" type="#_x0000_t202" style="position:absolute;margin-left:-6.9pt;margin-top:8.55pt;width:513pt;height:51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" stroked="f">
                <v:textbox inset="0,0,0,0">
                  <w:txbxContent>
                    <w:p w14:paraId="48120902" w14:textId="7B489F6C" w:rsidR="00B05FAF" w:rsidRPr="00DF1F36" w:rsidRDefault="00B05FAF" w:rsidP="00B05FAF">
                      <w:pPr>
                        <w:jc w:val="both"/>
                        <w:rPr>
                          <w:rFonts w:ascii="Arial" w:hAnsi="Arial" w:cs="Arial"/>
                          <w:sz w:val="17"/>
                        </w:rPr>
                      </w:pPr>
                      <w:r w:rsidRPr="00DF1F36">
                        <w:rPr>
                          <w:rFonts w:ascii="Arial" w:hAnsi="Arial" w:cs="Arial"/>
                          <w:b/>
                          <w:sz w:val="17"/>
                        </w:rPr>
                        <w:t>Table S2-1</w:t>
                      </w:r>
                      <w:r w:rsidRPr="00DF1F36">
                        <w:rPr>
                          <w:rFonts w:ascii="Arial" w:hAnsi="Arial" w:cs="Arial"/>
                          <w:sz w:val="17"/>
                        </w:rPr>
                        <w:t xml:space="preserve"> Cerclage failure was defined as positive when the cerclage ruptured or slipped </w:t>
                      </w:r>
                      <w:r w:rsidR="00B12C40" w:rsidRPr="00DF1F36">
                        <w:rPr>
                          <w:rFonts w:ascii="Arial" w:hAnsi="Arial" w:cs="Arial"/>
                          <w:sz w:val="17"/>
                        </w:rPr>
                        <w:t>over the patellar bone and ended in a position distal or ventral of the visible portion of the patellar bone</w:t>
                      </w:r>
                      <w:r w:rsidRPr="00DF1F36">
                        <w:rPr>
                          <w:rFonts w:ascii="Arial" w:hAnsi="Arial" w:cs="Arial"/>
                          <w:sz w:val="17"/>
                        </w:rPr>
                        <w:t xml:space="preserve">. </w:t>
                      </w:r>
                      <w:r w:rsidRPr="00DF1F36">
                        <w:rPr>
                          <w:rFonts w:ascii="Arial" w:hAnsi="Arial" w:cs="Arial"/>
                          <w:sz w:val="17"/>
                          <w:vertAlign w:val="superscript"/>
                        </w:rPr>
                        <w:t xml:space="preserve"># </w:t>
                      </w:r>
                      <w:r w:rsidR="00D57335" w:rsidRPr="00DF1F36">
                        <w:rPr>
                          <w:rFonts w:ascii="Arial" w:hAnsi="Arial" w:cs="Arial"/>
                          <w:sz w:val="17"/>
                        </w:rPr>
                        <w:t>Graft length and p</w:t>
                      </w:r>
                      <w:r w:rsidRPr="00DF1F36">
                        <w:rPr>
                          <w:rFonts w:ascii="Arial" w:hAnsi="Arial" w:cs="Arial"/>
                          <w:sz w:val="17"/>
                        </w:rPr>
                        <w:t xml:space="preserve">atellar bone position were obtained radiologically as described in 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</w:rPr>
                        <w:t xml:space="preserve">the </w:t>
                      </w:r>
                      <w:r w:rsidRPr="00DF1F36">
                        <w:rPr>
                          <w:rFonts w:ascii="Arial" w:hAnsi="Arial" w:cs="Arial"/>
                          <w:sz w:val="17"/>
                        </w:rPr>
                        <w:t xml:space="preserve">manuscript. </w:t>
                      </w:r>
                      <w:r w:rsidRPr="00DF1F36">
                        <w:rPr>
                          <w:rFonts w:ascii="Arial" w:hAnsi="Arial" w:cs="Arial"/>
                          <w:sz w:val="17"/>
                          <w:vertAlign w:val="superscript"/>
                        </w:rPr>
                        <w:t xml:space="preserve">$ </w:t>
                      </w:r>
                      <w:r w:rsidRPr="00DF1F36">
                        <w:rPr>
                          <w:rFonts w:ascii="Arial" w:hAnsi="Arial" w:cs="Arial"/>
                          <w:sz w:val="17"/>
                        </w:rPr>
                        <w:t>No significance</w:t>
                      </w:r>
                      <w:r w:rsidR="00200C27" w:rsidRPr="00DF1F36">
                        <w:rPr>
                          <w:rFonts w:ascii="Arial" w:hAnsi="Arial" w:cs="Arial"/>
                          <w:sz w:val="17"/>
                        </w:rPr>
                        <w:t xml:space="preserve"> differences</w:t>
                      </w:r>
                      <w:r w:rsidRPr="00DF1F36">
                        <w:rPr>
                          <w:rFonts w:ascii="Arial" w:hAnsi="Arial" w:cs="Arial"/>
                          <w:sz w:val="17"/>
                        </w:rPr>
                        <w:t xml:space="preserve"> were found within groups of the same sacrifice time point. </w:t>
                      </w:r>
                      <w:r w:rsidRPr="00DF1F36">
                        <w:rPr>
                          <w:rFonts w:ascii="Arial" w:eastAsia="Times New Roman" w:hAnsi="Arial" w:cs="Arial"/>
                          <w:color w:val="000000"/>
                          <w:sz w:val="17"/>
                        </w:rPr>
                        <w:t>*Only difference found between the two strains at 4 weeks after surgery (p&lt;0.05).</w:t>
                      </w:r>
                    </w:p>
                    <w:p w14:paraId="76F05C47" w14:textId="77777777" w:rsidR="00B05FAF" w:rsidRPr="00DF1F36" w:rsidRDefault="00B05FAF" w:rsidP="00B05FAF">
                      <w:pPr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73F0" w:rsidRPr="00DF1F36" w:rsidSect="004D505F">
      <w:pgSz w:w="11906" w:h="16838" w:code="9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46"/>
    <w:rsid w:val="00042F7D"/>
    <w:rsid w:val="00076B76"/>
    <w:rsid w:val="000B73B6"/>
    <w:rsid w:val="000E49C4"/>
    <w:rsid w:val="000F4BA7"/>
    <w:rsid w:val="0011509B"/>
    <w:rsid w:val="001A0502"/>
    <w:rsid w:val="001D28CB"/>
    <w:rsid w:val="00200C27"/>
    <w:rsid w:val="002213E3"/>
    <w:rsid w:val="0023469A"/>
    <w:rsid w:val="002445CD"/>
    <w:rsid w:val="00282B0E"/>
    <w:rsid w:val="002904FD"/>
    <w:rsid w:val="002D0335"/>
    <w:rsid w:val="002D5515"/>
    <w:rsid w:val="002E7DE7"/>
    <w:rsid w:val="0031545A"/>
    <w:rsid w:val="0031760E"/>
    <w:rsid w:val="0039243D"/>
    <w:rsid w:val="003A35AF"/>
    <w:rsid w:val="003D3C69"/>
    <w:rsid w:val="003F73F0"/>
    <w:rsid w:val="00400E03"/>
    <w:rsid w:val="004275A8"/>
    <w:rsid w:val="004A17F5"/>
    <w:rsid w:val="004C6479"/>
    <w:rsid w:val="004D505F"/>
    <w:rsid w:val="00515DCD"/>
    <w:rsid w:val="00516351"/>
    <w:rsid w:val="005329F2"/>
    <w:rsid w:val="00580C06"/>
    <w:rsid w:val="0059023D"/>
    <w:rsid w:val="005D36C3"/>
    <w:rsid w:val="005D4837"/>
    <w:rsid w:val="005F559B"/>
    <w:rsid w:val="00613C86"/>
    <w:rsid w:val="006203B2"/>
    <w:rsid w:val="0067011B"/>
    <w:rsid w:val="00682E09"/>
    <w:rsid w:val="0074553B"/>
    <w:rsid w:val="007661F5"/>
    <w:rsid w:val="007D227E"/>
    <w:rsid w:val="007F4146"/>
    <w:rsid w:val="00811B93"/>
    <w:rsid w:val="00825664"/>
    <w:rsid w:val="00832C96"/>
    <w:rsid w:val="00866503"/>
    <w:rsid w:val="008A1B1F"/>
    <w:rsid w:val="008D20C8"/>
    <w:rsid w:val="0091590A"/>
    <w:rsid w:val="00915A92"/>
    <w:rsid w:val="009203DF"/>
    <w:rsid w:val="00924BDB"/>
    <w:rsid w:val="00925CCE"/>
    <w:rsid w:val="00936815"/>
    <w:rsid w:val="00965FC3"/>
    <w:rsid w:val="00A222F6"/>
    <w:rsid w:val="00A25D24"/>
    <w:rsid w:val="00AA302D"/>
    <w:rsid w:val="00AC2902"/>
    <w:rsid w:val="00AC5905"/>
    <w:rsid w:val="00B05FAF"/>
    <w:rsid w:val="00B12C40"/>
    <w:rsid w:val="00B26F2C"/>
    <w:rsid w:val="00BE5FDA"/>
    <w:rsid w:val="00C01BCD"/>
    <w:rsid w:val="00D04F17"/>
    <w:rsid w:val="00D17E74"/>
    <w:rsid w:val="00D2559F"/>
    <w:rsid w:val="00D35AC2"/>
    <w:rsid w:val="00D56FD3"/>
    <w:rsid w:val="00D57335"/>
    <w:rsid w:val="00D63F05"/>
    <w:rsid w:val="00D66EEE"/>
    <w:rsid w:val="00DE06EC"/>
    <w:rsid w:val="00DF1F36"/>
    <w:rsid w:val="00E040A1"/>
    <w:rsid w:val="00E81BDD"/>
    <w:rsid w:val="00E87FFE"/>
    <w:rsid w:val="00EA2570"/>
    <w:rsid w:val="00EC3819"/>
    <w:rsid w:val="00EE0E86"/>
    <w:rsid w:val="00EF6085"/>
    <w:rsid w:val="00F3478A"/>
    <w:rsid w:val="00FC6C8D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8B87"/>
  <w15:chartTrackingRefBased/>
  <w15:docId w15:val="{4D6FF3F3-9495-4343-8546-BB0CE51A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C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2019-04-13T12:41:00Z</dcterms:created>
  <dcterms:modified xsi:type="dcterms:W3CDTF">2019-08-20T00:56:00Z</dcterms:modified>
</cp:coreProperties>
</file>