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宋体" w:cs="Times New Roman"/>
          <w:b w:val="0"/>
          <w:bCs w:val="0"/>
          <w:szCs w:val="21"/>
        </w:rPr>
      </w:pPr>
      <w:bookmarkStart w:id="0" w:name="_GoBack"/>
      <w:bookmarkEnd w:id="0"/>
      <w:r>
        <w:rPr>
          <w:rFonts w:ascii="Times New Roman" w:hAnsi="Times New Roman" w:eastAsia="宋体" w:cs="Times New Roman"/>
          <w:b w:val="0"/>
          <w:bCs w:val="0"/>
          <w:szCs w:val="21"/>
        </w:rPr>
        <w:t>Supplementary Table 1</w:t>
      </w:r>
      <w:r>
        <w:rPr>
          <w:rFonts w:hint="eastAsia" w:ascii="Times New Roman" w:hAnsi="Times New Roman" w:eastAsia="宋体" w:cs="Times New Roman"/>
          <w:b w:val="0"/>
          <w:bCs w:val="0"/>
          <w:szCs w:val="21"/>
          <w:lang w:val="en-US" w:eastAsia="zh-CN"/>
        </w:rPr>
        <w:t xml:space="preserve">. </w:t>
      </w:r>
      <w:r>
        <w:rPr>
          <w:rFonts w:ascii="Times New Roman" w:hAnsi="Times New Roman" w:eastAsia="宋体" w:cs="Times New Roman"/>
          <w:b w:val="0"/>
          <w:bCs w:val="0"/>
          <w:i/>
          <w:iCs/>
          <w:szCs w:val="21"/>
        </w:rPr>
        <w:t>Primer sequences for qRT-PCR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17"/>
        <w:gridCol w:w="6205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7" w:type="dxa"/>
            <w:tcBorders>
              <w:top w:val="doub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Gene</w:t>
            </w:r>
          </w:p>
        </w:tc>
        <w:tc>
          <w:tcPr>
            <w:tcW w:w="5995" w:type="dxa"/>
            <w:tcBorders>
              <w:top w:val="doub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Sequence (5’-3’)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7" w:type="dxa"/>
            <w:tcBorders>
              <w:top w:val="sing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 xml:space="preserve">let-7a-5p </w:t>
            </w:r>
          </w:p>
        </w:tc>
        <w:tc>
          <w:tcPr>
            <w:tcW w:w="5995" w:type="dxa"/>
            <w:tcBorders>
              <w:top w:val="sing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CTCAACTGGTGTCGTGGAGTCGGCAATTCAGTTGAGAACTATAC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7" w:type="dxa"/>
          </w:tcPr>
          <w:p>
            <w:pPr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let-7e-5p</w:t>
            </w:r>
          </w:p>
        </w:tc>
        <w:tc>
          <w:tcPr>
            <w:tcW w:w="5995" w:type="dxa"/>
          </w:tcPr>
          <w:p>
            <w:pPr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CTCAACTGGTGTCGTGGAGTCGGCAATTCAGTTGAGAACTATAC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7" w:type="dxa"/>
          </w:tcPr>
          <w:p>
            <w:pPr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miR-212-3p</w:t>
            </w:r>
          </w:p>
        </w:tc>
        <w:tc>
          <w:tcPr>
            <w:tcW w:w="5995" w:type="dxa"/>
          </w:tcPr>
          <w:p>
            <w:pPr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CTCAACTGGTGTCGTGGAGTCGGCAATTCAGTTGAGTGGCCGTG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7" w:type="dxa"/>
          </w:tcPr>
          <w:p>
            <w:pPr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miR-33-5p</w:t>
            </w:r>
          </w:p>
        </w:tc>
        <w:tc>
          <w:tcPr>
            <w:tcW w:w="5995" w:type="dxa"/>
          </w:tcPr>
          <w:p>
            <w:pPr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CTCAACTGGTGTCGTGGAGTCGGCAATTCAGTTGAGTGCAATGC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7" w:type="dxa"/>
          </w:tcPr>
          <w:p>
            <w:pPr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miR-802-5p</w:t>
            </w:r>
          </w:p>
        </w:tc>
        <w:tc>
          <w:tcPr>
            <w:tcW w:w="5995" w:type="dxa"/>
          </w:tcPr>
          <w:p>
            <w:pPr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CTCAACTGGTGTCGTGGAGTCGGCAATTCAGTTGAGAAGGATGA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7" w:type="dxa"/>
          </w:tcPr>
          <w:p>
            <w:pPr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miR-9-5p</w:t>
            </w:r>
          </w:p>
        </w:tc>
        <w:tc>
          <w:tcPr>
            <w:tcW w:w="5995" w:type="dxa"/>
          </w:tcPr>
          <w:p>
            <w:pPr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CTCAACTGGTGTCGTGGAGTCGGCAATTCAGTTGAGTCATACAG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71775C7"/>
    <w:rsid w:val="6D95174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2020-01-31T16:03:00Z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