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C70215" w14:textId="77777777" w:rsidR="00902B49" w:rsidRPr="008A3AD1" w:rsidRDefault="008A3AD1" w:rsidP="00955136">
      <w:pPr>
        <w:spacing w:after="0"/>
        <w:rPr>
          <w:rFonts w:ascii="Calibri" w:hAnsi="Calibri"/>
          <w:b/>
          <w:sz w:val="32"/>
          <w:szCs w:val="32"/>
        </w:rPr>
      </w:pPr>
      <w:bookmarkStart w:id="0" w:name="_GoBack"/>
      <w:bookmarkEnd w:id="0"/>
      <w:r>
        <w:rPr>
          <w:rFonts w:ascii="Calibri" w:hAnsi="Calibri"/>
          <w:b/>
          <w:sz w:val="32"/>
          <w:szCs w:val="32"/>
        </w:rPr>
        <w:t xml:space="preserve">S1-file: </w:t>
      </w:r>
      <w:r w:rsidR="002008A2" w:rsidRPr="008A3AD1">
        <w:rPr>
          <w:rFonts w:ascii="Calibri" w:hAnsi="Calibri"/>
          <w:b/>
          <w:sz w:val="32"/>
          <w:szCs w:val="32"/>
        </w:rPr>
        <w:t>Developing a time-series malaria risk map for Tanzania 1990-2017 based on empirical survey data</w:t>
      </w:r>
    </w:p>
    <w:p w14:paraId="47A7A0BE" w14:textId="77777777" w:rsidR="00902B49" w:rsidRPr="00C576B5" w:rsidRDefault="00902B49" w:rsidP="00C317C7">
      <w:pPr>
        <w:rPr>
          <w:rFonts w:ascii="Calibri" w:hAnsi="Calibri"/>
        </w:rPr>
      </w:pPr>
    </w:p>
    <w:p w14:paraId="04CE6CF2" w14:textId="77777777" w:rsidR="00902B49" w:rsidRPr="00C576B5" w:rsidRDefault="002008A2">
      <w:pPr>
        <w:keepNext/>
        <w:keepLines/>
        <w:spacing w:after="0" w:line="360" w:lineRule="auto"/>
        <w:rPr>
          <w:rFonts w:ascii="Calibri" w:hAnsi="Calibri"/>
          <w:b/>
        </w:rPr>
      </w:pPr>
      <w:r w:rsidRPr="00C576B5">
        <w:rPr>
          <w:rFonts w:ascii="Calibri" w:hAnsi="Calibri"/>
          <w:b/>
        </w:rPr>
        <w:t>1. Assembly o</w:t>
      </w:r>
      <w:r w:rsidRPr="00C576B5">
        <w:rPr>
          <w:rFonts w:ascii="Calibri" w:hAnsi="Calibri"/>
          <w:b/>
          <w:i/>
        </w:rPr>
        <w:t>f Plasmodium</w:t>
      </w:r>
      <w:r w:rsidRPr="00C576B5">
        <w:rPr>
          <w:rFonts w:ascii="Calibri" w:hAnsi="Calibri"/>
          <w:b/>
        </w:rPr>
        <w:t xml:space="preserve"> </w:t>
      </w:r>
      <w:r w:rsidRPr="00C576B5">
        <w:rPr>
          <w:rFonts w:ascii="Calibri" w:hAnsi="Calibri"/>
          <w:b/>
          <w:i/>
        </w:rPr>
        <w:t>falciparum</w:t>
      </w:r>
      <w:r w:rsidRPr="00C576B5">
        <w:rPr>
          <w:rFonts w:ascii="Calibri" w:hAnsi="Calibri"/>
          <w:b/>
        </w:rPr>
        <w:t xml:space="preserve"> prevalence surveys </w:t>
      </w:r>
    </w:p>
    <w:p w14:paraId="7E36442C" w14:textId="77777777" w:rsidR="00902B49" w:rsidRPr="00C576B5" w:rsidRDefault="00902B49" w:rsidP="003A0AE8">
      <w:pPr>
        <w:spacing w:after="0" w:line="360" w:lineRule="auto"/>
        <w:jc w:val="both"/>
        <w:rPr>
          <w:rFonts w:ascii="Calibri" w:hAnsi="Calibri"/>
        </w:rPr>
      </w:pPr>
    </w:p>
    <w:p w14:paraId="02E23809" w14:textId="2E586316" w:rsidR="00902B49" w:rsidRPr="00C576B5" w:rsidRDefault="002008A2">
      <w:pPr>
        <w:spacing w:after="0" w:line="360" w:lineRule="auto"/>
        <w:rPr>
          <w:rFonts w:ascii="Calibri" w:hAnsi="Calibri"/>
          <w:color w:val="000000"/>
        </w:rPr>
      </w:pPr>
      <w:r w:rsidRPr="00C576B5">
        <w:rPr>
          <w:rFonts w:ascii="Calibri" w:hAnsi="Calibri"/>
        </w:rPr>
        <w:t>Details of parasite prevalence survey data assembly, cleaning and geo</w:t>
      </w:r>
      <w:r w:rsidR="00053BC0" w:rsidRPr="00C576B5">
        <w:rPr>
          <w:rFonts w:ascii="Calibri" w:hAnsi="Calibri"/>
        </w:rPr>
        <w:t xml:space="preserve">-coding are provided elsewhere </w:t>
      </w:r>
      <w:r w:rsidR="00053BC0" w:rsidRPr="00C576B5">
        <w:rPr>
          <w:rFonts w:ascii="Calibri" w:hAnsi="Calibri"/>
        </w:rPr>
        <w:fldChar w:fldCharType="begin"/>
      </w:r>
      <w:r w:rsidR="00AA07EA">
        <w:rPr>
          <w:rFonts w:ascii="Calibri" w:hAnsi="Calibri"/>
        </w:rPr>
        <w:instrText xml:space="preserve"> ADDIN ZOTERO_ITEM CSL_CITATION {"citationID":"llNWqnRe","properties":{"formattedCitation":"[1]","plainCitation":"[1]","noteIndex":0},"citationItems":[{"id":6473,"uris":["http://zotero.org/users/3516901/items/P3ZS7M3D"],"uri":["http://zotero.org/users/3516901/items/P3ZS7M3D"],"itemData":{"id":6473,"type":"article-journal","abstract":"Malaria transmission is influenced by climate, land use and deliberate intervention. Recent declines have been observed in malaria transmission. Here, we show that the continent has witnessed a long-term recession in the prevalence of Plasmodium falciparum since 1900-29 (40%) to 2010-15 (24%), interrupted at different times by periods of rapidly increasing and decreasing transmission. The cycles and trend over the last 115 years are inconsistent with simplistic explanations in terms of climate or intervention alone. Previous global initiatives had minor impacts on malaria transmission, and a historically unprecedented decline has been observed since 2000. However, there has been little change to the continued high transmission belt covering large parts of West and Central Africa. Previous efforts to model the changing patterns of P. falciparum transmission intensity in Africa have been limited to the last 15 years,, or have used maps of historical expert opinion. We provide quantitative data comprising 50,424 surveys at 36,966 geocoded locations to cover 115 years of malaria history in sub-Saharan Africa.","container-title":"Nature","DOI":"10.1038/nature24059","ISSN":"0028-0836","issue":"7677","journalAbbreviation":"Nature","note":"PMID: 29019978\nPMCID: PMC5660624","page":"515-518","source":"PubMed Central","title":"The prevalence of Plasmodium falciparum in sub Saharan Africa since 1900","volume":"550","author":[{"family":"Snow","given":"Robert W"},{"family":"Sartorius","given":"Benn"},{"family":"Kyalo","given":"David"},{"family":"Maina","given":"Joseph"},{"family":"Amratia","given":"Punam"},{"family":"Mundia","given":"Clara W"},{"family":"Bejon","given":"Philip"},{"family":"Noor","given":"Abdisalan M"}],"issued":{"date-parts":[["2017",10,26]]}}}],"schema":"https://github.com/citation-style-language/schema/raw/master/csl-citation.json"} </w:instrText>
      </w:r>
      <w:r w:rsidR="00053BC0" w:rsidRPr="00C576B5">
        <w:rPr>
          <w:rFonts w:ascii="Calibri" w:hAnsi="Calibri"/>
        </w:rPr>
        <w:fldChar w:fldCharType="separate"/>
      </w:r>
      <w:r w:rsidR="00053BC0" w:rsidRPr="00C576B5">
        <w:rPr>
          <w:rFonts w:ascii="Calibri" w:hAnsi="Calibri"/>
        </w:rPr>
        <w:t>[1]</w:t>
      </w:r>
      <w:r w:rsidR="00053BC0" w:rsidRPr="00C576B5">
        <w:rPr>
          <w:rFonts w:ascii="Calibri" w:hAnsi="Calibri"/>
        </w:rPr>
        <w:fldChar w:fldCharType="end"/>
      </w:r>
      <w:r w:rsidRPr="00C576B5">
        <w:rPr>
          <w:rFonts w:ascii="Calibri" w:hAnsi="Calibri"/>
        </w:rPr>
        <w:t xml:space="preserve">. Important national household surveys of malaria infection prevalence included those undertaken in </w:t>
      </w:r>
      <w:r w:rsidR="00053BC0" w:rsidRPr="00C576B5">
        <w:rPr>
          <w:rFonts w:ascii="Calibri" w:hAnsi="Calibri"/>
          <w:color w:val="000000"/>
        </w:rPr>
        <w:t xml:space="preserve">2007/2008 </w:t>
      </w:r>
      <w:r w:rsidR="00053BC0" w:rsidRPr="00C576B5">
        <w:rPr>
          <w:rFonts w:ascii="Calibri" w:hAnsi="Calibri"/>
          <w:color w:val="000000"/>
        </w:rPr>
        <w:fldChar w:fldCharType="begin"/>
      </w:r>
      <w:r w:rsidR="00AA07EA">
        <w:rPr>
          <w:rFonts w:ascii="Calibri" w:hAnsi="Calibri"/>
          <w:color w:val="000000"/>
        </w:rPr>
        <w:instrText xml:space="preserve"> ADDIN ZOTERO_ITEM CSL_CITATION {"citationID":"CHGSKAO9","properties":{"formattedCitation":"[2]","plainCitation":"[2]","noteIndex":0},"citationItems":[{"id":218,"uris":["http://zotero.org/users/3516901/items/NZSSZ2HF"],"uri":["http://zotero.org/users/3516901/items/NZSSZ2HF"],"itemData":{"id":218,"type":"report","event-place":"Dar Es Salaam,Tanzania","publisher":"Tanzania Commission for AIDS (TACAIDS)","publisher-place":"Dar Es Salaam,Tanzania","title":"Tanzania HIV/AIDS and Malaria Indicator Survey 2007-08","author":[{"family":"TACAIDS","given":""},{"literal":"Zanzibar AIDS Commission (ZAC)"},{"literal":"National Bureau of Statistics (NBS) [Tanzania]"},{"literal":"MEASURE DHS"},{"literal":"Macro International Inc."}],"issued":{"date-parts":[["2008"]]}}}],"schema":"https://github.com/citation-style-language/schema/raw/master/csl-citation.json"} </w:instrText>
      </w:r>
      <w:r w:rsidR="00053BC0" w:rsidRPr="00C576B5">
        <w:rPr>
          <w:rFonts w:ascii="Calibri" w:hAnsi="Calibri"/>
          <w:color w:val="000000"/>
        </w:rPr>
        <w:fldChar w:fldCharType="separate"/>
      </w:r>
      <w:r w:rsidR="00053BC0" w:rsidRPr="00C576B5">
        <w:rPr>
          <w:rFonts w:ascii="Calibri" w:hAnsi="Calibri"/>
        </w:rPr>
        <w:t>[2]</w:t>
      </w:r>
      <w:r w:rsidR="00053BC0" w:rsidRPr="00C576B5">
        <w:rPr>
          <w:rFonts w:ascii="Calibri" w:hAnsi="Calibri"/>
          <w:color w:val="000000"/>
        </w:rPr>
        <w:fldChar w:fldCharType="end"/>
      </w:r>
      <w:r w:rsidRPr="00C576B5">
        <w:rPr>
          <w:rFonts w:ascii="Calibri" w:hAnsi="Calibri"/>
          <w:color w:val="000000"/>
        </w:rPr>
        <w:t xml:space="preserve">, 198 clusters sampled as part of national scale-up of ITN </w:t>
      </w:r>
      <w:proofErr w:type="spellStart"/>
      <w:r w:rsidRPr="00C576B5">
        <w:rPr>
          <w:rFonts w:ascii="Calibri" w:hAnsi="Calibri"/>
          <w:color w:val="000000"/>
        </w:rPr>
        <w:t>programme</w:t>
      </w:r>
      <w:proofErr w:type="spellEnd"/>
      <w:r w:rsidRPr="00C576B5">
        <w:rPr>
          <w:rFonts w:ascii="Calibri" w:hAnsi="Calibri"/>
          <w:color w:val="000000"/>
        </w:rPr>
        <w:t xml:space="preserve"> in 2008 </w:t>
      </w:r>
      <w:r w:rsidR="00053BC0" w:rsidRPr="00C576B5">
        <w:rPr>
          <w:rFonts w:ascii="Calibri" w:hAnsi="Calibri"/>
          <w:color w:val="000000"/>
        </w:rPr>
        <w:t xml:space="preserve">[NMCP, unpublished data], 2012 </w:t>
      </w:r>
      <w:r w:rsidR="00053BC0" w:rsidRPr="00C576B5">
        <w:rPr>
          <w:rFonts w:ascii="Calibri" w:hAnsi="Calibri"/>
          <w:color w:val="000000"/>
        </w:rPr>
        <w:fldChar w:fldCharType="begin"/>
      </w:r>
      <w:r w:rsidR="00AA07EA">
        <w:rPr>
          <w:rFonts w:ascii="Calibri" w:hAnsi="Calibri"/>
          <w:color w:val="000000"/>
        </w:rPr>
        <w:instrText xml:space="preserve"> ADDIN ZOTERO_ITEM CSL_CITATION {"citationID":"zInZXk7r","properties":{"formattedCitation":"[3]","plainCitation":"[3]","noteIndex":0},"citationItems":[{"id":217,"uris":["http://zotero.org/users/3516901/items/SG44M9ZT"],"uri":["http://zotero.org/users/3516901/items/SG44M9ZT"],"itemData":{"id":217,"type":"report","event-place":"Dar Es Salaam, Tanzania","publisher":"TACAIDS, ZAC,  NBS, OCGS, and ICF International","publisher-place":"Dar Es Salaam, Tanzania","title":"Tanzania HIV/AIDS and Malaria Indicator Survey 2011-12","author":[{"literal":"TACAIDS"},{"literal":"Zanzibar AIDS Commission (ZAC)"},{"literal":"National Bureau of Statistics (NBS) [Tanzania]"},{"literal":"Office of the Chief Government Statistician (OCGS)"},{"literal":"ICF International 2013"}],"issued":{"date-parts":[["2013"]]}}}],"schema":"https://github.com/citation-style-language/schema/raw/master/csl-citation.json"} </w:instrText>
      </w:r>
      <w:r w:rsidR="00053BC0" w:rsidRPr="00C576B5">
        <w:rPr>
          <w:rFonts w:ascii="Calibri" w:hAnsi="Calibri"/>
          <w:color w:val="000000"/>
        </w:rPr>
        <w:fldChar w:fldCharType="separate"/>
      </w:r>
      <w:r w:rsidR="00053BC0" w:rsidRPr="00C576B5">
        <w:rPr>
          <w:rFonts w:ascii="Calibri" w:hAnsi="Calibri"/>
        </w:rPr>
        <w:t>[3]</w:t>
      </w:r>
      <w:r w:rsidR="00053BC0" w:rsidRPr="00C576B5">
        <w:rPr>
          <w:rFonts w:ascii="Calibri" w:hAnsi="Calibri"/>
          <w:color w:val="000000"/>
        </w:rPr>
        <w:fldChar w:fldCharType="end"/>
      </w:r>
      <w:r w:rsidR="00053BC0" w:rsidRPr="00C576B5">
        <w:rPr>
          <w:rFonts w:ascii="Calibri" w:hAnsi="Calibri"/>
          <w:color w:val="000000"/>
        </w:rPr>
        <w:t xml:space="preserve">, 2015 </w:t>
      </w:r>
      <w:r w:rsidR="00777B36" w:rsidRPr="00C576B5">
        <w:rPr>
          <w:rFonts w:ascii="Calibri" w:hAnsi="Calibri"/>
          <w:color w:val="000000"/>
        </w:rPr>
        <w:fldChar w:fldCharType="begin"/>
      </w:r>
      <w:r w:rsidR="00AA07EA">
        <w:rPr>
          <w:rFonts w:ascii="Calibri" w:hAnsi="Calibri"/>
          <w:color w:val="000000"/>
        </w:rPr>
        <w:instrText xml:space="preserve"> ADDIN ZOTERO_ITEM CSL_CITATION {"citationID":"cAViXMuf","properties":{"formattedCitation":"[4]","plainCitation":"[4]","noteIndex":0},"citationItems":[{"id":225,"uris":["http://zotero.org/users/3516901/items/WWHQCFSW"],"uri":["http://zotero.org/users/3516901/items/WWHQCFSW"],"itemData":{"id":225,"type":"report","event-place":"Dar es Salaam, Tanzania and Rockville, Maryland, USA","publisher":"MoHSW, MoH, NBS, OCGS, and ICF International","publisher-place":"Dar es Salaam, Tanzania and Rockville, Maryland, USA","title":"Tanzania Demographic and Health Survey and Malaria Indicator Survey (TDHS-MIS) 2015-2016","author":[{"family":"MoHCDGEC","given":""},{"literal":"Ministry of Health (MoH) (Zanzibar)"},{"literal":"National Bureau of Statistics (NBS) [Tanzania]"},{"literal":"Office of Chief Government Statistician (OCGS)"},{"literal":"ICF International"}],"issued":{"date-parts":[["2016"]]}}}],"schema":"https://github.com/citation-style-language/schema/raw/master/csl-citation.json"} </w:instrText>
      </w:r>
      <w:r w:rsidR="00777B36" w:rsidRPr="00C576B5">
        <w:rPr>
          <w:rFonts w:ascii="Calibri" w:hAnsi="Calibri"/>
          <w:color w:val="000000"/>
        </w:rPr>
        <w:fldChar w:fldCharType="separate"/>
      </w:r>
      <w:r w:rsidR="00777B36" w:rsidRPr="00C576B5">
        <w:rPr>
          <w:rFonts w:ascii="Calibri" w:hAnsi="Calibri"/>
        </w:rPr>
        <w:t>[4]</w:t>
      </w:r>
      <w:r w:rsidR="00777B36" w:rsidRPr="00C576B5">
        <w:rPr>
          <w:rFonts w:ascii="Calibri" w:hAnsi="Calibri"/>
          <w:color w:val="000000"/>
        </w:rPr>
        <w:fldChar w:fldCharType="end"/>
      </w:r>
      <w:r w:rsidR="00777B36" w:rsidRPr="00C576B5">
        <w:rPr>
          <w:rFonts w:ascii="Calibri" w:hAnsi="Calibri"/>
          <w:color w:val="000000"/>
        </w:rPr>
        <w:t xml:space="preserve"> and 2017 </w:t>
      </w:r>
      <w:r w:rsidR="00515A11" w:rsidRPr="00C576B5">
        <w:rPr>
          <w:rFonts w:ascii="Calibri" w:hAnsi="Calibri"/>
          <w:color w:val="000000"/>
        </w:rPr>
        <w:fldChar w:fldCharType="begin"/>
      </w:r>
      <w:r w:rsidR="00AA07EA">
        <w:rPr>
          <w:rFonts w:ascii="Calibri" w:hAnsi="Calibri"/>
          <w:color w:val="000000"/>
        </w:rPr>
        <w:instrText xml:space="preserve"> ADDIN ZOTERO_ITEM CSL_CITATION {"citationID":"Pm0bSH34","properties":{"formattedCitation":"[5]","plainCitation":"[5]","noteIndex":0},"citationItems":[{"id":5115,"uris":["http://zotero.org/users/3516901/items/K7J65VQM"],"uri":["http://zotero.org/users/3516901/items/K7J65VQM"],"itemData":{"id":5115,"type":"report","event-place":"Dar es Salaam, Tanzania, and Rockville, Maryland, USA","publisher":"MoHCDGEC, MoH, NBS, OCGS, and ICF","publisher-place":"Dar es Salaam, Tanzania, and Rockville, Maryland, USA","title":"Tanzania Malaria Indicator Survey 2017","author":[{"literal":"Ministry of Health, Community Development, Gender, Elderly and Children (MoHCDGEC) [Tanzania Mainland]"},{"literal":"Ministry of Health (MoH) [Zanzibar]"},{"literal":"National Bureau of Statistics (NBS)"},{"literal":"Office of the Chief"},{"literal":"Government Statistician (OCGS)"},{"literal":"ICF"}],"issued":{"date-parts":[["2017"]]}}}],"schema":"https://github.com/citation-style-language/schema/raw/master/csl-citation.json"} </w:instrText>
      </w:r>
      <w:r w:rsidR="00515A11" w:rsidRPr="00C576B5">
        <w:rPr>
          <w:rFonts w:ascii="Calibri" w:hAnsi="Calibri"/>
          <w:color w:val="000000"/>
        </w:rPr>
        <w:fldChar w:fldCharType="separate"/>
      </w:r>
      <w:r w:rsidR="00515A11" w:rsidRPr="00C576B5">
        <w:rPr>
          <w:rFonts w:ascii="Calibri" w:hAnsi="Calibri"/>
        </w:rPr>
        <w:t>[5]</w:t>
      </w:r>
      <w:r w:rsidR="00515A11" w:rsidRPr="00C576B5">
        <w:rPr>
          <w:rFonts w:ascii="Calibri" w:hAnsi="Calibri"/>
          <w:color w:val="000000"/>
        </w:rPr>
        <w:fldChar w:fldCharType="end"/>
      </w:r>
      <w:r w:rsidRPr="00C576B5">
        <w:rPr>
          <w:rFonts w:ascii="Calibri" w:hAnsi="Calibri"/>
          <w:color w:val="000000"/>
        </w:rPr>
        <w:t>. In addition, national school-based surv</w:t>
      </w:r>
      <w:r w:rsidR="00515A11" w:rsidRPr="00C576B5">
        <w:rPr>
          <w:rFonts w:ascii="Calibri" w:hAnsi="Calibri"/>
          <w:color w:val="000000"/>
        </w:rPr>
        <w:t xml:space="preserve">eys were undertaken in 2014-15 </w:t>
      </w:r>
      <w:r w:rsidR="00515A11" w:rsidRPr="00C576B5">
        <w:rPr>
          <w:rFonts w:ascii="Calibri" w:hAnsi="Calibri"/>
          <w:color w:val="000000"/>
        </w:rPr>
        <w:fldChar w:fldCharType="begin"/>
      </w:r>
      <w:r w:rsidR="00AA07EA">
        <w:rPr>
          <w:rFonts w:ascii="Calibri" w:hAnsi="Calibri"/>
          <w:color w:val="000000"/>
        </w:rPr>
        <w:instrText xml:space="preserve"> ADDIN ZOTERO_ITEM CSL_CITATION {"citationID":"dJTWFilz","properties":{"formattedCitation":"[6]","plainCitation":"[6]","noteIndex":0},"citationItems":[{"id":4624,"uris":["http://zotero.org/users/3516901/items/9EC3QG8C"],"uri":["http://zotero.org/users/3516901/items/9EC3QG8C"],"itemData":{"id":4624,"type":"article-journal","abstract":"A nationwide, school, malaria survey was implemented to assess the risk factors of malaria prevalence and bed net use among primary school children in mainland Tanzania. This allowed the mapping of malaria prevalence at council level and assessment of malaria risk factors among school children.","container-title":"Malaria Journal","DOI":"10.1186/s12936-018-2601-1","ISSN":"1475-2875","issue":"1","journalAbbreviation":"Malaria Journal","page":"452","source":"BioMed Central","title":"Nationwide school malaria parasitaemia survey in public primary schools, the United Republic of Tanzania","volume":"17","author":[{"family":"Chacky","given":"Frank"},{"family":"Runge","given":"Manuela"},{"family":"Rumisha","given":"Susan F."},{"family":"Machafuko","given":"Pendael"},{"family":"Chaki","given":"Prosper"},{"family":"Massaga","given":"Julius J."},{"family":"Mohamed","given":"Ally"},{"family":"Pothin","given":"Emilie"},{"family":"Molteni","given":"Fabrizio"},{"family":"Snow","given":"Robert W."},{"family":"Lengeler","given":"Christian"},{"family":"Mandike","given":"Renata"}],"issued":{"date-parts":[["2018",12,5]]}}}],"schema":"https://github.com/citation-style-language/schema/raw/master/csl-citation.json"} </w:instrText>
      </w:r>
      <w:r w:rsidR="00515A11" w:rsidRPr="00C576B5">
        <w:rPr>
          <w:rFonts w:ascii="Calibri" w:hAnsi="Calibri"/>
          <w:color w:val="000000"/>
        </w:rPr>
        <w:fldChar w:fldCharType="separate"/>
      </w:r>
      <w:r w:rsidR="00515A11" w:rsidRPr="00C576B5">
        <w:rPr>
          <w:rFonts w:ascii="Calibri" w:hAnsi="Calibri"/>
        </w:rPr>
        <w:t>[6]</w:t>
      </w:r>
      <w:r w:rsidR="00515A11" w:rsidRPr="00C576B5">
        <w:rPr>
          <w:rFonts w:ascii="Calibri" w:hAnsi="Calibri"/>
          <w:color w:val="000000"/>
        </w:rPr>
        <w:fldChar w:fldCharType="end"/>
      </w:r>
      <w:r w:rsidRPr="00C576B5">
        <w:rPr>
          <w:rFonts w:ascii="Calibri" w:hAnsi="Calibri"/>
          <w:color w:val="000000"/>
        </w:rPr>
        <w:t xml:space="preserve"> and 2017 [NMCP, </w:t>
      </w:r>
      <w:r w:rsidR="00BF136E" w:rsidRPr="00C576B5">
        <w:rPr>
          <w:rFonts w:ascii="Calibri" w:hAnsi="Calibri"/>
          <w:color w:val="000000"/>
        </w:rPr>
        <w:t>unpublished data</w:t>
      </w:r>
      <w:r w:rsidRPr="00C576B5">
        <w:rPr>
          <w:rFonts w:ascii="Calibri" w:hAnsi="Calibri"/>
          <w:color w:val="000000"/>
        </w:rPr>
        <w:t xml:space="preserve">]. </w:t>
      </w:r>
    </w:p>
    <w:p w14:paraId="3B8C620C" w14:textId="77777777" w:rsidR="00902B49" w:rsidRPr="00C576B5" w:rsidRDefault="00902B49">
      <w:pPr>
        <w:spacing w:after="0" w:line="360" w:lineRule="auto"/>
        <w:rPr>
          <w:rFonts w:ascii="Calibri" w:hAnsi="Calibri"/>
        </w:rPr>
      </w:pPr>
    </w:p>
    <w:p w14:paraId="139A49B8" w14:textId="77777777" w:rsidR="00902B49" w:rsidRPr="00C576B5" w:rsidRDefault="002008A2">
      <w:pPr>
        <w:spacing w:after="0" w:line="360" w:lineRule="auto"/>
        <w:rPr>
          <w:rFonts w:ascii="Calibri" w:hAnsi="Calibri"/>
        </w:rPr>
      </w:pPr>
      <w:r w:rsidRPr="00C576B5">
        <w:rPr>
          <w:rFonts w:ascii="Calibri" w:hAnsi="Calibri"/>
        </w:rPr>
        <w:t xml:space="preserve">5772 surveys undertaken at 4146 unique locations between August 1980 and May 2018 were included in the modelling of infection prevalence. </w:t>
      </w:r>
      <w:proofErr w:type="gramStart"/>
      <w:r w:rsidRPr="00C576B5">
        <w:rPr>
          <w:rFonts w:ascii="Calibri" w:hAnsi="Calibri"/>
        </w:rPr>
        <w:t>The majority of</w:t>
      </w:r>
      <w:proofErr w:type="gramEnd"/>
      <w:r w:rsidRPr="00C576B5">
        <w:rPr>
          <w:rFonts w:ascii="Calibri" w:hAnsi="Calibri"/>
        </w:rPr>
        <w:t xml:space="preserve"> the surveys were undertaken after 2010 (3464, 60%), Rapid Diagnostic Tests (RDTs) were used to detect malaria infection in 4040 (70%) surveys, microscopy in 1692 surveys (29%) and RDTs confirmed with microscopy in 40 (1%) of surveys. The spatial distribution of the data repository used in subsequent analysis is shown in Fig S</w:t>
      </w:r>
      <w:r w:rsidR="009231C4">
        <w:rPr>
          <w:rFonts w:ascii="Calibri" w:hAnsi="Calibri"/>
        </w:rPr>
        <w:t>1.</w:t>
      </w:r>
      <w:r w:rsidRPr="00C576B5">
        <w:rPr>
          <w:rFonts w:ascii="Calibri" w:hAnsi="Calibri"/>
        </w:rPr>
        <w:t xml:space="preserve">1.  </w:t>
      </w:r>
    </w:p>
    <w:p w14:paraId="210ADCC8" w14:textId="77777777" w:rsidR="00902B49" w:rsidRPr="00C576B5" w:rsidRDefault="00902B49">
      <w:pPr>
        <w:spacing w:after="0" w:line="360" w:lineRule="auto"/>
        <w:rPr>
          <w:rFonts w:ascii="Calibri" w:eastAsia="Arial" w:hAnsi="Calibri" w:cs="Arial"/>
        </w:rPr>
      </w:pPr>
    </w:p>
    <w:p w14:paraId="38C49C54" w14:textId="77777777" w:rsidR="00902B49" w:rsidRPr="00C576B5" w:rsidRDefault="002008A2">
      <w:pPr>
        <w:rPr>
          <w:rFonts w:ascii="Calibri" w:eastAsia="Arial" w:hAnsi="Calibri" w:cs="Arial"/>
          <w:b/>
        </w:rPr>
      </w:pPr>
      <w:r w:rsidRPr="00C576B5">
        <w:rPr>
          <w:rFonts w:ascii="Calibri" w:hAnsi="Calibri"/>
        </w:rPr>
        <w:br w:type="page"/>
      </w:r>
    </w:p>
    <w:p w14:paraId="69AE1AC7" w14:textId="77777777" w:rsidR="00902B49" w:rsidRPr="00C576B5" w:rsidRDefault="00C317C7">
      <w:pPr>
        <w:spacing w:after="0" w:line="360" w:lineRule="auto"/>
        <w:rPr>
          <w:rFonts w:ascii="Calibri" w:eastAsia="Arial" w:hAnsi="Calibri" w:cs="Arial"/>
        </w:rPr>
      </w:pPr>
      <w:r w:rsidRPr="00C576B5">
        <w:rPr>
          <w:rFonts w:ascii="Calibri" w:hAnsi="Calibri"/>
          <w:noProof/>
          <w:lang w:val="en-GB"/>
        </w:rPr>
        <w:lastRenderedPageBreak/>
        <w:drawing>
          <wp:inline distT="0" distB="0" distL="0" distR="0" wp14:anchorId="63F72283" wp14:editId="1AF3F6C6">
            <wp:extent cx="5943600" cy="56807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5680710"/>
                    </a:xfrm>
                    <a:prstGeom prst="rect">
                      <a:avLst/>
                    </a:prstGeom>
                  </pic:spPr>
                </pic:pic>
              </a:graphicData>
            </a:graphic>
          </wp:inline>
        </w:drawing>
      </w:r>
    </w:p>
    <w:p w14:paraId="57464372" w14:textId="34EEE6D9" w:rsidR="00902B49" w:rsidRPr="00C576B5" w:rsidRDefault="002008A2">
      <w:pPr>
        <w:spacing w:after="0" w:line="240" w:lineRule="auto"/>
        <w:rPr>
          <w:rFonts w:ascii="Calibri" w:hAnsi="Calibri"/>
        </w:rPr>
      </w:pPr>
      <w:r w:rsidRPr="00C576B5">
        <w:rPr>
          <w:rFonts w:ascii="Calibri" w:hAnsi="Calibri"/>
          <w:b/>
        </w:rPr>
        <w:t>Fig S</w:t>
      </w:r>
      <w:r w:rsidR="009231C4">
        <w:rPr>
          <w:rFonts w:ascii="Calibri" w:hAnsi="Calibri"/>
          <w:b/>
        </w:rPr>
        <w:t>1.</w:t>
      </w:r>
      <w:r w:rsidRPr="00C576B5">
        <w:rPr>
          <w:rFonts w:ascii="Calibri" w:hAnsi="Calibri"/>
          <w:b/>
        </w:rPr>
        <w:t>1</w:t>
      </w:r>
      <w:r w:rsidRPr="00C576B5">
        <w:rPr>
          <w:rFonts w:ascii="Calibri" w:hAnsi="Calibri"/>
        </w:rPr>
        <w:t>: Distribution of 5772 malaria prevalence surveys undertaken at 4146 locations between August 1980 and May 2018. Surveys documented malaria prevalence across different age groups and were standardized to the 2 to 10 years age group (</w:t>
      </w:r>
      <w:r w:rsidRPr="00C576B5">
        <w:rPr>
          <w:rFonts w:ascii="Calibri" w:hAnsi="Calibri"/>
          <w:i/>
        </w:rPr>
        <w:t>Pf</w:t>
      </w:r>
      <w:r w:rsidRPr="00C576B5">
        <w:rPr>
          <w:rFonts w:ascii="Calibri" w:hAnsi="Calibri"/>
        </w:rPr>
        <w:t>PR</w:t>
      </w:r>
      <w:r w:rsidRPr="00C576B5">
        <w:rPr>
          <w:rFonts w:ascii="Calibri" w:hAnsi="Calibri"/>
          <w:vertAlign w:val="subscript"/>
        </w:rPr>
        <w:t>2-10</w:t>
      </w:r>
      <w:r w:rsidR="00BF136E" w:rsidRPr="00C576B5">
        <w:rPr>
          <w:rFonts w:ascii="Calibri" w:hAnsi="Calibri"/>
        </w:rPr>
        <w:t xml:space="preserve">) </w:t>
      </w:r>
      <w:r w:rsidR="00305FC2" w:rsidRPr="00C576B5">
        <w:rPr>
          <w:rFonts w:ascii="Calibri" w:hAnsi="Calibri"/>
        </w:rPr>
        <w:fldChar w:fldCharType="begin"/>
      </w:r>
      <w:r w:rsidR="00AA07EA">
        <w:rPr>
          <w:rFonts w:ascii="Calibri" w:hAnsi="Calibri"/>
        </w:rPr>
        <w:instrText xml:space="preserve"> ADDIN ZOTERO_ITEM CSL_CITATION {"citationID":"asru6k9pnm","properties":{"formattedCitation":"[1,7]","plainCitation":"[1,7]","noteIndex":0},"citationItems":[{"id":4829,"uris":["http://zotero.org/users/3516901/items/264FWSEC"],"uri":["http://zotero.org/users/3516901/items/264FWSEC"],"itemData":{"id":4829,"type":"article-journal","abstract":"Background\nThe Plasmodium falciparum parasite rate (PfPR) is a commonly reported index of malaria transmission intensity. PfPR rises after birth to a plateau before declining in older children and adults. Studies of populations with different age ranges generally report average PfPR, so age is an important source of heterogeneity in reported PfPR data. This confounds simple comparisons of PfPR surveys conducted at different times or places.\n\nMethods\nSeveral algorithms for standardizing PfPR were developed using 21 studies that stratify in detail PfPR by age. An additional 121 studies were found that recorded PfPR from the same population over at least two different age ranges; these paired estimates were used to evaluate these algorithms. The best algorithm was judged to be the one that described most of the variance when converting the PfPR pairs from one age-range to another.\n\nResults\nThe analysis suggests that the relationship between PfPR and age is predictable across the observed range of malaria endemicity. PfPR reaches a peak after about two years and remains fairly constant in older children until age ten before declining throughout adolescence and adulthood. The PfPR pairs were poorly correlated; using one to predict the other would explain only 5% of the total variance. By contrast, the PfPR predicted by the best algorithm explained 72% of the variance.\n\nConclusion\nThe PfPR in older children is useful for standardization because it has good biological, epidemiological and statistical properties. It is also historically consistent with the classical categories of hypoendemic, mesoendemic and hyperendemic malaria. This algorithm provides a reliable method for standardizing PfPR for the purposes of comparing studies and mapping malaria endemicity. The scripts for doing so are freely available to all.","container-title":"Malaria Journal","DOI":"10.1186/1475-2875-6-131","ISSN":"1475-2875","journalAbbreviation":"Malar J","page":"131","source":"PubMed Central","title":"Standardizing estimates of the Plasmodium falciparum parasite rate","volume":"6","author":[{"family":"Smith","given":"David L"},{"family":"Guerra","given":"Carlos A"},{"family":"Snow","given":"Robert W"},{"family":"Hay","given":"Simon I"}],"issued":{"date-parts":[["2007",9,25]]}},"label":"page"},{"id":6473,"uris":["http://zotero.org/users/3516901/items/P3ZS7M3D"],"uri":["http://zotero.org/users/3516901/items/P3ZS7M3D"],"itemData":{"id":6473,"type":"article-journal","abstract":"Malaria transmission is influenced by climate, land use and deliberate intervention. Recent declines have been observed in malaria transmission. Here, we show that the continent has witnessed a long-term recession in the prevalence of Plasmodium falciparum since 1900-29 (40%) to 2010-15 (24%), interrupted at different times by periods of rapidly increasing and decreasing transmission. The cycles and trend over the last 115 years are inconsistent with simplistic explanations in terms of climate or intervention alone. Previous global initiatives had minor impacts on malaria transmission, and a historically unprecedented decline has been observed since 2000. However, there has been little change to the continued high transmission belt covering large parts of West and Central Africa. Previous efforts to model the changing patterns of P. falciparum transmission intensity in Africa have been limited to the last 15 years,, or have used maps of historical expert opinion. We provide quantitative data comprising 50,424 surveys at 36,966 geocoded locations to cover 115 years of malaria history in sub-Saharan Africa.","container-title":"Nature","DOI":"10.1038/nature24059","ISSN":"0028-0836","issue":"7677","journalAbbreviation":"Nature","note":"PMID: 29019978\nPMCID: PMC5660624","page":"515-518","source":"PubMed Central","title":"The prevalence of Plasmodium falciparum in sub Saharan Africa since 1900","volume":"550","author":[{"family":"Snow","given":"Robert W"},{"family":"Sartorius","given":"Benn"},{"family":"Kyalo","given":"David"},{"family":"Maina","given":"Joseph"},{"family":"Amratia","given":"Punam"},{"family":"Mundia","given":"Clara W"},{"family":"Bejon","given":"Philip"},{"family":"Noor","given":"Abdisalan M"}],"issued":{"date-parts":[["2017",10,26]]}},"label":"page"}],"schema":"https://github.com/citation-style-language/schema/raw/master/csl-citation.json"} </w:instrText>
      </w:r>
      <w:r w:rsidR="00305FC2" w:rsidRPr="00C576B5">
        <w:rPr>
          <w:rFonts w:ascii="Calibri" w:hAnsi="Calibri"/>
        </w:rPr>
        <w:fldChar w:fldCharType="separate"/>
      </w:r>
      <w:r w:rsidR="00305FC2" w:rsidRPr="00C576B5">
        <w:rPr>
          <w:rFonts w:ascii="Calibri" w:hAnsi="Calibri"/>
        </w:rPr>
        <w:t>[1,7]</w:t>
      </w:r>
      <w:r w:rsidR="00305FC2" w:rsidRPr="00C576B5">
        <w:rPr>
          <w:rFonts w:ascii="Calibri" w:hAnsi="Calibri"/>
        </w:rPr>
        <w:fldChar w:fldCharType="end"/>
      </w:r>
      <w:r w:rsidRPr="00C576B5">
        <w:rPr>
          <w:rFonts w:ascii="Calibri" w:hAnsi="Calibri"/>
        </w:rPr>
        <w:t xml:space="preserve">. </w:t>
      </w:r>
    </w:p>
    <w:p w14:paraId="3D964F9F" w14:textId="77777777" w:rsidR="00C317C7" w:rsidRPr="00C576B5" w:rsidRDefault="00C317C7">
      <w:pPr>
        <w:rPr>
          <w:rFonts w:ascii="Calibri" w:eastAsia="Arial" w:hAnsi="Calibri" w:cs="Arial"/>
        </w:rPr>
      </w:pPr>
    </w:p>
    <w:p w14:paraId="4A794D1E" w14:textId="77777777" w:rsidR="00902B49" w:rsidRPr="00C576B5" w:rsidRDefault="002008A2">
      <w:pPr>
        <w:keepNext/>
        <w:keepLines/>
        <w:spacing w:after="0" w:line="360" w:lineRule="auto"/>
        <w:rPr>
          <w:rFonts w:ascii="Calibri" w:hAnsi="Calibri"/>
          <w:b/>
        </w:rPr>
      </w:pPr>
      <w:r w:rsidRPr="00C576B5">
        <w:rPr>
          <w:rFonts w:ascii="Calibri" w:hAnsi="Calibri"/>
          <w:b/>
        </w:rPr>
        <w:t xml:space="preserve">2. Geostatistical analysis </w:t>
      </w:r>
    </w:p>
    <w:p w14:paraId="2A90673E" w14:textId="77777777" w:rsidR="00902B49" w:rsidRPr="00C576B5" w:rsidRDefault="00902B49" w:rsidP="00C317C7">
      <w:pPr>
        <w:rPr>
          <w:rFonts w:ascii="Calibri" w:hAnsi="Calibri"/>
        </w:rPr>
      </w:pPr>
    </w:p>
    <w:p w14:paraId="00D58C38" w14:textId="6ECFD01F" w:rsidR="00902B49" w:rsidRPr="00C576B5" w:rsidRDefault="002008A2">
      <w:pPr>
        <w:spacing w:after="0" w:line="360" w:lineRule="auto"/>
        <w:rPr>
          <w:rFonts w:ascii="Calibri" w:hAnsi="Calibri"/>
        </w:rPr>
      </w:pPr>
      <w:r w:rsidRPr="00C576B5">
        <w:rPr>
          <w:rFonts w:ascii="Calibri" w:hAnsi="Calibri"/>
        </w:rPr>
        <w:t xml:space="preserve">Model Based </w:t>
      </w:r>
      <w:proofErr w:type="spellStart"/>
      <w:r w:rsidRPr="00C576B5">
        <w:rPr>
          <w:rFonts w:ascii="Calibri" w:hAnsi="Calibri"/>
        </w:rPr>
        <w:t>Geostatistics</w:t>
      </w:r>
      <w:proofErr w:type="spellEnd"/>
      <w:r w:rsidRPr="00C576B5">
        <w:rPr>
          <w:rFonts w:ascii="Calibri" w:hAnsi="Calibri"/>
        </w:rPr>
        <w:t xml:space="preserve"> (MBG) </w:t>
      </w:r>
      <w:r w:rsidR="00D6494A" w:rsidRPr="00C576B5">
        <w:rPr>
          <w:rFonts w:ascii="Calibri" w:hAnsi="Calibri"/>
        </w:rPr>
        <w:fldChar w:fldCharType="begin"/>
      </w:r>
      <w:r w:rsidR="00AA07EA">
        <w:rPr>
          <w:rFonts w:ascii="Calibri" w:hAnsi="Calibri"/>
        </w:rPr>
        <w:instrText xml:space="preserve"> ADDIN ZOTERO_ITEM CSL_CITATION {"citationID":"aura706cdf","properties":{"formattedCitation":"[8,9]","plainCitation":"[8,9]","noteIndex":0},"citationItems":[{"id":7172,"uris":["http://zotero.org/users/3516901/items/DMXDYPNI"],"uri":["http://zotero.org/users/3516901/items/DMXDYPNI"],"itemData":{"id":7172,"type":"article-journal","abstract":"Conventional geostatistical methodology solves the problem of predicting the realized value of a linear functional of a Gaussian spatial stochastic process S(x) based on observations Yi = S(xi) + Zi at sampling locations xi, where the Zi are mutually independent, zero-mean Gaussian random variables. We describe two spatial applications for which Gaussian distributional assumptions are clearly inappropriate. The first concerns the assessment of residual contamination from nuclear weapons testing on a South Pacific island, in which the sampling method generates spatially indexed Poisson counts conditional on an unobserved spatially varying intensity of radioactivity; we conclude that a conventional geostatistical analysis oversmooths the data and underestimates the spatial extremes of the intensity. The second application provides a description of spatial variation in the risk of campylobacter infections relative to other enteric infections in part of north Lancashire and south Cumbria. For this application, we treat the data as binomial counts at unit postcode locations, conditionally on an unobserved relative risk surface which we estimate. The theoretical framework for our extension of geostatistical methods is that, conditionally on the unobserved process S(x), observations at sample locations xi form a generalized linear model with the corresponding values of S(xi) appearing as an offset term in the linear predictor. We use a Bayesian inferential framework, implemented via the Markov chain Monte Carlo method, to solve the prediction problem for non-linear functionals of S(x), making a proper allowance for the uncertainty in the estimation of any model parameters.","container-title":"Journal of the Royal Statistical Society: Series C (Applied Statistics)","DOI":"10.1111/1467-9876.00113","ISSN":"1467-9876","issue":"3","language":"en","page":"299-350","source":"Wiley Online Library","title":"Model-based geostatistics","volume":"47","author":[{"family":"Diggle","given":"P. J."},{"family":"Tawn","given":"J. A."},{"family":"Moyeed","given":"R. A."}],"issued":{"date-parts":[["1998"]]}},"label":"page"},{"id":3937,"uris":["http://zotero.org/users/3516901/items/5983U9J3"],"uri":["http://zotero.org/users/3516901/items/5983U9J3"],"itemData":{"id":3937,"type":"book","abstract":"Model-based Geostatistics for Global Public Health: Methods and Applications provides an introductory account of model-based geostatistics, its implementation in open-source software and its application in public health research. In the public health problems that are the focus of this book, the authors describe and explain the pattern of spatial variation in a health outcome or exposure measurement of interest. Model-based geostatistics uses explicit probability models and established principles of statistical inference to address questions of this kind.  Features:    Presents state-of-the-art methods in model-based geostatistics.   Discusses the application these methods some of the most challenging global public health problems including disease mapping, exposure mapping and environmental epidemiology.   Describes exploratory methods for analysing geostatistical data, including: diagnostic checking of residuals standard linear and generalized linear models; variogram analysis; Gaussian process models and geostatistical design issues.    Includes a range of more complex geostatistical problems where research is ongoing.   All of the results in the book are reproducible using publicly available R code and data-sets, as well as a dedicated R package.   This book has been written to be accessible not only to statisticians but also to students and researchers in the public health sciences.  The Authors  Peter Diggle is Distinguished University Professor of Statistics in the Faculty of Health and Medicine, Lancaster University. He also holds honorary positions at the Johns Hopkins University School of Public Health, Columbia University International Research Institute for Climate and Society, and Yale University School of Public Health. His research involves the development of statistical methods for analyzing spatial and longitudinal data and their applications in the biomedical and health sciences.  Dr Emanuele Giorgi is a Lecturer in Biostatistics and member of the CHICAS research group at Lancaster University, where he formerly obtained a PhD in Statistics and Epidemiology in 2015. His research interests involve the development of novel geostatistical methods for disease mapping, with a special focus on malaria and other tropical diseases. In 2018, Dr Giorgi was awarded the Royal Statistical Society Research Prize \"for outstanding published contribution at the interface of statistics and epidemiology.\" He is also the lead developer of PrevMap, an R package where all the methodology found in this book has been implemented.","edition":"1 edition","event-place":"Boca Raton","ISBN":"978-1-138-73235-3","language":"English","number-of-pages":"274","publisher":"Chapman and Hall/CRC","publisher-place":"Boca Raton","source":"Amazon","title":"Model-based Geostatistics for Global Public Health: Methods and Applications","title-short":"Model-based Geostatistics for Global Public Health","author":[{"family":"Diggle","given":"Peter J."},{"family":"Giorgi","given":"Emanuele"}],"issued":{"date-parts":[["2019",3,11]]}},"label":"page"}],"schema":"https://github.com/citation-style-language/schema/raw/master/csl-citation.json"} </w:instrText>
      </w:r>
      <w:r w:rsidR="00D6494A" w:rsidRPr="00C576B5">
        <w:rPr>
          <w:rFonts w:ascii="Calibri" w:hAnsi="Calibri"/>
        </w:rPr>
        <w:fldChar w:fldCharType="separate"/>
      </w:r>
      <w:r w:rsidR="00D6494A" w:rsidRPr="00C576B5">
        <w:rPr>
          <w:rFonts w:ascii="Calibri" w:hAnsi="Calibri"/>
        </w:rPr>
        <w:t>[8,9]</w:t>
      </w:r>
      <w:r w:rsidR="00D6494A" w:rsidRPr="00C576B5">
        <w:rPr>
          <w:rFonts w:ascii="Calibri" w:hAnsi="Calibri"/>
        </w:rPr>
        <w:fldChar w:fldCharType="end"/>
      </w:r>
      <w:r w:rsidRPr="00C576B5">
        <w:rPr>
          <w:rFonts w:ascii="Calibri" w:hAnsi="Calibri"/>
        </w:rPr>
        <w:t xml:space="preserve"> is a likelihood-based approach that allows a prediction of a health outcome of interest using sparsely sampled data. This modelling framework has also </w:t>
      </w:r>
      <w:r w:rsidRPr="00C576B5">
        <w:rPr>
          <w:rFonts w:ascii="Calibri" w:hAnsi="Calibri"/>
        </w:rPr>
        <w:lastRenderedPageBreak/>
        <w:t>been extended to interpolate both the spatial and temporal variation of disease prevalence through the analysis of</w:t>
      </w:r>
      <w:r w:rsidR="00523EEF" w:rsidRPr="00C576B5">
        <w:rPr>
          <w:rFonts w:ascii="Calibri" w:hAnsi="Calibri"/>
        </w:rPr>
        <w:t xml:space="preserve"> repeated cross-sectional data </w:t>
      </w:r>
      <w:r w:rsidR="00523EEF" w:rsidRPr="00C576B5">
        <w:rPr>
          <w:rFonts w:ascii="Calibri" w:hAnsi="Calibri"/>
        </w:rPr>
        <w:fldChar w:fldCharType="begin"/>
      </w:r>
      <w:r w:rsidR="00AA07EA">
        <w:rPr>
          <w:rFonts w:ascii="Calibri" w:hAnsi="Calibri"/>
        </w:rPr>
        <w:instrText xml:space="preserve"> ADDIN ZOTERO_ITEM CSL_CITATION {"citationID":"jmsbGW0Y","properties":{"formattedCitation":"[10]","plainCitation":"[10]","noteIndex":0},"citationItems":[{"id":7189,"uris":["http://zotero.org/users/3516901/items/P9RCJVVS"],"uri":["http://zotero.org/users/3516901/items/P9RCJVVS"],"itemData":{"id":7189,"type":"article-journal","abstract":"Countries planning malaria elimination must adapt from sustaining universal control to targeted intervention and surveillance. Decisions to make this transition require interpretable information, including malaria parasite survey data. As transmission declines, observed parasite prevalence becomes highly heterogeneous with most communities reporting estimates close to zero. Absolute estimates of prevalence become hard to interpret as a measure of transmission intensity and suitable statistical methods are required to handle uncertainty of area-wide predictions that are programmatically relevant.","container-title":"Malaria Journal","DOI":"10.1186/s12936-018-2238-0","ISSN":"1475-2875","journalAbbreviation":"Malaria Journal","page":"88","source":"BioMed Central","title":"Using non-exceedance probabilities of policy-relevant malaria prevalence thresholds to identify areas of low transmission in Somalia","volume":"17","author":[{"family":"Giorgi","given":"Emanuele"},{"family":"Osman","given":"Ali Abdirahman"},{"family":"Hassan","given":"Abdikarin Hussein"},{"family":"Ali","given":"Abdi Abdillahi"},{"family":"Ibrahim","given":"Faisa"},{"family":"Amran","given":"Jamal G. H."},{"family":"Noor","given":"Abdisalan M."},{"family":"Snow","given":"Robert W."}],"issued":{"date-parts":[["2018",2,20]]}}}],"schema":"https://github.com/citation-style-language/schema/raw/master/csl-citation.json"} </w:instrText>
      </w:r>
      <w:r w:rsidR="00523EEF" w:rsidRPr="00C576B5">
        <w:rPr>
          <w:rFonts w:ascii="Calibri" w:hAnsi="Calibri"/>
        </w:rPr>
        <w:fldChar w:fldCharType="separate"/>
      </w:r>
      <w:r w:rsidR="00523EEF" w:rsidRPr="00C576B5">
        <w:rPr>
          <w:rFonts w:ascii="Calibri" w:hAnsi="Calibri"/>
        </w:rPr>
        <w:t>[10]</w:t>
      </w:r>
      <w:r w:rsidR="00523EEF" w:rsidRPr="00C576B5">
        <w:rPr>
          <w:rFonts w:ascii="Calibri" w:hAnsi="Calibri"/>
        </w:rPr>
        <w:fldChar w:fldCharType="end"/>
      </w:r>
    </w:p>
    <w:p w14:paraId="1B70F9E4" w14:textId="77777777" w:rsidR="00902B49" w:rsidRPr="00C576B5" w:rsidRDefault="00902B49">
      <w:pPr>
        <w:spacing w:after="0" w:line="360" w:lineRule="auto"/>
        <w:rPr>
          <w:rFonts w:ascii="Calibri" w:hAnsi="Calibri"/>
        </w:rPr>
      </w:pPr>
    </w:p>
    <w:p w14:paraId="78D2AB3C" w14:textId="1CFC46AB" w:rsidR="00902B49" w:rsidRPr="00C576B5" w:rsidRDefault="002008A2" w:rsidP="00514E5F">
      <w:pPr>
        <w:spacing w:after="0" w:line="360" w:lineRule="auto"/>
        <w:rPr>
          <w:rFonts w:ascii="Calibri" w:hAnsi="Calibri"/>
        </w:rPr>
      </w:pPr>
      <w:r w:rsidRPr="00C576B5">
        <w:rPr>
          <w:rFonts w:ascii="Calibri" w:hAnsi="Calibri"/>
        </w:rPr>
        <w:t xml:space="preserve">To model changes in </w:t>
      </w:r>
      <w:r w:rsidRPr="00C576B5">
        <w:rPr>
          <w:rFonts w:ascii="Calibri" w:hAnsi="Calibri"/>
          <w:i/>
        </w:rPr>
        <w:t>Pf</w:t>
      </w:r>
      <w:r w:rsidRPr="00C576B5">
        <w:rPr>
          <w:rFonts w:ascii="Calibri" w:hAnsi="Calibri"/>
        </w:rPr>
        <w:t>PR</w:t>
      </w:r>
      <w:r w:rsidRPr="00C576B5">
        <w:rPr>
          <w:rFonts w:ascii="Calibri" w:hAnsi="Calibri"/>
          <w:vertAlign w:val="subscript"/>
        </w:rPr>
        <w:t>2</w:t>
      </w:r>
      <w:r w:rsidRPr="00C576B5">
        <w:rPr>
          <w:rFonts w:ascii="Calibri" w:hAnsi="Calibri"/>
          <w:i/>
          <w:vertAlign w:val="subscript"/>
        </w:rPr>
        <w:t>−</w:t>
      </w:r>
      <w:r w:rsidRPr="00C576B5">
        <w:rPr>
          <w:rFonts w:ascii="Calibri" w:hAnsi="Calibri"/>
          <w:vertAlign w:val="subscript"/>
        </w:rPr>
        <w:t>10</w:t>
      </w:r>
      <w:r w:rsidRPr="00C576B5">
        <w:rPr>
          <w:rFonts w:ascii="Calibri" w:hAnsi="Calibri"/>
        </w:rPr>
        <w:t xml:space="preserve"> by borrowing strength of information across time and space, an MBG model was used. </w:t>
      </w:r>
      <w:r w:rsidR="00035B23">
        <w:rPr>
          <w:rFonts w:ascii="Calibri" w:hAnsi="Calibri"/>
        </w:rPr>
        <w:t xml:space="preserve">In order to avoid estimates of prevalence resulting from </w:t>
      </w:r>
      <w:proofErr w:type="spellStart"/>
      <w:r w:rsidR="00035B23">
        <w:rPr>
          <w:rFonts w:ascii="Calibri" w:hAnsi="Calibri"/>
        </w:rPr>
        <w:t>misspecified</w:t>
      </w:r>
      <w:proofErr w:type="spellEnd"/>
      <w:r w:rsidR="00035B23">
        <w:rPr>
          <w:rFonts w:ascii="Calibri" w:hAnsi="Calibri"/>
        </w:rPr>
        <w:t xml:space="preserve"> regression relationships, a</w:t>
      </w:r>
      <w:r w:rsidRPr="00C576B5">
        <w:rPr>
          <w:rFonts w:ascii="Calibri" w:hAnsi="Calibri"/>
        </w:rPr>
        <w:t xml:space="preserve"> decision was made not to include covariates during the modelling exercise</w:t>
      </w:r>
      <w:r w:rsidR="00AA07EA">
        <w:rPr>
          <w:rFonts w:ascii="Calibri" w:hAnsi="Calibri"/>
        </w:rPr>
        <w:t xml:space="preserve"> </w:t>
      </w:r>
      <w:r w:rsidR="00AA07EA" w:rsidRPr="00AA07EA">
        <w:rPr>
          <w:rFonts w:ascii="Calibri" w:hAnsi="Calibri"/>
        </w:rPr>
        <w:t xml:space="preserve">The inclusion of covariates in geostatistical models was examined by Weiss et al </w:t>
      </w:r>
      <w:r w:rsidR="00AA07EA" w:rsidRPr="00AA07EA">
        <w:rPr>
          <w:rFonts w:ascii="Calibri" w:hAnsi="Calibri"/>
        </w:rPr>
        <w:fldChar w:fldCharType="begin"/>
      </w:r>
      <w:r w:rsidR="00AA07EA">
        <w:rPr>
          <w:rFonts w:ascii="Calibri" w:hAnsi="Calibri"/>
        </w:rPr>
        <w:instrText xml:space="preserve"> ADDIN ZOTERO_ITEM CSL_CITATION {"citationID":"hEfHJugO","properties":{"formattedCitation":"[11]","plainCitation":"[11]","noteIndex":0},"citationItems":[{"id":1343,"uris":["http://zotero.org/users/3516901/items/I6XB8U3A"],"uri":["http://zotero.org/users/3516901/items/I6XB8U3A"],"itemData":{"id":1343,"type":"article-journal","abstract":"Background\nMalaria risk maps play an increasingly important role in disease control planning, implementation, and evaluation. The construction of these maps using modern geospatial techniques relies on covariate grids: continuous surfaces quantifying environmental factors that partially explain spatial heterogeneity in malaria endemicity. Although crucial, past variable selection processes for this purpose have often been subjective and ad-hoc, with many covariates used in modeling with little quantitative justification.\n\nMethods\nThis research consists of an extensive covariate construction and selection process for predicting Plasmodium falciparum parasite rates (PfPR) in Africa for years 2000-2012. First, a literature review was conducted to establish a comprehensive list of covariates used for malaria mapping. Second, a library of covariate data was assembled to reflect this list, a process that included the construction of multiple, temporally dynamic datasets. Third, the resulting set of covariates was leveraged to create more than 50 million possible covariate terms via factorial combinations of different spatial and temporal aggregations, transformations, and pairwise interactions. Fourth, the expanded set of covariates was reduced via successive selection criteria to yield a robust covariate subset that was assessed using an out-of-sample validation approach.\n\nResults\nThe final covariate subset included predominately dynamic covariates and it substantially out-performed earlier sets used by the Malaria Atlas Project (MAP) for creating global malaria risk maps, with the pseudo-R2 value for the out-of-sample validation increasing from 0.43 to 0.52. Dynamic covariates improved the model, with 17 of the 20 new covariates consisting of monthly or annual products, but the selected covariates were typically interaction terms that included both dynamic and synoptic datasets. Thus the interplay between normal (i.e., long-term averages) and immediate conditions may be key for characterizing environmental controls on parasite rate.\n\nConclusions\nThis analysis represents the first effort to systematically audit covariate utility for malaria mapping and then derive an objective, empirically based set of environmental covariates for modeling PfPR. The new covariates produce more reliable representations of malaria risk patterns and how they are changing through time, and these covariates will be used to characterize spatially and temporally varying environmental conditions affecting PfPR within a geostatistical-modeling framework, thus building upon previous research by MAP that produced global malaria maps for 2007 and 2010.\n\nElectronic supplementary material\nThe online version of this article (doi:10.1186/s12936-015-0574-x) contains supplementary material, which is available to authorized users.","container-title":"Malaria Journal","DOI":"10.1186/s12936-015-0574-x","ISSN":"1475-2875","journalAbbreviation":"Malar J","source":"PubMed Central","title":"Re-examining environmental correlates of Plasmodium falciparum malaria endemicity: a data-intensive variable selection approach","title-short":"Re-examining environmental correlates of Plasmodium falciparum malaria endemicity","URL":"http://www.ncbi.nlm.nih.gov/pmc/articles/PMC4333887/","volume":"14","author":[{"family":"Weiss","given":"Daniel J"},{"family":"Mappin","given":"Bonnie"},{"family":"Dalrymple","given":"Ursula"},{"family":"Bhatt","given":"Samir"},{"family":"Cameron","given":"Ewan"},{"family":"Hay","given":"Simon I"},{"family":"Gething","given":"Peter W"}],"accessed":{"date-parts":[["2016",8,30]]},"issued":{"date-parts":[["2015",2,7]]}}}],"schema":"https://github.com/citation-style-language/schema/raw/master/csl-citation.json"} </w:instrText>
      </w:r>
      <w:r w:rsidR="00AA07EA" w:rsidRPr="00AA07EA">
        <w:rPr>
          <w:rFonts w:ascii="Calibri" w:hAnsi="Calibri"/>
        </w:rPr>
        <w:fldChar w:fldCharType="separate"/>
      </w:r>
      <w:r w:rsidR="00AA07EA" w:rsidRPr="00514E5F">
        <w:rPr>
          <w:rFonts w:ascii="Calibri" w:hAnsi="Calibri"/>
        </w:rPr>
        <w:t>[11]</w:t>
      </w:r>
      <w:r w:rsidR="00AA07EA" w:rsidRPr="00AA07EA">
        <w:rPr>
          <w:rFonts w:ascii="Calibri" w:hAnsi="Calibri"/>
        </w:rPr>
        <w:fldChar w:fldCharType="end"/>
      </w:r>
      <w:r w:rsidR="00AA07EA" w:rsidRPr="00AA07EA">
        <w:rPr>
          <w:rFonts w:ascii="Calibri" w:hAnsi="Calibri"/>
        </w:rPr>
        <w:t xml:space="preserve"> and applied in Malawi and Tanzania </w:t>
      </w:r>
      <w:r w:rsidR="00AA07EA" w:rsidRPr="00AA07EA">
        <w:rPr>
          <w:rFonts w:ascii="Calibri" w:hAnsi="Calibri"/>
        </w:rPr>
        <w:fldChar w:fldCharType="begin"/>
      </w:r>
      <w:r w:rsidR="00AA07EA">
        <w:rPr>
          <w:rFonts w:ascii="Calibri" w:hAnsi="Calibri"/>
        </w:rPr>
        <w:instrText xml:space="preserve"> ADDIN ZOTERO_ITEM CSL_CITATION {"citationID":"OF9cHKP5","properties":{"formattedCitation":"[12,13]","plainCitation":"[12,13]","noteIndex":0},"citationItems":[{"id":2342,"uris":["http://zotero.org/users/3516901/items/2BUWEIXW"],"uri":["http://zotero.org/users/3516901/items/2BUWEIXW"],"itemData":{"id":2342,"type":"article-journal","abstract":"Substantial development assistance has been directed towards reducing the high malaria burden in Malawi over the past decade. We assessed changes in transmission over this period of malaria control scale-up by compiling community Plasmodium falciparum rate (PfPR) data during 2000–2011 and used model-based geostatistical methods to predict mean PfPR2–10 in 2000, 2005, and 2010. In addition, we calculated population-adjusted prevalences and populations at risk by district to inform malaria control program priority setting. The national population-adjusted PfPR2–10 was 37% in 2010, and we found no evidence of change over this period of scale-up. The entire population of Malawi is under meso-endemic transmission risk, with those in districts along the shore of Lake Malawi and Shire River Valley under highest risk. The lack of change in prevalence confirms modeling predictions that when compared with lower transmission, prevalence reductions in high transmission settings require greater investment and longer time scales.","container-title":"The American Journal of Tropical Medicine and Hygiene","DOI":"10.4269/ajtmh.13-0028","ISSN":"0002-9637","issue":"5","journalAbbreviation":"Am J Trop Med Hyg","page":"840-849","source":"PubMed Central","title":"Mapping Malaria Transmission Intensity in Malawi, 2000–2010","volume":"89","author":[{"family":"Bennett","given":"Adam"},{"family":"Kazembe","given":"Lawrence"},{"family":"Mathanga","given":"Don P."},{"family":"Kinyoki","given":"Damaris"},{"family":"Ali","given":"Doreen"},{"family":"Snow","given":"Robert W."},{"family":"Noor","given":"Abdisalan M."}],"issued":{"date-parts":[["2013",11,6]]}}},{"id":7181,"uris":["http://zotero.org/users/3516901/items/HVRT9XQ5"],"uri":["http://zotero.org/users/3516901/items/HVRT9XQ5"],"itemData":{"id":7181,"type":"article-journal","abstract":"A national HIV/AIDS and malaria parasitological survey was carried out in Tanzania in 2007–2008. In this study the parasitological data were analyzed: i) to identify climatic/environmental, socio-economic and interventions factors associated with child malaria risk and ii) to produce a contemporary, high spatial resolution parasitaemia risk map of the country. Bayesian geostatistical models were fitted to assess the association between parasitaemia risk and its determinants. Bayesian kriging was employed to predict malaria risk at unsampled locations across Tanzania and to obtain the uncertainty associated with the predictions. Markov chain Monte Carlo (MCMC) simulation methods were employed for model fit and prediction. Parasitaemia risk estimates were linked to population data and the number of infected children at province level was calculated. Model validation indicated a high predictive ability of the geostatistical model, with 60.00% of the test locations within the 95% credible interval. The results indicate that older children are significantly more likely to test positive for malaria compared with younger children and living in urban areas and better-off households reduces the risk of infection. However, none of the environmental and climatic proxies or the intervention measures were significantly associated with the risk of parasitaemia. Low levels of malaria prevalence were estimated for Zanzibar island. The population-adjusted prevalence ranges from in Kaskazini province (Zanzibar island) to in Mtwara region. The pattern of predicted malaria risk is similar with the previous maps based on historical data, although the estimates are lower. The predicted maps could be used by decision-makers to allocate resources and target interventions in the regions with highest burden of malaria in order to reduce the disease transmission in the country.","container-title":"PLoS ONE","DOI":"10.1371/journal.pone.0023966","issue":"5","journalAbbreviation":"PLoS ONE","page":"e23966","source":"PLoS Journals","title":"Spatially Explicit Burden Estimates of Malaria in Tanzania: Bayesian Geostatistical Modeling of the Malaria Indicator Survey Data","title-short":"Spatially Explicit Burden Estimates of Malaria in Tanzania","volume":"7","author":[{"family":"Gosoniu","given":"Laura"},{"family":"Msengwa","given":"Amina"},{"family":"Lengeler","given":"Christian"},{"family":"Vounatsou","given":"Penelope"}],"issued":{"date-parts":[["2012"]]}}}],"schema":"https://github.com/citation-style-language/schema/raw/master/csl-citation.json"} </w:instrText>
      </w:r>
      <w:r w:rsidR="00AA07EA" w:rsidRPr="00AA07EA">
        <w:rPr>
          <w:rFonts w:ascii="Calibri" w:hAnsi="Calibri"/>
        </w:rPr>
        <w:fldChar w:fldCharType="separate"/>
      </w:r>
      <w:r w:rsidR="00AA07EA" w:rsidRPr="00514E5F">
        <w:rPr>
          <w:rFonts w:ascii="Calibri" w:hAnsi="Calibri"/>
        </w:rPr>
        <w:t>[12,13]</w:t>
      </w:r>
      <w:r w:rsidR="00AA07EA" w:rsidRPr="00AA07EA">
        <w:rPr>
          <w:rFonts w:ascii="Calibri" w:hAnsi="Calibri"/>
        </w:rPr>
        <w:fldChar w:fldCharType="end"/>
      </w:r>
      <w:r w:rsidR="00AA07EA">
        <w:rPr>
          <w:rFonts w:ascii="Calibri" w:hAnsi="Calibri"/>
        </w:rPr>
        <w:t xml:space="preserve"> among others</w:t>
      </w:r>
      <w:r w:rsidR="00AA07EA" w:rsidRPr="00AA07EA">
        <w:rPr>
          <w:rFonts w:ascii="Calibri" w:hAnsi="Calibri"/>
        </w:rPr>
        <w:t xml:space="preserve">, whereas the specification of covariates was outside the scope </w:t>
      </w:r>
      <w:r w:rsidR="00AA07EA">
        <w:rPr>
          <w:rFonts w:ascii="Calibri" w:hAnsi="Calibri"/>
        </w:rPr>
        <w:t>of the presented work</w:t>
      </w:r>
      <w:r w:rsidR="00B95285">
        <w:rPr>
          <w:rFonts w:ascii="Calibri" w:hAnsi="Calibri"/>
        </w:rPr>
        <w:t>.</w:t>
      </w:r>
      <w:r w:rsidR="00557086">
        <w:rPr>
          <w:rFonts w:ascii="Calibri" w:hAnsi="Calibri"/>
        </w:rPr>
        <w:t>, following the approach of</w:t>
      </w:r>
      <w:r w:rsidRPr="00C576B5">
        <w:rPr>
          <w:rFonts w:ascii="Calibri" w:hAnsi="Calibri"/>
        </w:rPr>
        <w:t xml:space="preserve"> previous national malaria risk mapping efforts in Somalia</w:t>
      </w:r>
      <w:r w:rsidR="00150E98" w:rsidRPr="00C576B5">
        <w:rPr>
          <w:rFonts w:ascii="Calibri" w:hAnsi="Calibri"/>
        </w:rPr>
        <w:t xml:space="preserve"> </w:t>
      </w:r>
      <w:r w:rsidR="00150E98" w:rsidRPr="00C576B5">
        <w:rPr>
          <w:rFonts w:ascii="Calibri" w:hAnsi="Calibri"/>
        </w:rPr>
        <w:fldChar w:fldCharType="begin"/>
      </w:r>
      <w:r w:rsidR="00AA07EA">
        <w:rPr>
          <w:rFonts w:ascii="Calibri" w:hAnsi="Calibri"/>
        </w:rPr>
        <w:instrText xml:space="preserve"> ADDIN ZOTERO_ITEM CSL_CITATION {"citationID":"X2M5cfUe","properties":{"formattedCitation":"[14]","plainCitation":"[14]","noteIndex":0},"citationItems":[{"id":7357,"uris":["http://zotero.org/users/3516901/items/FIRF9KV3"],"uri":["http://zotero.org/users/3516901/items/FIRF9KV3"],"itemData":{"id":7357,"type":"article-journal","abstract":"In this paper we set out general principles and develop geostatistical methods for the analysis of data from spatio-temporally referenced prevalence surveys. Our objective is to provide a tutorial guide that can be used in order to identify parsimonious geostatistical models for prevalence mapping. A general variogram-based Monte Carlo procedure is proposed to check the validity of the modelling assumptions. We describe and contrast likelihood-based and Bayesian methods of inference, showing how to account for parameter uncertainty under each of the two paradigms. We also describe extensions of the standard model for disease prevalence that can be used when stationarity of the spatio-temporal covariance function is not supported by the data. We discuss how to define predictive targets and argue that exceedance probabilities provide one of the most effective ways to convey uncertainty in prevalence estimates. We describe statistical software for the visualization of spatio-temporal predictive summaries of prevalence through interactive animations. Finally, we illustrate an application to historical malaria prevalence data from 1334 surveys conducted in Senegal between 1905 and 2014.","container-title":"arXiv:1802.06359 [stat]","note":"arXiv: 1802.06359","source":"arXiv.org","title":"Geostatistical methods for disease mapping and visualization using data from spatio-temporally referenced prevalence surveys","URL":"http://arxiv.org/abs/1802.06359","author":[{"family":"Giorgi","given":"Emanuele"},{"family":"Diggle","given":"Peter J."},{"family":"Snow","given":"Robert W."},{"family":"Noor","given":"Abdisalan M."}],"accessed":{"date-parts":[["2018",3,23]]},"issued":{"date-parts":[["2018",2,18]]}}}],"schema":"https://github.com/citation-style-language/schema/raw/master/csl-citation.json"} </w:instrText>
      </w:r>
      <w:r w:rsidR="00150E98" w:rsidRPr="00C576B5">
        <w:rPr>
          <w:rFonts w:ascii="Calibri" w:hAnsi="Calibri"/>
        </w:rPr>
        <w:fldChar w:fldCharType="separate"/>
      </w:r>
      <w:r w:rsidR="00AA07EA" w:rsidRPr="00514E5F">
        <w:rPr>
          <w:rFonts w:ascii="Calibri" w:hAnsi="Calibri" w:cs="Calibri"/>
        </w:rPr>
        <w:t>[14]</w:t>
      </w:r>
      <w:r w:rsidR="00150E98" w:rsidRPr="00C576B5">
        <w:rPr>
          <w:rFonts w:ascii="Calibri" w:hAnsi="Calibri"/>
        </w:rPr>
        <w:fldChar w:fldCharType="end"/>
      </w:r>
      <w:r w:rsidR="008C757F" w:rsidRPr="00C576B5">
        <w:rPr>
          <w:rFonts w:ascii="Calibri" w:hAnsi="Calibri"/>
        </w:rPr>
        <w:t xml:space="preserve">, Kenya </w:t>
      </w:r>
      <w:r w:rsidR="008C757F" w:rsidRPr="00C576B5">
        <w:rPr>
          <w:rFonts w:ascii="Calibri" w:hAnsi="Calibri"/>
        </w:rPr>
        <w:fldChar w:fldCharType="begin"/>
      </w:r>
      <w:r w:rsidR="00AA07EA">
        <w:rPr>
          <w:rFonts w:ascii="Calibri" w:hAnsi="Calibri"/>
        </w:rPr>
        <w:instrText xml:space="preserve"> ADDIN ZOTERO_ITEM CSL_CITATION {"citationID":"vu0jNkTR","properties":{"formattedCitation":"[15]","plainCitation":"[15]","noteIndex":0},"citationItems":[{"id":3145,"uris":["http://zotero.org/users/3516901/items/F3AS42W5"],"uri":["http://zotero.org/users/3516901/items/F3AS42W5"],"itemData":{"id":3145,"type":"article-journal","abstract":"Spatial and temporal malaria risk maps are essential tools to monitor the impact of control, evaluate priority areas to reorient intervention approaches and investments in malaria endemic countries. Here, the analysis of 36 years data on Plasmodium falciparum prevalence is used to understand the past and chart a future for malaria control in Kenya by confidently highlighting areas within important policy relevant thresholds to allow either the revision of malaria strategies to those that support pre-elimination or those that require additional control efforts.","container-title":"Malaria Journal","DOI":"10.1186/s12936-018-2489-9","ISSN":"1475-2875","issue":"1","journalAbbreviation":"Malaria Journal","page":"340","source":"BioMed Central","title":"Spatio-temporal analysis of Plasmodium falciparum prevalence to understand the past and chart the future of malaria control in Kenya","volume":"17","author":[{"family":"Macharia","given":"Peter M."},{"family":"Giorgi","given":"Emanuele"},{"family":"Noor","given":"Abdisalan M."},{"family":"Waqo","given":"Ejersa"},{"family":"Kiptui","given":"Rebecca"},{"family":"Okiro","given":"Emelda A."},{"family":"Snow","given":"Robert W."}],"issued":{"date-parts":[["2018",9,26]]}}}],"schema":"https://github.com/citation-style-language/schema/raw/master/csl-citation.json"} </w:instrText>
      </w:r>
      <w:r w:rsidR="008C757F" w:rsidRPr="00C576B5">
        <w:rPr>
          <w:rFonts w:ascii="Calibri" w:hAnsi="Calibri"/>
        </w:rPr>
        <w:fldChar w:fldCharType="separate"/>
      </w:r>
      <w:r w:rsidR="00AA07EA" w:rsidRPr="00514E5F">
        <w:rPr>
          <w:rFonts w:ascii="Calibri" w:hAnsi="Calibri" w:cs="Calibri"/>
        </w:rPr>
        <w:t>[15]</w:t>
      </w:r>
      <w:r w:rsidR="008C757F" w:rsidRPr="00C576B5">
        <w:rPr>
          <w:rFonts w:ascii="Calibri" w:hAnsi="Calibri"/>
        </w:rPr>
        <w:fldChar w:fldCharType="end"/>
      </w:r>
      <w:r w:rsidR="00150E98" w:rsidRPr="00C576B5">
        <w:rPr>
          <w:rFonts w:ascii="Calibri" w:hAnsi="Calibri"/>
        </w:rPr>
        <w:t xml:space="preserve"> and Malawi </w:t>
      </w:r>
      <w:r w:rsidR="00ED2C3B" w:rsidRPr="00C576B5">
        <w:rPr>
          <w:rFonts w:ascii="Calibri" w:hAnsi="Calibri"/>
        </w:rPr>
        <w:fldChar w:fldCharType="begin"/>
      </w:r>
      <w:r w:rsidR="00AA07EA">
        <w:rPr>
          <w:rFonts w:ascii="Calibri" w:hAnsi="Calibri"/>
        </w:rPr>
        <w:instrText xml:space="preserve"> ADDIN ZOTERO_ITEM CSL_CITATION {"citationID":"rASFtRV0","properties":{"formattedCitation":"[16]","plainCitation":"[16]","noteIndex":0},"citationItems":[{"id":4211,"uris":["http://zotero.org/users/3516901/items/37S9WSB4"],"uri":["http://zotero.org/users/3516901/items/37S9WSB4"],"itemData":{"id":4211,"type":"article-journal","abstract":"Background:\n              The prevalence of malaria infection in time and space provides important information on the likely sub-national epidemiology of malaria burdens and how this has changed following intervention. Model-based geostatitics (MBG) allow national malaria control programmes to leverage multiple data sources to provide predictions of malaria prevalance by district over time. These methods are used to explore the possible changes in malaria prevalance in Malawi from 2010 to 2017. \n            \n            \n              Methods:\n              Plasmodium falciparum\n              parasite prevalence (\n              Pf\n              PR) surveys undertaken in Malawi between 2000 and 2017 were assembled. A spatio-temporal geostatistical model was fitted to predict annual malaria risk for children aged 2–10 years (\n              Pf\n              PR\n              2–10\n              ) at 1×1 km spatial resolutions. Parameter estimation was carried out using the Monte Carlo maximum likelihood methods. Population-adjusted prevalence and populations at risk by district were calculated for 2010 and 2017 to inform malaria control program priority setting.\n            \n            \n              Results:\n              2,237 surveys at 1,834 communities undertaken between 2000 and 2017 were identified, geo-coded and used within the MBG framework to predict district malaria prevalence properties for 2010 and 2017. Nationally, there was a 47.2% reduction in the mean modelled\n              Pf\n              PR\n              2-10\n              from 29.4% (95% confidence interval (CI) 26.6 to 32.3%) in 2010 to 15.2% (95% CI 13.3 to 18.0%) in 2017. Declining prevalence was not equal across the country, 25 of 27 districts showed a significant decline ranging from a 3.3% reduction to 79% reduction. By 2017, 16% of Malawi’s population still lived in areas that support\n              Pf\n              PR\n              2-10\n              ≥ 25%.\n            \n            \n              Conclusions:\n              Malawi has made substantial progress in reducing the prevalence of malaria over the last seven years. However, Malawi remains in\n              meso\n              -endemic malaria transmission risk. To sustain the gains made and continue reducing the transmission further, universal control interventions need to be maintained at a national level.","container-title":"Wellcome Open Research","DOI":"10.12688/wellcomeopenres.15193.1","ISSN":"2398-502X","language":"en","page":"57","source":"DOI.org (Crossref)","title":"Geostatistical analysis of Malawi’s changing malaria transmission from 2010 to 2017","volume":"4","author":[{"family":"Chipeta","given":"Michael Give"},{"family":"Giorgi","given":"Emanuele"},{"family":"Mategula","given":"Donnie"},{"family":"Macharia","given":"Peter M."},{"family":"Ligomba","given":"Chimwemwe"},{"family":"Munyenyembe","given":"Alinane"},{"family":"Chirombo","given":"James"},{"family":"Gumbo","given":"Austin"},{"family":"Terlouw","given":"Dianne J."},{"family":"Snow","given":"Robert W."},{"family":"Kayange","given":"Michael"}],"issued":{"date-parts":[["2019",3,27]]}}}],"schema":"https://github.com/citation-style-language/schema/raw/master/csl-citation.json"} </w:instrText>
      </w:r>
      <w:r w:rsidR="00ED2C3B" w:rsidRPr="00C576B5">
        <w:rPr>
          <w:rFonts w:ascii="Calibri" w:hAnsi="Calibri"/>
        </w:rPr>
        <w:fldChar w:fldCharType="separate"/>
      </w:r>
      <w:r w:rsidR="00AA07EA" w:rsidRPr="00514E5F">
        <w:rPr>
          <w:rFonts w:ascii="Calibri" w:hAnsi="Calibri" w:cs="Calibri"/>
        </w:rPr>
        <w:t>[16]</w:t>
      </w:r>
      <w:r w:rsidR="00ED2C3B" w:rsidRPr="00C576B5">
        <w:rPr>
          <w:rFonts w:ascii="Calibri" w:hAnsi="Calibri"/>
        </w:rPr>
        <w:fldChar w:fldCharType="end"/>
      </w:r>
      <w:r w:rsidRPr="00C576B5">
        <w:rPr>
          <w:rFonts w:ascii="Calibri" w:hAnsi="Calibri"/>
        </w:rPr>
        <w:t xml:space="preserve">. Let </w:t>
      </w:r>
      <w:r w:rsidRPr="00C576B5">
        <w:rPr>
          <w:rFonts w:ascii="Calibri" w:hAnsi="Calibri"/>
          <w:i/>
        </w:rPr>
        <w:t xml:space="preserve">x </w:t>
      </w:r>
      <w:r w:rsidRPr="00C576B5">
        <w:rPr>
          <w:rFonts w:ascii="Calibri" w:hAnsi="Calibri"/>
        </w:rPr>
        <w:t xml:space="preserve">be the location of a surveyed community in year </w:t>
      </w:r>
      <w:r w:rsidRPr="00C576B5">
        <w:rPr>
          <w:rFonts w:ascii="Calibri" w:hAnsi="Calibri"/>
          <w:i/>
        </w:rPr>
        <w:t>t</w:t>
      </w:r>
      <w:r w:rsidRPr="00C576B5">
        <w:rPr>
          <w:rFonts w:ascii="Calibri" w:hAnsi="Calibri"/>
        </w:rPr>
        <w:t xml:space="preserve">. Define a </w:t>
      </w:r>
      <w:proofErr w:type="spellStart"/>
      <w:r w:rsidRPr="00C576B5">
        <w:rPr>
          <w:rFonts w:ascii="Calibri" w:hAnsi="Calibri"/>
        </w:rPr>
        <w:t>spatio</w:t>
      </w:r>
      <w:proofErr w:type="spellEnd"/>
      <w:r w:rsidRPr="00C576B5">
        <w:rPr>
          <w:rFonts w:ascii="Calibri" w:hAnsi="Calibri"/>
        </w:rPr>
        <w:t xml:space="preserve">-temporal Gaussian process, </w:t>
      </w:r>
      <w:proofErr w:type="gramStart"/>
      <w:r w:rsidRPr="00C576B5">
        <w:rPr>
          <w:rFonts w:ascii="Calibri" w:hAnsi="Calibri"/>
          <w:i/>
        </w:rPr>
        <w:t>S</w:t>
      </w:r>
      <w:r w:rsidRPr="00C576B5">
        <w:rPr>
          <w:rFonts w:ascii="Calibri" w:hAnsi="Calibri"/>
        </w:rPr>
        <w:t>(</w:t>
      </w:r>
      <w:proofErr w:type="gramEnd"/>
      <w:r w:rsidRPr="00C576B5">
        <w:rPr>
          <w:rFonts w:ascii="Calibri" w:hAnsi="Calibri"/>
          <w:i/>
        </w:rPr>
        <w:t>x, t</w:t>
      </w:r>
      <w:r w:rsidRPr="00C576B5">
        <w:rPr>
          <w:rFonts w:ascii="Calibri" w:hAnsi="Calibri"/>
        </w:rPr>
        <w:t xml:space="preserve">), and unstructured random effects, </w:t>
      </w:r>
      <w:r w:rsidRPr="00C576B5">
        <w:rPr>
          <w:rFonts w:ascii="Calibri" w:hAnsi="Calibri"/>
          <w:i/>
        </w:rPr>
        <w:t>Z</w:t>
      </w:r>
      <w:r w:rsidRPr="00C576B5">
        <w:rPr>
          <w:rFonts w:ascii="Calibri" w:hAnsi="Calibri"/>
        </w:rPr>
        <w:t>(</w:t>
      </w:r>
      <w:r w:rsidRPr="00C576B5">
        <w:rPr>
          <w:rFonts w:ascii="Calibri" w:hAnsi="Calibri"/>
          <w:i/>
        </w:rPr>
        <w:t>x, t</w:t>
      </w:r>
      <w:r w:rsidRPr="00C576B5">
        <w:rPr>
          <w:rFonts w:ascii="Calibri" w:hAnsi="Calibri"/>
        </w:rPr>
        <w:t xml:space="preserve">), to account for the unexplained variation between and within communities, respectively. Conditionally on </w:t>
      </w:r>
      <w:r w:rsidRPr="00C576B5">
        <w:rPr>
          <w:rFonts w:ascii="Calibri" w:hAnsi="Calibri"/>
          <w:i/>
        </w:rPr>
        <w:t>S</w:t>
      </w:r>
      <w:r w:rsidRPr="00C576B5">
        <w:rPr>
          <w:rFonts w:ascii="Calibri" w:hAnsi="Calibri"/>
        </w:rPr>
        <w:t>(</w:t>
      </w:r>
      <w:r w:rsidRPr="00C576B5">
        <w:rPr>
          <w:rFonts w:ascii="Calibri" w:hAnsi="Calibri"/>
          <w:i/>
        </w:rPr>
        <w:t>x, t</w:t>
      </w:r>
      <w:r w:rsidRPr="00C576B5">
        <w:rPr>
          <w:rFonts w:ascii="Calibri" w:hAnsi="Calibri"/>
        </w:rPr>
        <w:t xml:space="preserve">) and </w:t>
      </w:r>
      <w:r w:rsidRPr="00C576B5">
        <w:rPr>
          <w:rFonts w:ascii="Calibri" w:hAnsi="Calibri"/>
          <w:i/>
        </w:rPr>
        <w:t>Z</w:t>
      </w:r>
      <w:r w:rsidRPr="00C576B5">
        <w:rPr>
          <w:rFonts w:ascii="Calibri" w:hAnsi="Calibri"/>
        </w:rPr>
        <w:t>(</w:t>
      </w:r>
      <w:r w:rsidRPr="00C576B5">
        <w:rPr>
          <w:rFonts w:ascii="Calibri" w:hAnsi="Calibri"/>
          <w:i/>
        </w:rPr>
        <w:t>x, t</w:t>
      </w:r>
      <w:r w:rsidRPr="00C576B5">
        <w:rPr>
          <w:rFonts w:ascii="Calibri" w:hAnsi="Calibri"/>
        </w:rPr>
        <w:t xml:space="preserve">), the counts of positive tests for </w:t>
      </w:r>
      <w:r w:rsidRPr="00C576B5">
        <w:rPr>
          <w:rFonts w:ascii="Calibri" w:hAnsi="Calibri"/>
          <w:i/>
        </w:rPr>
        <w:t xml:space="preserve">P. falciparum </w:t>
      </w:r>
      <w:r w:rsidRPr="00C576B5">
        <w:rPr>
          <w:rFonts w:ascii="Calibri" w:hAnsi="Calibri"/>
        </w:rPr>
        <w:t xml:space="preserve">were assumed to follow mutually independent binomial distributions with number of trials </w:t>
      </w:r>
      <w:r w:rsidRPr="00C576B5">
        <w:rPr>
          <w:rFonts w:ascii="Calibri" w:hAnsi="Calibri"/>
          <w:i/>
        </w:rPr>
        <w:t>N</w:t>
      </w:r>
      <w:r w:rsidRPr="00C576B5">
        <w:rPr>
          <w:rFonts w:ascii="Calibri" w:hAnsi="Calibri"/>
        </w:rPr>
        <w:t xml:space="preserve">, corresponding to number of sampled individuals, and probability of a positive outcome </w:t>
      </w:r>
      <w:r w:rsidRPr="00C576B5">
        <w:rPr>
          <w:rFonts w:ascii="Calibri" w:hAnsi="Calibri"/>
          <w:i/>
        </w:rPr>
        <w:t>p</w:t>
      </w:r>
      <w:r w:rsidRPr="00C576B5">
        <w:rPr>
          <w:rFonts w:ascii="Calibri" w:hAnsi="Calibri"/>
        </w:rPr>
        <w:t>(</w:t>
      </w:r>
      <w:r w:rsidRPr="00C576B5">
        <w:rPr>
          <w:rFonts w:ascii="Calibri" w:hAnsi="Calibri"/>
          <w:i/>
        </w:rPr>
        <w:t>x, t</w:t>
      </w:r>
      <w:r w:rsidRPr="00C576B5">
        <w:rPr>
          <w:rFonts w:ascii="Calibri" w:hAnsi="Calibri"/>
        </w:rPr>
        <w:t xml:space="preserve">) at location </w:t>
      </w:r>
      <w:r w:rsidRPr="00C576B5">
        <w:rPr>
          <w:rFonts w:ascii="Calibri" w:hAnsi="Calibri"/>
          <w:i/>
        </w:rPr>
        <w:t xml:space="preserve">x </w:t>
      </w:r>
      <w:r w:rsidRPr="00C576B5">
        <w:rPr>
          <w:rFonts w:ascii="Calibri" w:hAnsi="Calibri"/>
        </w:rPr>
        <w:t xml:space="preserve">(n=surveyed locations) and year </w:t>
      </w:r>
      <w:proofErr w:type="spellStart"/>
      <w:r w:rsidRPr="00C576B5">
        <w:rPr>
          <w:rFonts w:ascii="Calibri" w:hAnsi="Calibri"/>
          <w:i/>
        </w:rPr>
        <w:t>t</w:t>
      </w:r>
      <w:proofErr w:type="spellEnd"/>
      <w:r w:rsidRPr="00C576B5">
        <w:rPr>
          <w:rFonts w:ascii="Calibri" w:hAnsi="Calibri"/>
          <w:i/>
        </w:rPr>
        <w:t xml:space="preserve"> </w:t>
      </w:r>
      <w:r w:rsidRPr="00C576B5">
        <w:rPr>
          <w:rFonts w:ascii="Calibri" w:hAnsi="Calibri"/>
        </w:rPr>
        <w:t>(1990 – 2017) given by</w:t>
      </w:r>
    </w:p>
    <w:p w14:paraId="45000E50" w14:textId="77777777" w:rsidR="00902B49" w:rsidRPr="00C576B5" w:rsidRDefault="00902B49">
      <w:pPr>
        <w:spacing w:after="0" w:line="360" w:lineRule="auto"/>
        <w:ind w:right="-43"/>
        <w:rPr>
          <w:rFonts w:ascii="Calibri" w:hAnsi="Calibri"/>
        </w:rPr>
      </w:pPr>
    </w:p>
    <w:p w14:paraId="2E31F419" w14:textId="67059B04" w:rsidR="00902B49" w:rsidRPr="00C576B5" w:rsidRDefault="002008A2">
      <w:pPr>
        <w:spacing w:after="120" w:line="360" w:lineRule="auto"/>
        <w:ind w:right="-43"/>
        <w:jc w:val="center"/>
        <w:rPr>
          <w:rFonts w:ascii="Calibri" w:eastAsia="Arial" w:hAnsi="Calibri" w:cs="Arial"/>
        </w:rPr>
      </w:pPr>
      <m:oMath>
        <m:r>
          <w:rPr>
            <w:rFonts w:ascii="Cambria Math" w:eastAsia="Cambria Math" w:hAnsi="Cambria Math" w:cs="Cambria Math"/>
          </w:rPr>
          <m:t xml:space="preserve">            log</m:t>
        </m:r>
        <m:r>
          <w:rPr>
            <w:rFonts w:ascii="Cambria Math" w:hAnsi="Cambria Math"/>
          </w:rPr>
          <m:t xml:space="preserve"> </m:t>
        </m:r>
        <m:d>
          <m:dPr>
            <m:begChr m:val="{"/>
            <m:endChr m:val="}"/>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p(x,t)</m:t>
                </m:r>
              </m:num>
              <m:den>
                <m:r>
                  <w:rPr>
                    <w:rFonts w:ascii="Cambria Math" w:eastAsia="Cambria Math" w:hAnsi="Cambria Math" w:cs="Cambria Math"/>
                  </w:rPr>
                  <m:t>1-p(x,t)</m:t>
                </m:r>
              </m:den>
            </m:f>
          </m:e>
        </m:d>
        <m:r>
          <w:rPr>
            <w:rFonts w:ascii="Cambria Math" w:hAnsi="Cambria Math"/>
          </w:rPr>
          <m:t xml:space="preserve"> </m:t>
        </m:r>
        <m:r>
          <w:rPr>
            <w:rFonts w:ascii="Cambria Math" w:eastAsia="Cambria Math" w:hAnsi="Cambria Math" w:cs="Cambria Math"/>
          </w:rPr>
          <m:t>=α+βmA+γMA+S</m:t>
        </m:r>
        <m:d>
          <m:dPr>
            <m:ctrlPr>
              <w:rPr>
                <w:rFonts w:ascii="Cambria Math" w:eastAsia="Cambria Math" w:hAnsi="Cambria Math" w:cs="Cambria Math"/>
              </w:rPr>
            </m:ctrlPr>
          </m:dPr>
          <m:e>
            <m:r>
              <w:rPr>
                <w:rFonts w:ascii="Cambria Math" w:eastAsia="Cambria Math" w:hAnsi="Cambria Math" w:cs="Cambria Math"/>
              </w:rPr>
              <m:t>x,t</m:t>
            </m:r>
          </m:e>
        </m:d>
        <m:r>
          <w:rPr>
            <w:rFonts w:ascii="Cambria Math" w:eastAsia="Cambria Math" w:hAnsi="Cambria Math" w:cs="Cambria Math"/>
          </w:rPr>
          <m:t>+Z</m:t>
        </m:r>
        <m:d>
          <m:dPr>
            <m:ctrlPr>
              <w:rPr>
                <w:rFonts w:ascii="Cambria Math" w:eastAsia="Cambria Math" w:hAnsi="Cambria Math" w:cs="Cambria Math"/>
              </w:rPr>
            </m:ctrlPr>
          </m:dPr>
          <m:e>
            <m:r>
              <w:rPr>
                <w:rFonts w:ascii="Cambria Math" w:eastAsia="Cambria Math" w:hAnsi="Cambria Math" w:cs="Cambria Math"/>
              </w:rPr>
              <m:t>x,t</m:t>
            </m:r>
          </m:e>
        </m:d>
        <m:r>
          <w:rPr>
            <w:rFonts w:ascii="Cambria Math" w:eastAsia="Cambria Math" w:hAnsi="Cambria Math" w:cs="Cambria Math"/>
          </w:rPr>
          <m:t>.</m:t>
        </m:r>
      </m:oMath>
      <w:r w:rsidRPr="00C576B5">
        <w:rPr>
          <w:rFonts w:ascii="Calibri" w:eastAsia="Arial" w:hAnsi="Calibri" w:cs="Arial"/>
        </w:rPr>
        <w:t xml:space="preserve">               (1)</w:t>
      </w:r>
    </w:p>
    <w:p w14:paraId="4D6E1F2D" w14:textId="77777777" w:rsidR="00902B49" w:rsidRPr="00C576B5" w:rsidRDefault="002008A2">
      <w:pPr>
        <w:spacing w:after="0" w:line="360" w:lineRule="auto"/>
        <w:ind w:right="-45"/>
        <w:rPr>
          <w:rFonts w:ascii="Calibri" w:hAnsi="Calibri"/>
        </w:rPr>
      </w:pPr>
      <w:r w:rsidRPr="00C576B5">
        <w:rPr>
          <w:rFonts w:ascii="Calibri" w:hAnsi="Calibri"/>
        </w:rPr>
        <w:t xml:space="preserve">where </w:t>
      </w:r>
      <w:r w:rsidRPr="00C576B5">
        <w:rPr>
          <w:rFonts w:ascii="Calibri" w:hAnsi="Calibri"/>
          <w:i/>
        </w:rPr>
        <w:t xml:space="preserve">mA </w:t>
      </w:r>
      <w:r w:rsidRPr="00C576B5">
        <w:rPr>
          <w:rFonts w:ascii="Calibri" w:hAnsi="Calibri"/>
        </w:rPr>
        <w:t xml:space="preserve">and </w:t>
      </w:r>
      <w:r w:rsidRPr="00C576B5">
        <w:rPr>
          <w:rFonts w:ascii="Calibri" w:hAnsi="Calibri"/>
          <w:i/>
        </w:rPr>
        <w:t xml:space="preserve">MA </w:t>
      </w:r>
      <w:r w:rsidRPr="00C576B5">
        <w:rPr>
          <w:rFonts w:ascii="Calibri" w:hAnsi="Calibri"/>
        </w:rPr>
        <w:t xml:space="preserve">are the minimum and maximum age among the sampled individuals at a location </w:t>
      </w:r>
      <w:r w:rsidRPr="00C576B5">
        <w:rPr>
          <w:rFonts w:ascii="Calibri" w:hAnsi="Calibri"/>
          <w:i/>
        </w:rPr>
        <w:t xml:space="preserve">x </w:t>
      </w:r>
      <w:r w:rsidRPr="00C576B5">
        <w:rPr>
          <w:rFonts w:ascii="Calibri" w:hAnsi="Calibri"/>
        </w:rPr>
        <w:t xml:space="preserve">and time </w:t>
      </w:r>
      <w:r w:rsidRPr="00C576B5">
        <w:rPr>
          <w:rFonts w:ascii="Calibri" w:hAnsi="Calibri"/>
          <w:i/>
        </w:rPr>
        <w:t>t</w:t>
      </w:r>
      <w:r w:rsidRPr="00C576B5">
        <w:rPr>
          <w:rFonts w:ascii="Calibri" w:hAnsi="Calibri"/>
        </w:rPr>
        <w:t xml:space="preserve">. In carrying the </w:t>
      </w:r>
      <w:proofErr w:type="spellStart"/>
      <w:r w:rsidRPr="00C576B5">
        <w:rPr>
          <w:rFonts w:ascii="Calibri" w:hAnsi="Calibri"/>
        </w:rPr>
        <w:t>spatio</w:t>
      </w:r>
      <w:proofErr w:type="spellEnd"/>
      <w:r w:rsidRPr="00C576B5">
        <w:rPr>
          <w:rFonts w:ascii="Calibri" w:hAnsi="Calibri"/>
        </w:rPr>
        <w:t>-temporal predictions, </w:t>
      </w:r>
      <w:r w:rsidRPr="00C576B5">
        <w:rPr>
          <w:rFonts w:ascii="Calibri" w:hAnsi="Calibri"/>
          <w:i/>
        </w:rPr>
        <w:t xml:space="preserve">mA </w:t>
      </w:r>
      <w:r w:rsidRPr="00C576B5">
        <w:rPr>
          <w:rFonts w:ascii="Calibri" w:hAnsi="Calibri"/>
        </w:rPr>
        <w:t>and </w:t>
      </w:r>
      <w:r w:rsidRPr="00C576B5">
        <w:rPr>
          <w:rFonts w:ascii="Calibri" w:hAnsi="Calibri"/>
          <w:i/>
        </w:rPr>
        <w:t>MA</w:t>
      </w:r>
      <w:r w:rsidRPr="00C576B5">
        <w:rPr>
          <w:rFonts w:ascii="Calibri" w:hAnsi="Calibri"/>
        </w:rPr>
        <w:t xml:space="preserve"> were set to 2 and 10 respectively to </w:t>
      </w:r>
      <w:proofErr w:type="spellStart"/>
      <w:r w:rsidRPr="00C576B5">
        <w:rPr>
          <w:rFonts w:ascii="Calibri" w:hAnsi="Calibri"/>
        </w:rPr>
        <w:t>standardise</w:t>
      </w:r>
      <w:proofErr w:type="spellEnd"/>
      <w:r w:rsidRPr="00C576B5">
        <w:rPr>
          <w:rFonts w:ascii="Calibri" w:hAnsi="Calibri"/>
        </w:rPr>
        <w:t xml:space="preserve"> to the age group 2-10 years. A stationary and isotropic Gaussian process for the </w:t>
      </w:r>
      <w:proofErr w:type="spellStart"/>
      <w:r w:rsidRPr="00C576B5">
        <w:rPr>
          <w:rFonts w:ascii="Calibri" w:hAnsi="Calibri"/>
        </w:rPr>
        <w:t>spatio</w:t>
      </w:r>
      <w:proofErr w:type="spellEnd"/>
      <w:r w:rsidRPr="00C576B5">
        <w:rPr>
          <w:rFonts w:ascii="Calibri" w:hAnsi="Calibri"/>
        </w:rPr>
        <w:t xml:space="preserve">-temporal random effects is assumed </w:t>
      </w:r>
      <w:proofErr w:type="gramStart"/>
      <w:r w:rsidRPr="00C576B5">
        <w:rPr>
          <w:rFonts w:ascii="Calibri" w:hAnsi="Calibri"/>
          <w:i/>
        </w:rPr>
        <w:t>S</w:t>
      </w:r>
      <w:r w:rsidRPr="00C576B5">
        <w:rPr>
          <w:rFonts w:ascii="Calibri" w:hAnsi="Calibri"/>
        </w:rPr>
        <w:t>(</w:t>
      </w:r>
      <w:proofErr w:type="gramEnd"/>
      <w:r w:rsidRPr="00C576B5">
        <w:rPr>
          <w:rFonts w:ascii="Calibri" w:hAnsi="Calibri"/>
          <w:i/>
        </w:rPr>
        <w:t>x, t</w:t>
      </w:r>
      <w:r w:rsidRPr="00C576B5">
        <w:rPr>
          <w:rFonts w:ascii="Calibri" w:hAnsi="Calibri"/>
        </w:rPr>
        <w:t>), with an exponential correlation function given as</w:t>
      </w:r>
    </w:p>
    <w:p w14:paraId="14AECEC0" w14:textId="77777777" w:rsidR="00902B49" w:rsidRPr="00C576B5" w:rsidRDefault="00902B49">
      <w:pPr>
        <w:spacing w:after="0" w:line="360" w:lineRule="auto"/>
        <w:ind w:right="-45"/>
        <w:rPr>
          <w:rFonts w:ascii="Calibri" w:hAnsi="Calibri"/>
        </w:rPr>
      </w:pPr>
    </w:p>
    <w:p w14:paraId="113E6795" w14:textId="77777777" w:rsidR="00902B49" w:rsidRPr="00C576B5" w:rsidRDefault="002008A2">
      <w:pPr>
        <w:spacing w:after="120" w:line="360" w:lineRule="auto"/>
        <w:ind w:right="-43"/>
        <w:jc w:val="center"/>
        <w:rPr>
          <w:rFonts w:ascii="Calibri" w:eastAsia="Arial" w:hAnsi="Calibri" w:cs="Arial"/>
        </w:rPr>
      </w:pPr>
      <m:oMath>
        <m:r>
          <w:rPr>
            <w:rFonts w:ascii="Cambria Math" w:eastAsia="Cambria Math" w:hAnsi="Cambria Math" w:cs="Cambria Math"/>
          </w:rPr>
          <m:t xml:space="preserve">                      cor</m:t>
        </m:r>
        <m:d>
          <m:dPr>
            <m:begChr m:val="{"/>
            <m:endChr m:val="}"/>
            <m:ctrlPr>
              <w:rPr>
                <w:rFonts w:ascii="Cambria Math" w:eastAsia="Cambria Math" w:hAnsi="Cambria Math" w:cs="Cambria Math"/>
              </w:rPr>
            </m:ctrlPr>
          </m:dPr>
          <m:e>
            <m:r>
              <w:rPr>
                <w:rFonts w:ascii="Cambria Math" w:eastAsia="Cambria Math" w:hAnsi="Cambria Math" w:cs="Cambria Math"/>
              </w:rPr>
              <m:t>S</m:t>
            </m:r>
            <m:d>
              <m:dPr>
                <m:ctrlPr>
                  <w:rPr>
                    <w:rFonts w:ascii="Cambria Math" w:eastAsia="Cambria Math" w:hAnsi="Cambria Math" w:cs="Cambria Math"/>
                  </w:rPr>
                </m:ctrlPr>
              </m:dPr>
              <m:e>
                <m:r>
                  <w:rPr>
                    <w:rFonts w:ascii="Cambria Math" w:eastAsia="Cambria Math" w:hAnsi="Cambria Math" w:cs="Cambria Math"/>
                  </w:rPr>
                  <m:t>x,t</m:t>
                </m:r>
              </m:e>
            </m:d>
            <m:r>
              <w:rPr>
                <w:rFonts w:ascii="Cambria Math" w:eastAsia="Cambria Math" w:hAnsi="Cambria Math" w:cs="Cambria Math"/>
              </w:rPr>
              <m:t>, S(</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t</m:t>
                </m:r>
              </m:e>
              <m:sup>
                <m:r>
                  <w:rPr>
                    <w:rFonts w:ascii="Cambria Math" w:eastAsia="Cambria Math" w:hAnsi="Cambria Math" w:cs="Cambria Math"/>
                  </w:rPr>
                  <m:t>'</m:t>
                </m:r>
              </m:sup>
            </m:sSup>
            <m:r>
              <w:rPr>
                <w:rFonts w:ascii="Cambria Math" w:eastAsia="Cambria Math" w:hAnsi="Cambria Math" w:cs="Cambria Math"/>
              </w:rPr>
              <m:t>)</m:t>
            </m:r>
          </m:e>
        </m:d>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e</m:t>
            </m:r>
          </m:e>
          <m:sup>
            <m:d>
              <m:dPr>
                <m:begChr m:val="{"/>
                <m:endChr m:val="}"/>
                <m:ctrlPr>
                  <w:rPr>
                    <w:rFonts w:ascii="Cambria Math" w:eastAsia="Cambria Math" w:hAnsi="Cambria Math" w:cs="Cambria Math"/>
                  </w:rPr>
                </m:ctrlPr>
              </m:dPr>
              <m:e>
                <m:r>
                  <w:rPr>
                    <w:rFonts w:ascii="Cambria Math" w:eastAsia="Cambria Math" w:hAnsi="Cambria Math" w:cs="Cambria Math"/>
                  </w:rPr>
                  <m:t>-||u||/φ</m:t>
                </m:r>
              </m:e>
            </m:d>
          </m:sup>
        </m:sSup>
        <m:sSup>
          <m:sSupPr>
            <m:ctrlPr>
              <w:rPr>
                <w:rFonts w:ascii="Cambria Math" w:eastAsia="Cambria Math" w:hAnsi="Cambria Math" w:cs="Cambria Math"/>
              </w:rPr>
            </m:ctrlPr>
          </m:sSupPr>
          <m:e>
            <m:r>
              <w:rPr>
                <w:rFonts w:ascii="Cambria Math" w:eastAsia="Cambria Math" w:hAnsi="Cambria Math" w:cs="Cambria Math"/>
              </w:rPr>
              <m:t>e</m:t>
            </m:r>
          </m:e>
          <m:sup>
            <m:d>
              <m:dPr>
                <m:begChr m:val="{"/>
                <m:endChr m:val="}"/>
                <m:ctrlPr>
                  <w:rPr>
                    <w:rFonts w:ascii="Cambria Math" w:eastAsia="Cambria Math" w:hAnsi="Cambria Math" w:cs="Cambria Math"/>
                  </w:rPr>
                </m:ctrlPr>
              </m:dPr>
              <m:e>
                <m:r>
                  <w:rPr>
                    <w:rFonts w:ascii="Cambria Math" w:eastAsia="Cambria Math" w:hAnsi="Cambria Math" w:cs="Cambria Math"/>
                  </w:rPr>
                  <m:t>-|v|/ψ</m:t>
                </m:r>
              </m:e>
            </m:d>
          </m:sup>
        </m:sSup>
      </m:oMath>
      <w:r w:rsidRPr="00C576B5">
        <w:rPr>
          <w:rFonts w:ascii="Calibri" w:eastAsia="Arial" w:hAnsi="Calibri" w:cs="Arial"/>
        </w:rPr>
        <w:t xml:space="preserve">                   (2)</w:t>
      </w:r>
    </w:p>
    <w:p w14:paraId="22186BB7" w14:textId="77777777" w:rsidR="00902B49" w:rsidRPr="00C576B5" w:rsidRDefault="002008A2">
      <w:pPr>
        <w:spacing w:after="0" w:line="360" w:lineRule="auto"/>
        <w:ind w:right="-43"/>
        <w:rPr>
          <w:rFonts w:ascii="Calibri" w:hAnsi="Calibri"/>
        </w:rPr>
      </w:pPr>
      <w:r w:rsidRPr="00C576B5">
        <w:rPr>
          <w:rFonts w:ascii="Calibri" w:hAnsi="Calibri"/>
        </w:rPr>
        <w:t xml:space="preserve">where </w:t>
      </w:r>
      <w:r w:rsidRPr="00C576B5">
        <w:rPr>
          <w:rFonts w:ascii="Calibri" w:hAnsi="Calibri"/>
          <w:i/>
        </w:rPr>
        <w:t xml:space="preserve">φ </w:t>
      </w:r>
      <w:r w:rsidRPr="00C576B5">
        <w:rPr>
          <w:rFonts w:ascii="Calibri" w:hAnsi="Calibri"/>
        </w:rPr>
        <w:t xml:space="preserve">and </w:t>
      </w:r>
      <w:r w:rsidRPr="00C576B5">
        <w:rPr>
          <w:rFonts w:ascii="Calibri" w:hAnsi="Calibri"/>
          <w:i/>
        </w:rPr>
        <w:t xml:space="preserve">ψ </w:t>
      </w:r>
      <w:r w:rsidRPr="00C576B5">
        <w:rPr>
          <w:rFonts w:ascii="Calibri" w:hAnsi="Calibri"/>
        </w:rPr>
        <w:t xml:space="preserve">are scale parameters which regulate the rate of decay of the spatial and  temporal  correlation  for  the  increasing  distance  and  time  separation,  respectively;  </w:t>
      </w:r>
      <w:r w:rsidRPr="00C576B5">
        <w:rPr>
          <w:rFonts w:ascii="Calibri" w:hAnsi="Calibri"/>
          <w:i/>
        </w:rPr>
        <w:t xml:space="preserve">u  </w:t>
      </w:r>
      <w:r w:rsidRPr="00C576B5">
        <w:rPr>
          <w:rFonts w:ascii="Calibri" w:hAnsi="Calibri"/>
        </w:rPr>
        <w:t xml:space="preserve">=  </w:t>
      </w:r>
      <w:r w:rsidRPr="00C576B5">
        <w:rPr>
          <w:rFonts w:ascii="Calibri" w:hAnsi="Calibri"/>
        </w:rPr>
        <w:lastRenderedPageBreak/>
        <w:t>||</w:t>
      </w:r>
      <w:r w:rsidRPr="00C576B5">
        <w:rPr>
          <w:rFonts w:ascii="Calibri" w:hAnsi="Calibri"/>
          <w:i/>
        </w:rPr>
        <w:t xml:space="preserve">x </w:t>
      </w:r>
      <w:r w:rsidRPr="00C576B5">
        <w:rPr>
          <w:rFonts w:ascii="Calibri" w:hAnsi="Calibri"/>
        </w:rPr>
        <w:t xml:space="preserv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t>
            </m:r>
          </m:sup>
        </m:sSup>
      </m:oMath>
      <w:r w:rsidRPr="00C576B5">
        <w:rPr>
          <w:rFonts w:ascii="Calibri" w:hAnsi="Calibri"/>
        </w:rPr>
        <w:t xml:space="preserve">||  is  the  distance  in  space  between  the  location  of  any  two communities,  one  at  </w:t>
      </w:r>
      <w:r w:rsidRPr="00C576B5">
        <w:rPr>
          <w:rFonts w:ascii="Calibri" w:hAnsi="Calibri"/>
          <w:i/>
        </w:rPr>
        <w:t xml:space="preserve">x  </w:t>
      </w:r>
      <w:r w:rsidRPr="00C576B5">
        <w:rPr>
          <w:rFonts w:ascii="Calibri" w:hAnsi="Calibri"/>
        </w:rPr>
        <w:t xml:space="preserve">and  the  other  at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t>
            </m:r>
          </m:sup>
        </m:sSup>
      </m:oMath>
      <w:r w:rsidRPr="00C576B5">
        <w:rPr>
          <w:rFonts w:ascii="Calibri" w:hAnsi="Calibri"/>
        </w:rPr>
        <w:t xml:space="preserve">;  </w:t>
      </w:r>
      <w:r w:rsidRPr="00C576B5">
        <w:rPr>
          <w:rFonts w:ascii="Calibri" w:hAnsi="Calibri"/>
          <w:i/>
        </w:rPr>
        <w:t xml:space="preserve">ν  </w:t>
      </w:r>
      <w:r w:rsidRPr="00C576B5">
        <w:rPr>
          <w:rFonts w:ascii="Calibri" w:hAnsi="Calibri"/>
        </w:rPr>
        <w:t>=  |</w:t>
      </w:r>
      <w:r w:rsidRPr="00C576B5">
        <w:rPr>
          <w:rFonts w:ascii="Calibri" w:hAnsi="Calibri"/>
          <w:i/>
        </w:rPr>
        <w:t xml:space="preserve">t </w:t>
      </w:r>
      <w:r w:rsidRPr="00C576B5">
        <w:rPr>
          <w:rFonts w:ascii="Calibri" w:hAnsi="Calibri"/>
        </w:rPr>
        <w:t xml:space="preserve">− </w:t>
      </w:r>
      <m:oMath>
        <m:sSup>
          <m:sSupPr>
            <m:ctrlPr>
              <w:rPr>
                <w:rFonts w:ascii="Cambria Math" w:eastAsia="Cambria Math" w:hAnsi="Cambria Math" w:cs="Cambria Math"/>
              </w:rPr>
            </m:ctrlPr>
          </m:sSupPr>
          <m:e>
            <m:r>
              <w:rPr>
                <w:rFonts w:ascii="Cambria Math" w:eastAsia="Cambria Math" w:hAnsi="Cambria Math" w:cs="Cambria Math"/>
              </w:rPr>
              <m:t>t</m:t>
            </m:r>
          </m:e>
          <m:sup>
            <m:r>
              <w:rPr>
                <w:rFonts w:ascii="Cambria Math" w:eastAsia="Cambria Math" w:hAnsi="Cambria Math" w:cs="Cambria Math"/>
              </w:rPr>
              <m:t>'</m:t>
            </m:r>
          </m:sup>
        </m:sSup>
      </m:oMath>
      <w:r w:rsidRPr="00C576B5">
        <w:rPr>
          <w:rFonts w:ascii="Calibri" w:hAnsi="Calibri"/>
        </w:rPr>
        <w:t>| is  the  time  separation in years between any two surveys.</w:t>
      </w:r>
    </w:p>
    <w:p w14:paraId="1DE901E1" w14:textId="77777777" w:rsidR="00902B49" w:rsidRPr="00C576B5" w:rsidRDefault="00902B49">
      <w:pPr>
        <w:spacing w:after="0" w:line="360" w:lineRule="auto"/>
        <w:ind w:right="-43"/>
        <w:rPr>
          <w:rFonts w:ascii="Calibri" w:hAnsi="Calibri"/>
        </w:rPr>
      </w:pPr>
    </w:p>
    <w:p w14:paraId="0EF9E9A3" w14:textId="1B1B27E3" w:rsidR="00902B49" w:rsidRPr="00C576B5" w:rsidRDefault="002008A2">
      <w:pPr>
        <w:spacing w:after="0" w:line="360" w:lineRule="auto"/>
        <w:ind w:right="-43"/>
        <w:rPr>
          <w:rFonts w:ascii="Calibri" w:hAnsi="Calibri"/>
        </w:rPr>
      </w:pPr>
      <w:bookmarkStart w:id="1" w:name="_gjdgxs" w:colFirst="0" w:colLast="0"/>
      <w:bookmarkEnd w:id="1"/>
      <w:r w:rsidRPr="00C576B5">
        <w:rPr>
          <w:rFonts w:ascii="Calibri" w:hAnsi="Calibri"/>
        </w:rPr>
        <w:t>The model parameters were estimated via Monte Carlo maximum likelihood in the R</w:t>
      </w:r>
      <w:r w:rsidRPr="00C576B5">
        <w:rPr>
          <w:rFonts w:ascii="Calibri" w:hAnsi="Calibri"/>
          <w:b/>
        </w:rPr>
        <w:t xml:space="preserve"> </w:t>
      </w:r>
      <w:r w:rsidRPr="00C576B5">
        <w:rPr>
          <w:rFonts w:ascii="Calibri" w:hAnsi="Calibri"/>
        </w:rPr>
        <w:t>statistical software environ</w:t>
      </w:r>
      <w:r w:rsidR="00962211" w:rsidRPr="00C576B5">
        <w:rPr>
          <w:rFonts w:ascii="Calibri" w:hAnsi="Calibri"/>
        </w:rPr>
        <w:t xml:space="preserve">ment using the </w:t>
      </w:r>
      <w:proofErr w:type="spellStart"/>
      <w:r w:rsidR="00962211" w:rsidRPr="00C576B5">
        <w:rPr>
          <w:rFonts w:ascii="Calibri" w:hAnsi="Calibri"/>
        </w:rPr>
        <w:t>PrevMap</w:t>
      </w:r>
      <w:proofErr w:type="spellEnd"/>
      <w:r w:rsidR="00962211" w:rsidRPr="00C576B5">
        <w:rPr>
          <w:rFonts w:ascii="Calibri" w:hAnsi="Calibri"/>
        </w:rPr>
        <w:t xml:space="preserve"> package </w:t>
      </w:r>
      <w:r w:rsidR="00F41BC0" w:rsidRPr="00C576B5">
        <w:rPr>
          <w:rFonts w:ascii="Calibri" w:hAnsi="Calibri"/>
        </w:rPr>
        <w:fldChar w:fldCharType="begin"/>
      </w:r>
      <w:r w:rsidR="00AA07EA">
        <w:rPr>
          <w:rFonts w:ascii="Calibri" w:hAnsi="Calibri"/>
        </w:rPr>
        <w:instrText xml:space="preserve"> ADDIN ZOTERO_ITEM CSL_CITATION {"citationID":"TafOBYj2","properties":{"formattedCitation":"[17]","plainCitation":"[17]","noteIndex":0},"citationItems":[{"id":3737,"uris":["http://zotero.org/users/3516901/items/QPQMRII4"],"uri":["http://zotero.org/users/3516901/items/QPQMRII4"],"itemData":{"id":3737,"type":"article-journal","container-title":"Journal of Statistical Software","DOI":"10.18637/jss.v078.i08","ISSN":"1548-7660","issue":"1","language":"en","page":"1-29","source":"www.jstatsoft.org","title":"PrevMap: An R Package for Prevalence Mapping","title-short":"PrevMap","volume":"78","author":[{"family":"Giorgi","given":"Emanuele"},{"family":"Diggle","given":"Peter J."}],"issued":{"date-parts":[["2017",6,9]]}}}],"schema":"https://github.com/citation-style-language/schema/raw/master/csl-citation.json"} </w:instrText>
      </w:r>
      <w:r w:rsidR="00F41BC0" w:rsidRPr="00C576B5">
        <w:rPr>
          <w:rFonts w:ascii="Calibri" w:hAnsi="Calibri"/>
        </w:rPr>
        <w:fldChar w:fldCharType="separate"/>
      </w:r>
      <w:r w:rsidR="00AA07EA" w:rsidRPr="00514E5F">
        <w:rPr>
          <w:rFonts w:ascii="Calibri" w:hAnsi="Calibri" w:cs="Calibri"/>
        </w:rPr>
        <w:t>[17]</w:t>
      </w:r>
      <w:r w:rsidR="00F41BC0" w:rsidRPr="00C576B5">
        <w:rPr>
          <w:rFonts w:ascii="Calibri" w:hAnsi="Calibri"/>
        </w:rPr>
        <w:fldChar w:fldCharType="end"/>
      </w:r>
      <w:r w:rsidRPr="00C576B5">
        <w:rPr>
          <w:rFonts w:ascii="Calibri" w:hAnsi="Calibri"/>
        </w:rPr>
        <w:t xml:space="preserve">. The targets for predictions were </w:t>
      </w:r>
      <w:r w:rsidRPr="00C576B5">
        <w:rPr>
          <w:rFonts w:ascii="Calibri" w:hAnsi="Calibri"/>
          <w:i/>
        </w:rPr>
        <w:t>Pf</w:t>
      </w:r>
      <w:r w:rsidRPr="00C576B5">
        <w:rPr>
          <w:rFonts w:ascii="Calibri" w:hAnsi="Calibri"/>
        </w:rPr>
        <w:t>PR</w:t>
      </w:r>
      <w:r w:rsidRPr="00C576B5">
        <w:rPr>
          <w:rFonts w:ascii="Calibri" w:hAnsi="Calibri"/>
          <w:vertAlign w:val="subscript"/>
        </w:rPr>
        <w:t>2−10</w:t>
      </w:r>
      <w:r w:rsidRPr="00C576B5">
        <w:rPr>
          <w:rFonts w:ascii="Calibri" w:hAnsi="Calibri"/>
        </w:rPr>
        <w:t xml:space="preserve"> over the 1×1 km regular grid covering the whole of mainland Tanzania. Maps of malaria risk were generated for every year from1990 to 2017 using ArcMap 10.5 (ESRI Inc., Redlands, CA, USA) (Figure SI 2).</w:t>
      </w:r>
    </w:p>
    <w:p w14:paraId="2484BDFA" w14:textId="77777777" w:rsidR="00902B49" w:rsidRPr="00C576B5" w:rsidRDefault="00902B49">
      <w:pPr>
        <w:spacing w:after="0" w:line="360" w:lineRule="auto"/>
        <w:rPr>
          <w:rFonts w:ascii="Calibri" w:eastAsia="Arial" w:hAnsi="Calibri" w:cs="Arial"/>
        </w:rPr>
      </w:pPr>
    </w:p>
    <w:p w14:paraId="1378D64C" w14:textId="77777777" w:rsidR="00902B49" w:rsidRPr="00C576B5" w:rsidRDefault="002008A2">
      <w:pPr>
        <w:spacing w:after="0" w:line="360" w:lineRule="auto"/>
        <w:rPr>
          <w:rFonts w:ascii="Calibri" w:eastAsia="Arial" w:hAnsi="Calibri" w:cs="Arial"/>
        </w:rPr>
      </w:pPr>
      <w:r w:rsidRPr="00C576B5">
        <w:rPr>
          <w:rFonts w:ascii="Calibri" w:eastAsia="Arial" w:hAnsi="Calibri" w:cs="Arial"/>
          <w:noProof/>
          <w:lang w:val="en-GB"/>
        </w:rPr>
        <w:drawing>
          <wp:inline distT="0" distB="0" distL="0" distR="0" wp14:anchorId="1C4ED516" wp14:editId="17516797">
            <wp:extent cx="5943600" cy="3618865"/>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943600" cy="3618865"/>
                    </a:xfrm>
                    <a:prstGeom prst="rect">
                      <a:avLst/>
                    </a:prstGeom>
                    <a:ln/>
                  </pic:spPr>
                </pic:pic>
              </a:graphicData>
            </a:graphic>
          </wp:inline>
        </w:drawing>
      </w:r>
    </w:p>
    <w:p w14:paraId="1DC1D71C" w14:textId="037C769F" w:rsidR="00902B49" w:rsidRPr="00C576B5" w:rsidRDefault="002008A2">
      <w:pPr>
        <w:spacing w:after="0" w:line="240" w:lineRule="auto"/>
        <w:rPr>
          <w:rFonts w:ascii="Calibri" w:hAnsi="Calibri"/>
        </w:rPr>
      </w:pPr>
      <w:r w:rsidRPr="00C576B5">
        <w:rPr>
          <w:rFonts w:ascii="Calibri" w:hAnsi="Calibri"/>
          <w:b/>
        </w:rPr>
        <w:t>Fig S</w:t>
      </w:r>
      <w:r w:rsidR="009231C4">
        <w:rPr>
          <w:rFonts w:ascii="Calibri" w:hAnsi="Calibri"/>
          <w:b/>
        </w:rPr>
        <w:t>1.</w:t>
      </w:r>
      <w:r w:rsidRPr="00C576B5">
        <w:rPr>
          <w:rFonts w:ascii="Calibri" w:hAnsi="Calibri"/>
          <w:b/>
        </w:rPr>
        <w:t>2</w:t>
      </w:r>
      <w:r w:rsidRPr="00C576B5">
        <w:rPr>
          <w:rFonts w:ascii="Calibri" w:hAnsi="Calibri"/>
        </w:rPr>
        <w:t xml:space="preserve">: Annual predicted posterior mean community </w:t>
      </w:r>
      <w:r w:rsidRPr="00C576B5">
        <w:rPr>
          <w:rFonts w:ascii="Calibri" w:hAnsi="Calibri"/>
          <w:i/>
        </w:rPr>
        <w:t>Plasmodium falciparum</w:t>
      </w:r>
      <w:r w:rsidRPr="00C576B5">
        <w:rPr>
          <w:rFonts w:ascii="Calibri" w:hAnsi="Calibri"/>
        </w:rPr>
        <w:t xml:space="preserve"> parasite rate standardized to the age group 2–10 years (</w:t>
      </w:r>
      <w:r w:rsidRPr="00C576B5">
        <w:rPr>
          <w:rFonts w:ascii="Calibri" w:hAnsi="Calibri"/>
          <w:i/>
        </w:rPr>
        <w:t>Pf</w:t>
      </w:r>
      <w:r w:rsidRPr="00C576B5">
        <w:rPr>
          <w:rFonts w:ascii="Calibri" w:hAnsi="Calibri"/>
        </w:rPr>
        <w:t>PR</w:t>
      </w:r>
      <w:r w:rsidRPr="00C576B5">
        <w:rPr>
          <w:rFonts w:ascii="Calibri" w:hAnsi="Calibri"/>
          <w:vertAlign w:val="subscript"/>
        </w:rPr>
        <w:t>2–10</w:t>
      </w:r>
      <w:r w:rsidRPr="00C576B5">
        <w:rPr>
          <w:rFonts w:ascii="Calibri" w:hAnsi="Calibri"/>
        </w:rPr>
        <w:t xml:space="preserve">) at 1 × 1 km spatial resolution from 1990 to 2017 ranging from zero (dark blue) to 94% (dark orange in Tanzania. Note all pixels are treated as zero </w:t>
      </w:r>
      <w:r w:rsidRPr="00C576B5">
        <w:rPr>
          <w:rFonts w:ascii="Calibri" w:hAnsi="Calibri"/>
          <w:i/>
        </w:rPr>
        <w:t>Pf</w:t>
      </w:r>
      <w:r w:rsidRPr="00C576B5">
        <w:rPr>
          <w:rFonts w:ascii="Calibri" w:hAnsi="Calibri"/>
        </w:rPr>
        <w:t>PR</w:t>
      </w:r>
      <w:r w:rsidRPr="00C576B5">
        <w:rPr>
          <w:rFonts w:ascii="Calibri" w:hAnsi="Calibri"/>
          <w:vertAlign w:val="subscript"/>
        </w:rPr>
        <w:t>2-10</w:t>
      </w:r>
      <w:r w:rsidRPr="00C576B5">
        <w:rPr>
          <w:rFonts w:ascii="Calibri" w:hAnsi="Calibri"/>
        </w:rPr>
        <w:t xml:space="preserve"> if they are represented by a temperature s</w:t>
      </w:r>
      <w:r w:rsidR="00F41BC0" w:rsidRPr="00C576B5">
        <w:rPr>
          <w:rFonts w:ascii="Calibri" w:hAnsi="Calibri"/>
        </w:rPr>
        <w:t xml:space="preserve">uitability index (TSI) of zero </w:t>
      </w:r>
      <w:r w:rsidR="003727BA" w:rsidRPr="00C576B5">
        <w:rPr>
          <w:rFonts w:ascii="Calibri" w:hAnsi="Calibri"/>
        </w:rPr>
        <w:fldChar w:fldCharType="begin"/>
      </w:r>
      <w:r w:rsidR="00AA07EA">
        <w:rPr>
          <w:rFonts w:ascii="Calibri" w:hAnsi="Calibri"/>
        </w:rPr>
        <w:instrText xml:space="preserve"> ADDIN ZOTERO_ITEM CSL_CITATION {"citationID":"u2DNbdOx","properties":{"formattedCitation":"[18]","plainCitation":"[18]","noteIndex":0},"citationItems":[{"id":3736,"uris":["http://zotero.org/users/3516901/items/9WWJCHWE"],"uri":["http://zotero.org/users/3516901/items/9WWJCHWE"],"itemData":{"id":3736,"type":"article-journal","abstract":"Temperature is a key determinant of environmental suitability for transmission of human malaria, modulating endemicity in some regions and preventing transmission in others. The spatial modelling of malaria endemicity has become increasingly sophisticated and is now central to the global scale planning, implementation, and monitoring of disease control and regional efforts towards elimination, but existing efforts to model the constraints of temperature on the malaria landscape at these scales have been simplistic. Here, we define an analytical framework to model these constraints appropriately at fine spatial and temporal resolutions, providing a detailed dynamic description that can enhance large scale malaria cartography as a decision-support tool in public health.","container-title":"Parasites &amp; Vectors","DOI":"10.1186/1756-3305-4-92","ISSN":"1756-3305","journalAbbreviation":"Parasites &amp; Vectors","page":"92","source":"BioMed Central","title":"Modelling the global constraints of temperature on transmission of Plasmodium falciparum and P. vivax","volume":"4","author":[{"family":"Gething","given":"Peter W."},{"family":"Van Boeckel","given":"Thomas P."},{"family":"Smith","given":"David L."},{"family":"Guerra","given":"Carlos A."},{"family":"Patil","given":"Anand P."},{"family":"Snow","given":"Robert W."},{"family":"Hay","given":"Simon I."}],"issued":{"date-parts":[["2011"]]}}}],"schema":"https://github.com/citation-style-language/schema/raw/master/csl-citation.json"} </w:instrText>
      </w:r>
      <w:r w:rsidR="003727BA" w:rsidRPr="00C576B5">
        <w:rPr>
          <w:rFonts w:ascii="Calibri" w:hAnsi="Calibri"/>
        </w:rPr>
        <w:fldChar w:fldCharType="separate"/>
      </w:r>
      <w:r w:rsidR="00AA07EA" w:rsidRPr="00514E5F">
        <w:rPr>
          <w:rFonts w:ascii="Calibri" w:hAnsi="Calibri" w:cs="Calibri"/>
        </w:rPr>
        <w:t>[18]</w:t>
      </w:r>
      <w:r w:rsidR="003727BA" w:rsidRPr="00C576B5">
        <w:rPr>
          <w:rFonts w:ascii="Calibri" w:hAnsi="Calibri"/>
        </w:rPr>
        <w:fldChar w:fldCharType="end"/>
      </w:r>
      <w:r w:rsidRPr="00C576B5">
        <w:rPr>
          <w:rFonts w:ascii="Calibri" w:hAnsi="Calibri"/>
        </w:rPr>
        <w:t xml:space="preserve">, these areas, located at high-altitude, have ambient temperatures that cannot support a period long enough for sporogony in the local dominant vectors and are therefore intrinsically climatically refractory to local malaria transmission.  </w:t>
      </w:r>
    </w:p>
    <w:p w14:paraId="30661B2C" w14:textId="77777777" w:rsidR="00902B49" w:rsidRPr="00C576B5" w:rsidRDefault="00902B49">
      <w:pPr>
        <w:spacing w:after="0" w:line="360" w:lineRule="auto"/>
        <w:ind w:right="-43"/>
        <w:rPr>
          <w:rFonts w:ascii="Calibri" w:eastAsia="Arial" w:hAnsi="Calibri" w:cs="Arial"/>
        </w:rPr>
      </w:pPr>
    </w:p>
    <w:p w14:paraId="582D4432" w14:textId="77777777" w:rsidR="00902B49" w:rsidRPr="00C576B5" w:rsidRDefault="002008A2">
      <w:pPr>
        <w:keepNext/>
        <w:keepLines/>
        <w:spacing w:after="0" w:line="360" w:lineRule="auto"/>
        <w:rPr>
          <w:rFonts w:ascii="Calibri" w:hAnsi="Calibri"/>
          <w:b/>
        </w:rPr>
      </w:pPr>
      <w:r w:rsidRPr="00C576B5">
        <w:rPr>
          <w:rFonts w:ascii="Calibri" w:hAnsi="Calibri"/>
          <w:b/>
        </w:rPr>
        <w:lastRenderedPageBreak/>
        <w:t>3. Model validation</w:t>
      </w:r>
    </w:p>
    <w:p w14:paraId="5B9E0A81" w14:textId="77777777" w:rsidR="00902B49" w:rsidRPr="00C576B5" w:rsidRDefault="00902B49">
      <w:pPr>
        <w:spacing w:after="0" w:line="360" w:lineRule="auto"/>
        <w:ind w:right="-43"/>
        <w:rPr>
          <w:rFonts w:ascii="Calibri" w:hAnsi="Calibri"/>
        </w:rPr>
      </w:pPr>
    </w:p>
    <w:p w14:paraId="5905D69F" w14:textId="55263E7D" w:rsidR="00902B49" w:rsidRPr="00C576B5" w:rsidRDefault="002008A2">
      <w:pPr>
        <w:spacing w:after="0" w:line="360" w:lineRule="auto"/>
        <w:ind w:right="-43"/>
        <w:rPr>
          <w:rFonts w:ascii="Calibri" w:hAnsi="Calibri"/>
        </w:rPr>
      </w:pPr>
      <w:r w:rsidRPr="00C576B5">
        <w:rPr>
          <w:rFonts w:ascii="Calibri" w:hAnsi="Calibri"/>
        </w:rPr>
        <w:t xml:space="preserve">The model was validated using two methods: first by testing evidence against the residual </w:t>
      </w:r>
      <w:proofErr w:type="spellStart"/>
      <w:r w:rsidRPr="00C576B5">
        <w:rPr>
          <w:rFonts w:ascii="Calibri" w:hAnsi="Calibri"/>
        </w:rPr>
        <w:t>spatio</w:t>
      </w:r>
      <w:proofErr w:type="spellEnd"/>
      <w:r w:rsidRPr="00C576B5">
        <w:rPr>
          <w:rFonts w:ascii="Calibri" w:hAnsi="Calibri"/>
        </w:rPr>
        <w:t>-temporal correlation in the data through the following variogr</w:t>
      </w:r>
      <w:r w:rsidR="00397588" w:rsidRPr="00C576B5">
        <w:rPr>
          <w:rFonts w:ascii="Calibri" w:hAnsi="Calibri"/>
        </w:rPr>
        <w:t xml:space="preserve">am- based validation algorithm </w:t>
      </w:r>
      <w:r w:rsidR="00397588" w:rsidRPr="00C576B5">
        <w:rPr>
          <w:rFonts w:ascii="Calibri" w:hAnsi="Calibri"/>
        </w:rPr>
        <w:fldChar w:fldCharType="begin"/>
      </w:r>
      <w:r w:rsidR="00AA07EA">
        <w:rPr>
          <w:rFonts w:ascii="Calibri" w:hAnsi="Calibri"/>
        </w:rPr>
        <w:instrText xml:space="preserve"> ADDIN ZOTERO_ITEM CSL_CITATION {"citationID":"rBR7vZZp","properties":{"formattedCitation":"[10]","plainCitation":"[10]","noteIndex":0},"citationItems":[{"id":7189,"uris":["http://zotero.org/users/3516901/items/P9RCJVVS"],"uri":["http://zotero.org/users/3516901/items/P9RCJVVS"],"itemData":{"id":7189,"type":"article-journal","abstract":"Countries planning malaria elimination must adapt from sustaining universal control to targeted intervention and surveillance. Decisions to make this transition require interpretable information, including malaria parasite survey data. As transmission declines, observed parasite prevalence becomes highly heterogeneous with most communities reporting estimates close to zero. Absolute estimates of prevalence become hard to interpret as a measure of transmission intensity and suitable statistical methods are required to handle uncertainty of area-wide predictions that are programmatically relevant.","container-title":"Malaria Journal","DOI":"10.1186/s12936-018-2238-0","ISSN":"1475-2875","journalAbbreviation":"Malaria Journal","page":"88","source":"BioMed Central","title":"Using non-exceedance probabilities of policy-relevant malaria prevalence thresholds to identify areas of low transmission in Somalia","volume":"17","author":[{"family":"Giorgi","given":"Emanuele"},{"family":"Osman","given":"Ali Abdirahman"},{"family":"Hassan","given":"Abdikarin Hussein"},{"family":"Ali","given":"Abdi Abdillahi"},{"family":"Ibrahim","given":"Faisa"},{"family":"Amran","given":"Jamal G. H."},{"family":"Noor","given":"Abdisalan M."},{"family":"Snow","given":"Robert W."}],"issued":{"date-parts":[["2018",2,20]]}}}],"schema":"https://github.com/citation-style-language/schema/raw/master/csl-citation.json"} </w:instrText>
      </w:r>
      <w:r w:rsidR="00397588" w:rsidRPr="00C576B5">
        <w:rPr>
          <w:rFonts w:ascii="Calibri" w:hAnsi="Calibri"/>
        </w:rPr>
        <w:fldChar w:fldCharType="separate"/>
      </w:r>
      <w:r w:rsidR="00397588" w:rsidRPr="00C576B5">
        <w:rPr>
          <w:rFonts w:ascii="Calibri" w:hAnsi="Calibri"/>
        </w:rPr>
        <w:t>[10]</w:t>
      </w:r>
      <w:r w:rsidR="00397588" w:rsidRPr="00C576B5">
        <w:rPr>
          <w:rFonts w:ascii="Calibri" w:hAnsi="Calibri"/>
        </w:rPr>
        <w:fldChar w:fldCharType="end"/>
      </w:r>
      <w:r w:rsidRPr="00C576B5">
        <w:rPr>
          <w:rFonts w:ascii="Calibri" w:hAnsi="Calibri"/>
        </w:rPr>
        <w:t xml:space="preserve">: 1) Generate a point estimate </w:t>
      </w:r>
      <m:oMath>
        <m:r>
          <w:rPr>
            <w:rFonts w:ascii="Cambria Math" w:eastAsia="Cambria Math" w:hAnsi="Cambria Math" w:cs="Cambria Math"/>
          </w:rPr>
          <m:t>Z(</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i</m:t>
            </m:r>
          </m:sub>
        </m:sSub>
        <m:r>
          <w:rPr>
            <w:rFonts w:ascii="Cambria Math" w:eastAsia="Cambria Math" w:hAnsi="Cambria Math" w:cs="Cambria Math"/>
          </w:rPr>
          <m:t>)</m:t>
        </m:r>
      </m:oMath>
      <w:r w:rsidRPr="00C576B5">
        <w:rPr>
          <w:rFonts w:ascii="Calibri" w:hAnsi="Calibri"/>
        </w:rPr>
        <w:t xml:space="preserve"> i.e. </w:t>
      </w:r>
      <m:oMath>
        <m:acc>
          <m:accPr>
            <m:chr m:val="̃"/>
            <m:ctrlPr>
              <w:rPr>
                <w:rFonts w:ascii="Cambria Math" w:eastAsia="Cambria Math" w:hAnsi="Cambria Math" w:cs="Cambria Math"/>
              </w:rPr>
            </m:ctrlPr>
          </m:accPr>
          <m:e>
            <m:r>
              <w:rPr>
                <w:rFonts w:ascii="Cambria Math" w:eastAsia="Cambria Math" w:hAnsi="Cambria Math" w:cs="Cambria Math"/>
              </w:rPr>
              <m:t>Z</m:t>
            </m:r>
          </m:e>
        </m:acc>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i</m:t>
            </m:r>
          </m:sub>
        </m:sSub>
        <m:r>
          <w:rPr>
            <w:rFonts w:ascii="Cambria Math" w:eastAsia="Cambria Math" w:hAnsi="Cambria Math" w:cs="Cambria Math"/>
          </w:rPr>
          <m:t>)</m:t>
        </m:r>
      </m:oMath>
      <w:r w:rsidRPr="00C576B5">
        <w:rPr>
          <w:rFonts w:ascii="Calibri" w:hAnsi="Calibri"/>
        </w:rPr>
        <w:t xml:space="preserve"> from a non-spatio-temporal model, for each observed location </w:t>
      </w:r>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oMath>
      <w:r w:rsidRPr="00C576B5">
        <w:rPr>
          <w:rFonts w:ascii="Calibri" w:hAnsi="Calibri"/>
          <w:i/>
        </w:rPr>
        <w:t xml:space="preserve"> </w:t>
      </w:r>
      <w:r w:rsidRPr="00C576B5">
        <w:rPr>
          <w:rFonts w:ascii="Calibri" w:hAnsi="Calibri"/>
        </w:rPr>
        <w:t xml:space="preserve">and time </w:t>
      </w:r>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i</m:t>
            </m:r>
          </m:sub>
        </m:sSub>
      </m:oMath>
      <w:r w:rsidRPr="00C576B5">
        <w:rPr>
          <w:rFonts w:ascii="Calibri" w:hAnsi="Calibri"/>
        </w:rPr>
        <w:t>. ; 2) Permute the order of the data, including</w:t>
      </w:r>
      <w:r w:rsidRPr="00C576B5">
        <w:rPr>
          <w:rFonts w:ascii="Calibri" w:hAnsi="Calibri"/>
          <w:i/>
        </w:rPr>
        <w:t xml:space="preserve"> </w:t>
      </w:r>
      <m:oMath>
        <m:acc>
          <m:accPr>
            <m:chr m:val="̃"/>
            <m:ctrlPr>
              <w:rPr>
                <w:rFonts w:ascii="Cambria Math" w:eastAsia="Cambria Math" w:hAnsi="Cambria Math" w:cs="Cambria Math"/>
              </w:rPr>
            </m:ctrlPr>
          </m:accPr>
          <m:e>
            <m:r>
              <w:rPr>
                <w:rFonts w:ascii="Cambria Math" w:eastAsia="Cambria Math" w:hAnsi="Cambria Math" w:cs="Cambria Math"/>
              </w:rPr>
              <m:t>Z</m:t>
            </m:r>
          </m:e>
        </m:acc>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i</m:t>
            </m:r>
          </m:sub>
        </m:sSub>
        <m:r>
          <w:rPr>
            <w:rFonts w:ascii="Cambria Math" w:eastAsia="Cambria Math" w:hAnsi="Cambria Math" w:cs="Cambria Math"/>
          </w:rPr>
          <m:t>)</m:t>
        </m:r>
      </m:oMath>
      <w:r w:rsidRPr="00C576B5">
        <w:rPr>
          <w:rFonts w:ascii="Calibri" w:hAnsi="Calibri"/>
        </w:rPr>
        <w:t xml:space="preserve">, while holding </w:t>
      </w:r>
      <m:oMath>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i</m:t>
            </m:r>
          </m:sub>
        </m:sSub>
        <m:r>
          <w:rPr>
            <w:rFonts w:ascii="Cambria Math" w:eastAsia="Cambria Math" w:hAnsi="Cambria Math" w:cs="Cambria Math"/>
          </w:rPr>
          <m:t>)</m:t>
        </m:r>
      </m:oMath>
      <w:r w:rsidRPr="00C576B5">
        <w:rPr>
          <w:rFonts w:ascii="Calibri" w:hAnsi="Calibri"/>
        </w:rPr>
        <w:t xml:space="preserve"> fixed; 3) Compute the empirical semi-variogram for </w:t>
      </w:r>
      <m:oMath>
        <m:acc>
          <m:accPr>
            <m:chr m:val="̃"/>
            <m:ctrlPr>
              <w:rPr>
                <w:rFonts w:ascii="Cambria Math" w:eastAsia="Cambria Math" w:hAnsi="Cambria Math" w:cs="Cambria Math"/>
              </w:rPr>
            </m:ctrlPr>
          </m:accPr>
          <m:e>
            <m:r>
              <w:rPr>
                <w:rFonts w:ascii="Cambria Math" w:eastAsia="Cambria Math" w:hAnsi="Cambria Math" w:cs="Cambria Math"/>
              </w:rPr>
              <m:t>Z</m:t>
            </m:r>
          </m:e>
        </m:acc>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i</m:t>
            </m:r>
          </m:sub>
        </m:sSub>
        <m:r>
          <w:rPr>
            <w:rFonts w:ascii="Cambria Math" w:eastAsia="Cambria Math" w:hAnsi="Cambria Math" w:cs="Cambria Math"/>
          </w:rPr>
          <m:t>)</m:t>
        </m:r>
      </m:oMath>
      <w:r w:rsidRPr="00C576B5">
        <w:rPr>
          <w:rFonts w:ascii="Calibri" w:hAnsi="Calibri"/>
        </w:rPr>
        <w:t xml:space="preserve">; 4) Repeat steps (1) and (2) a large number of times, say </w:t>
      </w:r>
      <w:r w:rsidRPr="00C576B5">
        <w:rPr>
          <w:rFonts w:ascii="Calibri" w:hAnsi="Calibri"/>
          <w:i/>
        </w:rPr>
        <w:t>B</w:t>
      </w:r>
      <w:r w:rsidRPr="00C576B5">
        <w:rPr>
          <w:rFonts w:ascii="Calibri" w:hAnsi="Calibri"/>
          <w:b/>
          <w:i/>
        </w:rPr>
        <w:t xml:space="preserve">; </w:t>
      </w:r>
      <w:r w:rsidRPr="00C576B5">
        <w:rPr>
          <w:rFonts w:ascii="Calibri" w:hAnsi="Calibri"/>
        </w:rPr>
        <w:t>4)</w:t>
      </w:r>
      <w:r w:rsidRPr="00C576B5">
        <w:rPr>
          <w:rFonts w:ascii="Calibri" w:hAnsi="Calibri"/>
          <w:b/>
          <w:i/>
        </w:rPr>
        <w:t xml:space="preserve"> </w:t>
      </w:r>
      <w:r w:rsidRPr="00C576B5">
        <w:rPr>
          <w:rFonts w:ascii="Calibri" w:hAnsi="Calibri"/>
        </w:rPr>
        <w:t xml:space="preserve">Using the resulting </w:t>
      </w:r>
      <w:r w:rsidRPr="00C576B5">
        <w:rPr>
          <w:rFonts w:ascii="Calibri" w:hAnsi="Calibri"/>
          <w:i/>
        </w:rPr>
        <w:t>B</w:t>
      </w:r>
      <w:r w:rsidRPr="00C576B5">
        <w:rPr>
          <w:rFonts w:ascii="Calibri" w:hAnsi="Calibri"/>
          <w:b/>
          <w:i/>
        </w:rPr>
        <w:t xml:space="preserve"> </w:t>
      </w:r>
      <w:r w:rsidRPr="00C576B5">
        <w:rPr>
          <w:rFonts w:ascii="Calibri" w:hAnsi="Calibri"/>
        </w:rPr>
        <w:t xml:space="preserve">empirical variograms to generate 95% confidence intervals at each of the pre-defined distance bins. To conclude that there is no evidence against the adopted </w:t>
      </w:r>
      <w:proofErr w:type="spellStart"/>
      <w:r w:rsidRPr="00C576B5">
        <w:rPr>
          <w:rFonts w:ascii="Calibri" w:hAnsi="Calibri"/>
        </w:rPr>
        <w:t>spatio</w:t>
      </w:r>
      <w:proofErr w:type="spellEnd"/>
      <w:r w:rsidRPr="00C576B5">
        <w:rPr>
          <w:rFonts w:ascii="Calibri" w:hAnsi="Calibri"/>
        </w:rPr>
        <w:t>-temporal model correlation the empirical semi-variogram from the original data must fall within the generated 95% confidence intervals (Fig S</w:t>
      </w:r>
      <w:r w:rsidR="009231C4">
        <w:rPr>
          <w:rFonts w:ascii="Calibri" w:hAnsi="Calibri"/>
        </w:rPr>
        <w:t>1.</w:t>
      </w:r>
      <w:r w:rsidRPr="00C576B5">
        <w:rPr>
          <w:rFonts w:ascii="Calibri" w:hAnsi="Calibri"/>
        </w:rPr>
        <w:t xml:space="preserve">3). Secondly, validation statistics based on a 10% hold-out dataset (577 survey data points) for correlation against observed and predicted estimates of </w:t>
      </w:r>
      <w:r w:rsidRPr="00C576B5">
        <w:rPr>
          <w:rFonts w:ascii="Calibri" w:hAnsi="Calibri"/>
          <w:i/>
        </w:rPr>
        <w:t>Pf</w:t>
      </w:r>
      <w:r w:rsidRPr="00C576B5">
        <w:rPr>
          <w:rFonts w:ascii="Calibri" w:hAnsi="Calibri"/>
        </w:rPr>
        <w:t>PR</w:t>
      </w:r>
      <w:r w:rsidRPr="00C576B5">
        <w:rPr>
          <w:rFonts w:ascii="Calibri" w:hAnsi="Calibri"/>
          <w:vertAlign w:val="subscript"/>
        </w:rPr>
        <w:t>2-10</w:t>
      </w:r>
      <w:r w:rsidRPr="00C576B5">
        <w:rPr>
          <w:rFonts w:ascii="Calibri" w:hAnsi="Calibri"/>
        </w:rPr>
        <w:t>, bias</w:t>
      </w:r>
      <w:r w:rsidR="009231C4">
        <w:rPr>
          <w:rFonts w:ascii="Calibri" w:hAnsi="Calibri"/>
        </w:rPr>
        <w:t xml:space="preserve"> and mean absolute error (Fig S1.</w:t>
      </w:r>
      <w:r w:rsidRPr="00C576B5">
        <w:rPr>
          <w:rFonts w:ascii="Calibri" w:hAnsi="Calibri"/>
        </w:rPr>
        <w:t xml:space="preserve">4).  </w:t>
      </w:r>
    </w:p>
    <w:p w14:paraId="500770D8" w14:textId="77777777" w:rsidR="00902B49" w:rsidRPr="00C576B5" w:rsidRDefault="00902B49">
      <w:pPr>
        <w:rPr>
          <w:rFonts w:ascii="Calibri" w:eastAsia="Times New Roman" w:hAnsi="Calibri" w:cs="Times New Roman"/>
        </w:rPr>
      </w:pPr>
    </w:p>
    <w:p w14:paraId="4880FB90" w14:textId="77777777" w:rsidR="00902B49" w:rsidRPr="00C576B5" w:rsidRDefault="002008A2">
      <w:pPr>
        <w:rPr>
          <w:rFonts w:ascii="Calibri" w:eastAsia="Times New Roman" w:hAnsi="Calibri" w:cs="Times New Roman"/>
        </w:rPr>
      </w:pPr>
      <w:r w:rsidRPr="00C576B5">
        <w:rPr>
          <w:rFonts w:ascii="Calibri" w:eastAsia="Times New Roman" w:hAnsi="Calibri" w:cs="Times New Roman"/>
          <w:noProof/>
          <w:lang w:val="en-GB"/>
        </w:rPr>
        <w:lastRenderedPageBreak/>
        <w:drawing>
          <wp:inline distT="114300" distB="114300" distL="114300" distR="114300" wp14:anchorId="28FFC0FB" wp14:editId="769B2EB4">
            <wp:extent cx="5473700" cy="54737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473700" cy="5473700"/>
                    </a:xfrm>
                    <a:prstGeom prst="rect">
                      <a:avLst/>
                    </a:prstGeom>
                    <a:ln/>
                  </pic:spPr>
                </pic:pic>
              </a:graphicData>
            </a:graphic>
          </wp:inline>
        </w:drawing>
      </w:r>
      <w:r w:rsidRPr="00C576B5">
        <w:rPr>
          <w:rFonts w:ascii="Calibri" w:eastAsia="Times New Roman" w:hAnsi="Calibri" w:cs="Times New Roman"/>
        </w:rPr>
        <w:t xml:space="preserve"> </w:t>
      </w:r>
    </w:p>
    <w:p w14:paraId="173FAF23" w14:textId="77777777" w:rsidR="00902B49" w:rsidRPr="00C576B5" w:rsidRDefault="002008A2">
      <w:pPr>
        <w:rPr>
          <w:rFonts w:ascii="Calibri" w:hAnsi="Calibri"/>
          <w:highlight w:val="white"/>
        </w:rPr>
      </w:pPr>
      <w:r w:rsidRPr="00C576B5">
        <w:rPr>
          <w:rFonts w:ascii="Calibri" w:hAnsi="Calibri"/>
          <w:b/>
        </w:rPr>
        <w:t>Fig S</w:t>
      </w:r>
      <w:r w:rsidR="009231C4">
        <w:rPr>
          <w:rFonts w:ascii="Calibri" w:hAnsi="Calibri"/>
          <w:b/>
        </w:rPr>
        <w:t>1.</w:t>
      </w:r>
      <w:r w:rsidRPr="00C576B5">
        <w:rPr>
          <w:rFonts w:ascii="Calibri" w:hAnsi="Calibri"/>
          <w:b/>
        </w:rPr>
        <w:t xml:space="preserve">3. </w:t>
      </w:r>
      <w:r w:rsidRPr="00C576B5">
        <w:rPr>
          <w:rFonts w:ascii="Calibri" w:hAnsi="Calibri"/>
        </w:rPr>
        <w:t xml:space="preserve">The solid line in each panel show the empirical spatial </w:t>
      </w:r>
      <w:proofErr w:type="spellStart"/>
      <w:r w:rsidRPr="00C576B5">
        <w:rPr>
          <w:rFonts w:ascii="Calibri" w:hAnsi="Calibri"/>
        </w:rPr>
        <w:t>spatio</w:t>
      </w:r>
      <w:proofErr w:type="spellEnd"/>
      <w:r w:rsidRPr="00C576B5">
        <w:rPr>
          <w:rFonts w:ascii="Calibri" w:hAnsi="Calibri"/>
        </w:rPr>
        <w:t xml:space="preserve">-temporal variogram (ESTV), at four different time lags. The dashed lines represent the 95% confidence intervals generated under the hypothesis that the fitted </w:t>
      </w:r>
      <w:proofErr w:type="spellStart"/>
      <w:r w:rsidRPr="00C576B5">
        <w:rPr>
          <w:rFonts w:ascii="Calibri" w:hAnsi="Calibri"/>
        </w:rPr>
        <w:t>spatio</w:t>
      </w:r>
      <w:proofErr w:type="spellEnd"/>
      <w:r w:rsidRPr="00C576B5">
        <w:rPr>
          <w:rFonts w:ascii="Calibri" w:hAnsi="Calibri"/>
        </w:rPr>
        <w:t xml:space="preserve">-temporal covariance function correspond to the true covariance function that generated the data. At any of the </w:t>
      </w:r>
      <w:proofErr w:type="gramStart"/>
      <w:r w:rsidRPr="00C576B5">
        <w:rPr>
          <w:rFonts w:ascii="Calibri" w:hAnsi="Calibri"/>
        </w:rPr>
        <w:t>four time</w:t>
      </w:r>
      <w:proofErr w:type="gramEnd"/>
      <w:r w:rsidRPr="00C576B5">
        <w:rPr>
          <w:rFonts w:ascii="Calibri" w:hAnsi="Calibri"/>
        </w:rPr>
        <w:t xml:space="preserve"> lags, the ESTV falls within the 95% bandwidth, which is evidence that the adopted covariance function is compatible with the data. </w:t>
      </w:r>
    </w:p>
    <w:p w14:paraId="012E93CE" w14:textId="77777777" w:rsidR="00902B49" w:rsidRPr="00C576B5" w:rsidRDefault="002008A2">
      <w:pPr>
        <w:jc w:val="center"/>
        <w:rPr>
          <w:rFonts w:ascii="Calibri" w:hAnsi="Calibri"/>
        </w:rPr>
      </w:pPr>
      <w:r w:rsidRPr="00C576B5">
        <w:rPr>
          <w:rFonts w:ascii="Calibri" w:hAnsi="Calibri"/>
          <w:noProof/>
          <w:lang w:val="en-GB"/>
        </w:rPr>
        <w:lastRenderedPageBreak/>
        <w:drawing>
          <wp:inline distT="114300" distB="114300" distL="114300" distR="114300" wp14:anchorId="3A5BA135" wp14:editId="684444CB">
            <wp:extent cx="4710113" cy="4710113"/>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710113" cy="4710113"/>
                    </a:xfrm>
                    <a:prstGeom prst="rect">
                      <a:avLst/>
                    </a:prstGeom>
                    <a:ln/>
                  </pic:spPr>
                </pic:pic>
              </a:graphicData>
            </a:graphic>
          </wp:inline>
        </w:drawing>
      </w:r>
    </w:p>
    <w:p w14:paraId="72E90140" w14:textId="77777777" w:rsidR="00902B49" w:rsidRPr="00C576B5" w:rsidRDefault="002008A2">
      <w:pPr>
        <w:rPr>
          <w:rFonts w:ascii="Calibri" w:hAnsi="Calibri"/>
        </w:rPr>
      </w:pPr>
      <w:r w:rsidRPr="00C576B5">
        <w:rPr>
          <w:rFonts w:ascii="Calibri" w:hAnsi="Calibri"/>
          <w:b/>
        </w:rPr>
        <w:t>Fig S</w:t>
      </w:r>
      <w:r w:rsidR="009231C4">
        <w:rPr>
          <w:rFonts w:ascii="Calibri" w:hAnsi="Calibri"/>
          <w:b/>
        </w:rPr>
        <w:t>1.</w:t>
      </w:r>
      <w:r w:rsidRPr="00C576B5">
        <w:rPr>
          <w:rFonts w:ascii="Calibri" w:hAnsi="Calibri"/>
          <w:b/>
        </w:rPr>
        <w:t xml:space="preserve">4. </w:t>
      </w:r>
      <w:r w:rsidRPr="00C576B5">
        <w:rPr>
          <w:rFonts w:ascii="Calibri" w:hAnsi="Calibri"/>
        </w:rPr>
        <w:t>Scatter plot of the predicted prevalence from the geostatistical model (y-axis) against the empirical prevalence (x-axis). The predictive performance of the model was assessed on a test sample of 577 hold-out data points, resulting in a MAE of 0.7% and a bias of 0.4%.</w:t>
      </w:r>
    </w:p>
    <w:p w14:paraId="6FE1F606" w14:textId="77777777" w:rsidR="00902B49" w:rsidRPr="00C576B5" w:rsidRDefault="00902B49">
      <w:pPr>
        <w:rPr>
          <w:rFonts w:ascii="Calibri" w:eastAsia="Times New Roman" w:hAnsi="Calibri" w:cs="Times New Roman"/>
        </w:rPr>
      </w:pPr>
    </w:p>
    <w:p w14:paraId="4AA840A3" w14:textId="77777777" w:rsidR="00902B49" w:rsidRPr="00C576B5" w:rsidRDefault="002008A2">
      <w:pPr>
        <w:spacing w:after="0" w:line="360" w:lineRule="auto"/>
        <w:rPr>
          <w:rFonts w:ascii="Calibri" w:hAnsi="Calibri"/>
          <w:b/>
        </w:rPr>
      </w:pPr>
      <w:r w:rsidRPr="00C576B5">
        <w:rPr>
          <w:rFonts w:ascii="Calibri" w:hAnsi="Calibri"/>
          <w:b/>
        </w:rPr>
        <w:t>4. Acknowledgements</w:t>
      </w:r>
    </w:p>
    <w:p w14:paraId="33C47BD1" w14:textId="77777777" w:rsidR="00902B49" w:rsidRPr="00C576B5" w:rsidRDefault="002008A2">
      <w:pPr>
        <w:spacing w:after="0" w:line="240" w:lineRule="auto"/>
        <w:rPr>
          <w:rFonts w:ascii="Calibri" w:hAnsi="Calibri"/>
        </w:rPr>
      </w:pPr>
      <w:r w:rsidRPr="00C576B5">
        <w:rPr>
          <w:rFonts w:ascii="Calibri" w:hAnsi="Calibri"/>
        </w:rPr>
        <w:t xml:space="preserve">The many scientists, archivists, institutions and national control </w:t>
      </w:r>
      <w:proofErr w:type="spellStart"/>
      <w:r w:rsidRPr="00C576B5">
        <w:rPr>
          <w:rFonts w:ascii="Calibri" w:hAnsi="Calibri"/>
        </w:rPr>
        <w:t>programmes</w:t>
      </w:r>
      <w:proofErr w:type="spellEnd"/>
      <w:r w:rsidRPr="00C576B5">
        <w:rPr>
          <w:rFonts w:ascii="Calibri" w:hAnsi="Calibri"/>
        </w:rPr>
        <w:t xml:space="preserve">, who have helped assemble malaria data from across Tanzania over the last 22 </w:t>
      </w:r>
      <w:r w:rsidR="00397588" w:rsidRPr="00C576B5">
        <w:rPr>
          <w:rFonts w:ascii="Calibri" w:hAnsi="Calibri"/>
        </w:rPr>
        <w:t>years</w:t>
      </w:r>
      <w:r w:rsidRPr="00C576B5">
        <w:rPr>
          <w:rFonts w:ascii="Calibri" w:hAnsi="Calibri"/>
        </w:rPr>
        <w:t xml:space="preserve"> include the following:</w:t>
      </w:r>
    </w:p>
    <w:p w14:paraId="13CEC929" w14:textId="77777777" w:rsidR="00902B49" w:rsidRPr="00C576B5" w:rsidRDefault="00902B49">
      <w:pPr>
        <w:spacing w:after="0" w:line="240" w:lineRule="auto"/>
        <w:rPr>
          <w:rFonts w:ascii="Calibri" w:hAnsi="Calibri"/>
        </w:rPr>
      </w:pPr>
    </w:p>
    <w:p w14:paraId="7F07E143" w14:textId="77777777" w:rsidR="00902B49" w:rsidRPr="00C576B5" w:rsidRDefault="002008A2">
      <w:pPr>
        <w:spacing w:after="0" w:line="240" w:lineRule="auto"/>
        <w:rPr>
          <w:rFonts w:ascii="Calibri" w:hAnsi="Calibri"/>
        </w:rPr>
      </w:pPr>
      <w:r w:rsidRPr="00C576B5">
        <w:rPr>
          <w:rFonts w:ascii="Calibri" w:hAnsi="Calibri"/>
        </w:rPr>
        <w:t xml:space="preserve">Salim Abdulla, Mike Bangs, Jubilate Barnard, James Beard, Michael Beasley, Anders Bjorkman, Rene </w:t>
      </w:r>
      <w:proofErr w:type="spellStart"/>
      <w:r w:rsidRPr="00C576B5">
        <w:rPr>
          <w:rFonts w:ascii="Calibri" w:hAnsi="Calibri"/>
        </w:rPr>
        <w:t>Bødker</w:t>
      </w:r>
      <w:proofErr w:type="spellEnd"/>
      <w:r w:rsidRPr="00C576B5">
        <w:rPr>
          <w:rFonts w:ascii="Calibri" w:hAnsi="Calibri"/>
        </w:rPr>
        <w:t xml:space="preserve">, </w:t>
      </w:r>
      <w:proofErr w:type="spellStart"/>
      <w:r w:rsidRPr="00C576B5">
        <w:rPr>
          <w:rFonts w:ascii="Calibri" w:hAnsi="Calibri"/>
        </w:rPr>
        <w:t>Teun</w:t>
      </w:r>
      <w:proofErr w:type="spellEnd"/>
      <w:r w:rsidRPr="00C576B5">
        <w:rPr>
          <w:rFonts w:ascii="Calibri" w:hAnsi="Calibri"/>
        </w:rPr>
        <w:t xml:space="preserve"> </w:t>
      </w:r>
      <w:proofErr w:type="spellStart"/>
      <w:r w:rsidRPr="00C576B5">
        <w:rPr>
          <w:rFonts w:ascii="Calibri" w:hAnsi="Calibri"/>
        </w:rPr>
        <w:t>Bousema</w:t>
      </w:r>
      <w:proofErr w:type="spellEnd"/>
      <w:r w:rsidRPr="00C576B5">
        <w:rPr>
          <w:rFonts w:ascii="Calibri" w:hAnsi="Calibri"/>
        </w:rPr>
        <w:t xml:space="preserve">, Ilona Carneiro, Frank </w:t>
      </w:r>
      <w:proofErr w:type="spellStart"/>
      <w:r w:rsidRPr="00C576B5">
        <w:rPr>
          <w:rFonts w:ascii="Calibri" w:hAnsi="Calibri"/>
        </w:rPr>
        <w:t>Chacky</w:t>
      </w:r>
      <w:proofErr w:type="spellEnd"/>
      <w:r w:rsidRPr="00C576B5">
        <w:rPr>
          <w:rFonts w:ascii="Calibri" w:hAnsi="Calibri"/>
        </w:rPr>
        <w:t xml:space="preserve"> , </w:t>
      </w:r>
      <w:r w:rsidRPr="00C576B5">
        <w:rPr>
          <w:rFonts w:ascii="Calibri" w:hAnsi="Calibri"/>
          <w:color w:val="000000"/>
        </w:rPr>
        <w:t>Jong-</w:t>
      </w:r>
      <w:proofErr w:type="spellStart"/>
      <w:r w:rsidRPr="00C576B5">
        <w:rPr>
          <w:rFonts w:ascii="Calibri" w:hAnsi="Calibri"/>
          <w:color w:val="000000"/>
        </w:rPr>
        <w:t>Yil</w:t>
      </w:r>
      <w:proofErr w:type="spellEnd"/>
      <w:r w:rsidRPr="00C576B5">
        <w:rPr>
          <w:rFonts w:ascii="Calibri" w:hAnsi="Calibri"/>
          <w:color w:val="000000"/>
        </w:rPr>
        <w:t xml:space="preserve"> Chai, </w:t>
      </w:r>
      <w:r w:rsidRPr="00C576B5">
        <w:rPr>
          <w:rFonts w:ascii="Calibri" w:hAnsi="Calibri"/>
        </w:rPr>
        <w:t xml:space="preserve">Prosper </w:t>
      </w:r>
      <w:proofErr w:type="spellStart"/>
      <w:r w:rsidRPr="00C576B5">
        <w:rPr>
          <w:rFonts w:ascii="Calibri" w:hAnsi="Calibri"/>
        </w:rPr>
        <w:t>Chaki</w:t>
      </w:r>
      <w:proofErr w:type="spellEnd"/>
      <w:r w:rsidRPr="00C576B5">
        <w:rPr>
          <w:rFonts w:ascii="Calibri" w:hAnsi="Calibri"/>
        </w:rPr>
        <w:t xml:space="preserve">, Daniel </w:t>
      </w:r>
      <w:proofErr w:type="spellStart"/>
      <w:r w:rsidRPr="00C576B5">
        <w:rPr>
          <w:rFonts w:ascii="Calibri" w:hAnsi="Calibri"/>
        </w:rPr>
        <w:t>Chandromohan</w:t>
      </w:r>
      <w:proofErr w:type="spellEnd"/>
      <w:r w:rsidRPr="00C576B5">
        <w:rPr>
          <w:rFonts w:ascii="Calibri" w:hAnsi="Calibri"/>
        </w:rPr>
        <w:t xml:space="preserve">, </w:t>
      </w:r>
      <w:r w:rsidRPr="00C576B5">
        <w:rPr>
          <w:rFonts w:ascii="Calibri" w:hAnsi="Calibri"/>
          <w:color w:val="000000"/>
        </w:rPr>
        <w:t xml:space="preserve">Mercy </w:t>
      </w:r>
      <w:proofErr w:type="spellStart"/>
      <w:r w:rsidRPr="00C576B5">
        <w:rPr>
          <w:rFonts w:ascii="Calibri" w:hAnsi="Calibri"/>
          <w:color w:val="000000"/>
        </w:rPr>
        <w:t>Chiduo</w:t>
      </w:r>
      <w:proofErr w:type="spellEnd"/>
      <w:r w:rsidRPr="00C576B5">
        <w:rPr>
          <w:rFonts w:ascii="Calibri" w:hAnsi="Calibri"/>
          <w:color w:val="000000"/>
        </w:rPr>
        <w:t xml:space="preserve">, </w:t>
      </w:r>
      <w:proofErr w:type="spellStart"/>
      <w:r w:rsidRPr="00C576B5">
        <w:rPr>
          <w:rFonts w:ascii="Calibri" w:hAnsi="Calibri"/>
          <w:color w:val="000000"/>
        </w:rPr>
        <w:t>Jaffu</w:t>
      </w:r>
      <w:proofErr w:type="spellEnd"/>
      <w:r w:rsidRPr="00C576B5">
        <w:rPr>
          <w:rFonts w:ascii="Calibri" w:hAnsi="Calibri"/>
          <w:color w:val="000000"/>
        </w:rPr>
        <w:t xml:space="preserve"> </w:t>
      </w:r>
      <w:proofErr w:type="spellStart"/>
      <w:r w:rsidRPr="00C576B5">
        <w:rPr>
          <w:rFonts w:ascii="Calibri" w:hAnsi="Calibri"/>
          <w:color w:val="000000"/>
        </w:rPr>
        <w:t>Chilongola</w:t>
      </w:r>
      <w:proofErr w:type="spellEnd"/>
      <w:r w:rsidRPr="00C576B5">
        <w:rPr>
          <w:rFonts w:ascii="Calibri" w:hAnsi="Calibri"/>
          <w:color w:val="000000"/>
        </w:rPr>
        <w:t xml:space="preserve">, Stephano Cosmas, </w:t>
      </w:r>
      <w:r w:rsidRPr="00C576B5">
        <w:rPr>
          <w:rFonts w:ascii="Calibri" w:hAnsi="Calibri"/>
        </w:rPr>
        <w:t xml:space="preserve">Mark </w:t>
      </w:r>
      <w:proofErr w:type="spellStart"/>
      <w:r w:rsidRPr="00C576B5">
        <w:rPr>
          <w:rFonts w:ascii="Calibri" w:hAnsi="Calibri"/>
        </w:rPr>
        <w:t>Divall</w:t>
      </w:r>
      <w:proofErr w:type="spellEnd"/>
      <w:r w:rsidRPr="00C576B5">
        <w:rPr>
          <w:rFonts w:ascii="Calibri" w:hAnsi="Calibri"/>
        </w:rPr>
        <w:t xml:space="preserve">, Stefan </w:t>
      </w:r>
      <w:proofErr w:type="spellStart"/>
      <w:r w:rsidRPr="00C576B5">
        <w:rPr>
          <w:rFonts w:ascii="Calibri" w:hAnsi="Calibri"/>
        </w:rPr>
        <w:t>Dongus</w:t>
      </w:r>
      <w:proofErr w:type="spellEnd"/>
      <w:r w:rsidRPr="00C576B5">
        <w:rPr>
          <w:rFonts w:ascii="Calibri" w:hAnsi="Calibri"/>
        </w:rPr>
        <w:t xml:space="preserve">, Chris </w:t>
      </w:r>
      <w:proofErr w:type="spellStart"/>
      <w:r w:rsidRPr="00C576B5">
        <w:rPr>
          <w:rFonts w:ascii="Calibri" w:hAnsi="Calibri"/>
        </w:rPr>
        <w:t>Drakeley</w:t>
      </w:r>
      <w:proofErr w:type="spellEnd"/>
      <w:r w:rsidRPr="00C576B5">
        <w:rPr>
          <w:rFonts w:ascii="Calibri" w:hAnsi="Calibri"/>
        </w:rPr>
        <w:t xml:space="preserve">, Mathew Dukes, Filbert Francis, Joanna </w:t>
      </w:r>
      <w:proofErr w:type="spellStart"/>
      <w:r w:rsidRPr="00C576B5">
        <w:rPr>
          <w:rFonts w:ascii="Calibri" w:hAnsi="Calibri"/>
        </w:rPr>
        <w:t>Gallay</w:t>
      </w:r>
      <w:proofErr w:type="spellEnd"/>
      <w:r w:rsidRPr="00C576B5">
        <w:rPr>
          <w:rFonts w:ascii="Calibri" w:hAnsi="Calibri"/>
          <w:b/>
        </w:rPr>
        <w:t xml:space="preserve">, </w:t>
      </w:r>
      <w:r w:rsidRPr="00C576B5">
        <w:rPr>
          <w:rFonts w:ascii="Calibri" w:hAnsi="Calibri"/>
        </w:rPr>
        <w:t xml:space="preserve">Yvonne </w:t>
      </w:r>
      <w:proofErr w:type="spellStart"/>
      <w:r w:rsidRPr="00C576B5">
        <w:rPr>
          <w:rFonts w:ascii="Calibri" w:hAnsi="Calibri"/>
        </w:rPr>
        <w:t>Geissbühler</w:t>
      </w:r>
      <w:proofErr w:type="spellEnd"/>
      <w:r w:rsidRPr="00C576B5">
        <w:rPr>
          <w:rFonts w:ascii="Calibri" w:hAnsi="Calibri"/>
        </w:rPr>
        <w:t xml:space="preserve">, Blaise </w:t>
      </w:r>
      <w:proofErr w:type="spellStart"/>
      <w:r w:rsidRPr="00C576B5">
        <w:rPr>
          <w:rFonts w:ascii="Calibri" w:hAnsi="Calibri"/>
        </w:rPr>
        <w:t>Genton</w:t>
      </w:r>
      <w:proofErr w:type="spellEnd"/>
      <w:r w:rsidRPr="00C576B5">
        <w:rPr>
          <w:rFonts w:ascii="Calibri" w:hAnsi="Calibri"/>
        </w:rPr>
        <w:t xml:space="preserve">, </w:t>
      </w:r>
      <w:proofErr w:type="spellStart"/>
      <w:r w:rsidRPr="00C576B5">
        <w:rPr>
          <w:rFonts w:ascii="Calibri" w:hAnsi="Calibri"/>
        </w:rPr>
        <w:t>Nicodem</w:t>
      </w:r>
      <w:proofErr w:type="spellEnd"/>
      <w:r w:rsidRPr="00C576B5">
        <w:rPr>
          <w:rFonts w:ascii="Calibri" w:hAnsi="Calibri"/>
        </w:rPr>
        <w:t xml:space="preserve"> J </w:t>
      </w:r>
      <w:proofErr w:type="spellStart"/>
      <w:r w:rsidRPr="00C576B5">
        <w:rPr>
          <w:rFonts w:ascii="Calibri" w:hAnsi="Calibri"/>
        </w:rPr>
        <w:t>Govella</w:t>
      </w:r>
      <w:proofErr w:type="spellEnd"/>
      <w:r w:rsidRPr="00C576B5">
        <w:rPr>
          <w:rFonts w:ascii="Calibri" w:hAnsi="Calibri"/>
        </w:rPr>
        <w:t xml:space="preserve">, Francesco </w:t>
      </w:r>
      <w:proofErr w:type="spellStart"/>
      <w:r w:rsidRPr="00C576B5">
        <w:rPr>
          <w:rFonts w:ascii="Calibri" w:hAnsi="Calibri"/>
        </w:rPr>
        <w:t>Grandesso</w:t>
      </w:r>
      <w:proofErr w:type="spellEnd"/>
      <w:r w:rsidRPr="00C576B5">
        <w:rPr>
          <w:rFonts w:ascii="Calibri" w:hAnsi="Calibri"/>
        </w:rPr>
        <w:t xml:space="preserve">, George Greer, Kara Hanson, Deus </w:t>
      </w:r>
      <w:proofErr w:type="spellStart"/>
      <w:r w:rsidRPr="00C576B5">
        <w:rPr>
          <w:rFonts w:ascii="Calibri" w:hAnsi="Calibri"/>
        </w:rPr>
        <w:t>Ishengoma</w:t>
      </w:r>
      <w:proofErr w:type="spellEnd"/>
      <w:r w:rsidRPr="00C576B5">
        <w:rPr>
          <w:rFonts w:ascii="Calibri" w:hAnsi="Calibri"/>
        </w:rPr>
        <w:t xml:space="preserve">, </w:t>
      </w:r>
      <w:proofErr w:type="spellStart"/>
      <w:r w:rsidRPr="00C576B5">
        <w:rPr>
          <w:rFonts w:ascii="Calibri" w:hAnsi="Calibri"/>
        </w:rPr>
        <w:t>Timona</w:t>
      </w:r>
      <w:proofErr w:type="spellEnd"/>
      <w:r w:rsidRPr="00C576B5">
        <w:rPr>
          <w:rFonts w:ascii="Calibri" w:hAnsi="Calibri"/>
        </w:rPr>
        <w:t xml:space="preserve"> </w:t>
      </w:r>
      <w:proofErr w:type="spellStart"/>
      <w:r w:rsidRPr="00C576B5">
        <w:rPr>
          <w:rFonts w:ascii="Calibri" w:hAnsi="Calibri"/>
        </w:rPr>
        <w:t>Jarha</w:t>
      </w:r>
      <w:proofErr w:type="spellEnd"/>
      <w:r w:rsidRPr="00C576B5">
        <w:rPr>
          <w:rFonts w:ascii="Calibri" w:hAnsi="Calibri"/>
        </w:rPr>
        <w:t xml:space="preserve">, Patrick </w:t>
      </w:r>
      <w:proofErr w:type="spellStart"/>
      <w:r w:rsidRPr="00C576B5">
        <w:rPr>
          <w:rFonts w:ascii="Calibri" w:hAnsi="Calibri"/>
        </w:rPr>
        <w:t>Kachur</w:t>
      </w:r>
      <w:proofErr w:type="spellEnd"/>
      <w:r w:rsidRPr="00C576B5">
        <w:rPr>
          <w:rFonts w:ascii="Calibri" w:hAnsi="Calibri"/>
        </w:rPr>
        <w:t xml:space="preserve">, Rashid Khatib, Rose </w:t>
      </w:r>
      <w:proofErr w:type="spellStart"/>
      <w:r w:rsidRPr="00C576B5">
        <w:rPr>
          <w:rFonts w:ascii="Calibri" w:hAnsi="Calibri"/>
        </w:rPr>
        <w:t>Kibe</w:t>
      </w:r>
      <w:proofErr w:type="spellEnd"/>
      <w:r w:rsidRPr="00C576B5">
        <w:rPr>
          <w:rFonts w:ascii="Calibri" w:hAnsi="Calibri"/>
        </w:rPr>
        <w:t xml:space="preserve">, Gerry Killeen, Safari </w:t>
      </w:r>
      <w:proofErr w:type="spellStart"/>
      <w:r w:rsidRPr="00C576B5">
        <w:rPr>
          <w:rFonts w:ascii="Calibri" w:hAnsi="Calibri"/>
        </w:rPr>
        <w:t>Kinunghi</w:t>
      </w:r>
      <w:proofErr w:type="spellEnd"/>
      <w:r w:rsidRPr="00C576B5">
        <w:rPr>
          <w:rFonts w:ascii="Calibri" w:hAnsi="Calibri"/>
        </w:rPr>
        <w:t xml:space="preserve">, William </w:t>
      </w:r>
      <w:proofErr w:type="spellStart"/>
      <w:r w:rsidRPr="00C576B5">
        <w:rPr>
          <w:rFonts w:ascii="Calibri" w:hAnsi="Calibri"/>
        </w:rPr>
        <w:t>Kisinza</w:t>
      </w:r>
      <w:proofErr w:type="spellEnd"/>
      <w:r w:rsidRPr="00C576B5">
        <w:rPr>
          <w:rFonts w:ascii="Calibri" w:hAnsi="Calibri"/>
        </w:rPr>
        <w:t xml:space="preserve">, Samson </w:t>
      </w:r>
      <w:proofErr w:type="spellStart"/>
      <w:r w:rsidRPr="00C576B5">
        <w:rPr>
          <w:rFonts w:ascii="Calibri" w:hAnsi="Calibri"/>
        </w:rPr>
        <w:t>Kiware</w:t>
      </w:r>
      <w:proofErr w:type="spellEnd"/>
      <w:r w:rsidRPr="00C576B5">
        <w:rPr>
          <w:rFonts w:ascii="Calibri" w:hAnsi="Calibri"/>
        </w:rPr>
        <w:t xml:space="preserve">, </w:t>
      </w:r>
      <w:proofErr w:type="spellStart"/>
      <w:r w:rsidRPr="00C576B5">
        <w:rPr>
          <w:rFonts w:ascii="Calibri" w:hAnsi="Calibri"/>
        </w:rPr>
        <w:t>Immo</w:t>
      </w:r>
      <w:proofErr w:type="spellEnd"/>
      <w:r w:rsidRPr="00C576B5">
        <w:rPr>
          <w:rFonts w:ascii="Calibri" w:hAnsi="Calibri"/>
        </w:rPr>
        <w:t xml:space="preserve"> </w:t>
      </w:r>
      <w:proofErr w:type="spellStart"/>
      <w:r w:rsidRPr="00C576B5">
        <w:rPr>
          <w:rFonts w:ascii="Calibri" w:hAnsi="Calibri"/>
        </w:rPr>
        <w:t>Kleinshmidt</w:t>
      </w:r>
      <w:proofErr w:type="spellEnd"/>
      <w:r w:rsidRPr="00C576B5">
        <w:rPr>
          <w:rFonts w:ascii="Calibri" w:hAnsi="Calibri"/>
        </w:rPr>
        <w:t xml:space="preserve">, Astrid Knoblauch, Karen Kramer, Paul </w:t>
      </w:r>
      <w:proofErr w:type="spellStart"/>
      <w:r w:rsidRPr="00C576B5">
        <w:rPr>
          <w:rFonts w:ascii="Calibri" w:hAnsi="Calibri"/>
        </w:rPr>
        <w:t>Lango</w:t>
      </w:r>
      <w:proofErr w:type="spellEnd"/>
      <w:r w:rsidRPr="00C576B5">
        <w:rPr>
          <w:rFonts w:ascii="Calibri" w:hAnsi="Calibri"/>
        </w:rPr>
        <w:t xml:space="preserve">, Martha </w:t>
      </w:r>
      <w:proofErr w:type="spellStart"/>
      <w:r w:rsidRPr="00C576B5">
        <w:rPr>
          <w:rFonts w:ascii="Calibri" w:hAnsi="Calibri"/>
        </w:rPr>
        <w:t>Lemnge</w:t>
      </w:r>
      <w:proofErr w:type="spellEnd"/>
      <w:r w:rsidRPr="00C576B5">
        <w:rPr>
          <w:rFonts w:ascii="Calibri" w:hAnsi="Calibri"/>
        </w:rPr>
        <w:t xml:space="preserve">, Christian </w:t>
      </w:r>
      <w:proofErr w:type="spellStart"/>
      <w:r w:rsidRPr="00C576B5">
        <w:rPr>
          <w:rFonts w:ascii="Calibri" w:hAnsi="Calibri"/>
        </w:rPr>
        <w:t>Lengeler</w:t>
      </w:r>
      <w:proofErr w:type="spellEnd"/>
      <w:r w:rsidRPr="00C576B5">
        <w:rPr>
          <w:rFonts w:ascii="Calibri" w:hAnsi="Calibri"/>
        </w:rPr>
        <w:t xml:space="preserve">, Neil F Lobo, </w:t>
      </w:r>
      <w:proofErr w:type="spellStart"/>
      <w:r w:rsidRPr="00C576B5">
        <w:rPr>
          <w:rFonts w:ascii="Calibri" w:hAnsi="Calibri"/>
        </w:rPr>
        <w:t>Zudson</w:t>
      </w:r>
      <w:proofErr w:type="spellEnd"/>
      <w:r w:rsidRPr="00C576B5">
        <w:rPr>
          <w:rFonts w:ascii="Calibri" w:hAnsi="Calibri"/>
        </w:rPr>
        <w:t xml:space="preserve"> Lucas, Rose </w:t>
      </w:r>
      <w:proofErr w:type="spellStart"/>
      <w:r w:rsidRPr="00C576B5">
        <w:rPr>
          <w:rFonts w:ascii="Calibri" w:hAnsi="Calibri"/>
        </w:rPr>
        <w:t>Lusinde</w:t>
      </w:r>
      <w:proofErr w:type="spellEnd"/>
      <w:r w:rsidRPr="00C576B5">
        <w:rPr>
          <w:rFonts w:ascii="Calibri" w:hAnsi="Calibri"/>
        </w:rPr>
        <w:t xml:space="preserve">, John </w:t>
      </w:r>
      <w:proofErr w:type="spellStart"/>
      <w:r w:rsidRPr="00C576B5">
        <w:rPr>
          <w:rFonts w:ascii="Calibri" w:hAnsi="Calibri"/>
        </w:rPr>
        <w:lastRenderedPageBreak/>
        <w:t>Lusingu</w:t>
      </w:r>
      <w:proofErr w:type="spellEnd"/>
      <w:r w:rsidRPr="00C576B5">
        <w:rPr>
          <w:rFonts w:ascii="Calibri" w:hAnsi="Calibri"/>
        </w:rPr>
        <w:t xml:space="preserve">, </w:t>
      </w:r>
      <w:proofErr w:type="spellStart"/>
      <w:r w:rsidRPr="00C576B5">
        <w:rPr>
          <w:rFonts w:ascii="Calibri" w:hAnsi="Calibri"/>
        </w:rPr>
        <w:t>Zawadi</w:t>
      </w:r>
      <w:proofErr w:type="spellEnd"/>
      <w:r w:rsidRPr="00C576B5">
        <w:rPr>
          <w:rFonts w:ascii="Calibri" w:hAnsi="Calibri"/>
        </w:rPr>
        <w:t xml:space="preserve"> </w:t>
      </w:r>
      <w:proofErr w:type="spellStart"/>
      <w:r w:rsidRPr="00C576B5">
        <w:rPr>
          <w:rFonts w:ascii="Calibri" w:hAnsi="Calibri"/>
        </w:rPr>
        <w:t>Mageni</w:t>
      </w:r>
      <w:proofErr w:type="spellEnd"/>
      <w:r w:rsidRPr="00C576B5">
        <w:rPr>
          <w:rFonts w:ascii="Calibri" w:hAnsi="Calibri"/>
        </w:rPr>
        <w:t xml:space="preserve">, Stephen </w:t>
      </w:r>
      <w:proofErr w:type="spellStart"/>
      <w:r w:rsidRPr="00C576B5">
        <w:rPr>
          <w:rFonts w:ascii="Calibri" w:hAnsi="Calibri"/>
        </w:rPr>
        <w:t>Magesa</w:t>
      </w:r>
      <w:proofErr w:type="spellEnd"/>
      <w:r w:rsidRPr="00C576B5">
        <w:rPr>
          <w:rFonts w:ascii="Calibri" w:hAnsi="Calibri"/>
        </w:rPr>
        <w:t xml:space="preserve">, Julie Makani, Robert </w:t>
      </w:r>
      <w:proofErr w:type="spellStart"/>
      <w:r w:rsidRPr="00C576B5">
        <w:rPr>
          <w:rFonts w:ascii="Calibri" w:hAnsi="Calibri"/>
        </w:rPr>
        <w:t>Malima</w:t>
      </w:r>
      <w:proofErr w:type="spellEnd"/>
      <w:r w:rsidRPr="00C576B5">
        <w:rPr>
          <w:rFonts w:ascii="Calibri" w:hAnsi="Calibri"/>
        </w:rPr>
        <w:t xml:space="preserve">, Alpha </w:t>
      </w:r>
      <w:proofErr w:type="spellStart"/>
      <w:r w:rsidRPr="00C576B5">
        <w:rPr>
          <w:rFonts w:ascii="Calibri" w:hAnsi="Calibri"/>
        </w:rPr>
        <w:t>Malishee</w:t>
      </w:r>
      <w:proofErr w:type="spellEnd"/>
      <w:r w:rsidRPr="00C576B5">
        <w:rPr>
          <w:rFonts w:ascii="Calibri" w:hAnsi="Calibri"/>
        </w:rPr>
        <w:t xml:space="preserve">, Celine </w:t>
      </w:r>
      <w:proofErr w:type="spellStart"/>
      <w:r w:rsidRPr="00C576B5">
        <w:rPr>
          <w:rFonts w:ascii="Calibri" w:hAnsi="Calibri"/>
        </w:rPr>
        <w:t>Mandara</w:t>
      </w:r>
      <w:proofErr w:type="spellEnd"/>
      <w:r w:rsidRPr="00C576B5">
        <w:rPr>
          <w:rFonts w:ascii="Calibri" w:hAnsi="Calibri"/>
        </w:rPr>
        <w:t xml:space="preserve">, Renata </w:t>
      </w:r>
      <w:proofErr w:type="spellStart"/>
      <w:r w:rsidRPr="00C576B5">
        <w:rPr>
          <w:rFonts w:ascii="Calibri" w:hAnsi="Calibri"/>
        </w:rPr>
        <w:t>Mandike</w:t>
      </w:r>
      <w:proofErr w:type="spellEnd"/>
      <w:r w:rsidRPr="00C576B5">
        <w:rPr>
          <w:rFonts w:ascii="Calibri" w:hAnsi="Calibri"/>
        </w:rPr>
        <w:t xml:space="preserve">, </w:t>
      </w:r>
      <w:proofErr w:type="spellStart"/>
      <w:r w:rsidRPr="00C576B5">
        <w:rPr>
          <w:rFonts w:ascii="Calibri" w:hAnsi="Calibri"/>
        </w:rPr>
        <w:t>Alpahaxar</w:t>
      </w:r>
      <w:proofErr w:type="spellEnd"/>
      <w:r w:rsidRPr="00C576B5">
        <w:rPr>
          <w:rFonts w:ascii="Calibri" w:hAnsi="Calibri"/>
        </w:rPr>
        <w:t xml:space="preserve"> </w:t>
      </w:r>
      <w:proofErr w:type="spellStart"/>
      <w:r w:rsidRPr="00C576B5">
        <w:rPr>
          <w:rFonts w:ascii="Calibri" w:hAnsi="Calibri"/>
        </w:rPr>
        <w:t>Manjurano</w:t>
      </w:r>
      <w:proofErr w:type="spellEnd"/>
      <w:r w:rsidRPr="00C576B5">
        <w:rPr>
          <w:rFonts w:ascii="Calibri" w:hAnsi="Calibri"/>
        </w:rPr>
        <w:t xml:space="preserve">, Tanya Marchant, </w:t>
      </w:r>
      <w:proofErr w:type="spellStart"/>
      <w:r w:rsidRPr="00C576B5">
        <w:rPr>
          <w:rFonts w:ascii="Calibri" w:hAnsi="Calibri"/>
        </w:rPr>
        <w:t>Honoratia</w:t>
      </w:r>
      <w:proofErr w:type="spellEnd"/>
      <w:r w:rsidRPr="00C576B5">
        <w:rPr>
          <w:rFonts w:ascii="Calibri" w:hAnsi="Calibri"/>
        </w:rPr>
        <w:t xml:space="preserve"> </w:t>
      </w:r>
      <w:proofErr w:type="spellStart"/>
      <w:r w:rsidRPr="00C576B5">
        <w:rPr>
          <w:rFonts w:ascii="Calibri" w:hAnsi="Calibri"/>
        </w:rPr>
        <w:t>Masanja</w:t>
      </w:r>
      <w:proofErr w:type="spellEnd"/>
      <w:r w:rsidRPr="00C576B5">
        <w:rPr>
          <w:rFonts w:ascii="Calibri" w:hAnsi="Calibri"/>
        </w:rPr>
        <w:t xml:space="preserve">, Fabian </w:t>
      </w:r>
      <w:proofErr w:type="spellStart"/>
      <w:r w:rsidRPr="00C576B5">
        <w:rPr>
          <w:rFonts w:ascii="Calibri" w:hAnsi="Calibri"/>
        </w:rPr>
        <w:t>Mashauri</w:t>
      </w:r>
      <w:proofErr w:type="spellEnd"/>
      <w:r w:rsidRPr="00C576B5">
        <w:rPr>
          <w:rFonts w:ascii="Calibri" w:hAnsi="Calibri"/>
        </w:rPr>
        <w:t xml:space="preserve">, Fabiano </w:t>
      </w:r>
      <w:proofErr w:type="spellStart"/>
      <w:r w:rsidRPr="00C576B5">
        <w:rPr>
          <w:rFonts w:ascii="Calibri" w:hAnsi="Calibri"/>
        </w:rPr>
        <w:t>Massawe</w:t>
      </w:r>
      <w:proofErr w:type="spellEnd"/>
      <w:r w:rsidRPr="00C576B5">
        <w:rPr>
          <w:rFonts w:ascii="Calibri" w:hAnsi="Calibri"/>
        </w:rPr>
        <w:t xml:space="preserve">, Caroline Maxwell, Ben </w:t>
      </w:r>
      <w:proofErr w:type="spellStart"/>
      <w:r w:rsidRPr="00C576B5">
        <w:rPr>
          <w:rFonts w:ascii="Calibri" w:hAnsi="Calibri"/>
        </w:rPr>
        <w:t>Mayala</w:t>
      </w:r>
      <w:proofErr w:type="spellEnd"/>
      <w:r w:rsidRPr="00C576B5">
        <w:rPr>
          <w:rFonts w:ascii="Calibri" w:hAnsi="Calibri"/>
        </w:rPr>
        <w:t xml:space="preserve">, Leonard </w:t>
      </w:r>
      <w:proofErr w:type="spellStart"/>
      <w:r w:rsidRPr="00C576B5">
        <w:rPr>
          <w:rFonts w:ascii="Calibri" w:hAnsi="Calibri"/>
        </w:rPr>
        <w:t>Mboera</w:t>
      </w:r>
      <w:proofErr w:type="spellEnd"/>
      <w:r w:rsidRPr="00C576B5">
        <w:rPr>
          <w:rFonts w:ascii="Calibri" w:hAnsi="Calibri"/>
        </w:rPr>
        <w:t xml:space="preserve">, Peter McElroy, Clara Menendez, </w:t>
      </w:r>
      <w:proofErr w:type="spellStart"/>
      <w:r w:rsidRPr="00C576B5">
        <w:rPr>
          <w:rFonts w:ascii="Calibri" w:hAnsi="Calibri"/>
        </w:rPr>
        <w:t>Sigsbert</w:t>
      </w:r>
      <w:proofErr w:type="spellEnd"/>
      <w:r w:rsidRPr="00C576B5">
        <w:rPr>
          <w:rFonts w:ascii="Calibri" w:hAnsi="Calibri"/>
        </w:rPr>
        <w:t xml:space="preserve"> </w:t>
      </w:r>
      <w:proofErr w:type="spellStart"/>
      <w:r w:rsidRPr="00C576B5">
        <w:rPr>
          <w:rFonts w:ascii="Calibri" w:hAnsi="Calibri"/>
        </w:rPr>
        <w:t>Mkude</w:t>
      </w:r>
      <w:proofErr w:type="spellEnd"/>
      <w:r w:rsidRPr="00C576B5">
        <w:rPr>
          <w:rFonts w:ascii="Calibri" w:hAnsi="Calibri"/>
        </w:rPr>
        <w:t xml:space="preserve">, </w:t>
      </w:r>
      <w:proofErr w:type="spellStart"/>
      <w:r w:rsidRPr="00C576B5">
        <w:rPr>
          <w:rFonts w:ascii="Calibri" w:hAnsi="Calibri"/>
        </w:rPr>
        <w:t>Yeromin</w:t>
      </w:r>
      <w:proofErr w:type="spellEnd"/>
      <w:r w:rsidRPr="00C576B5">
        <w:rPr>
          <w:rFonts w:ascii="Calibri" w:hAnsi="Calibri"/>
        </w:rPr>
        <w:t xml:space="preserve"> </w:t>
      </w:r>
      <w:proofErr w:type="spellStart"/>
      <w:r w:rsidRPr="00C576B5">
        <w:rPr>
          <w:rFonts w:ascii="Calibri" w:hAnsi="Calibri"/>
        </w:rPr>
        <w:t>Mlacha</w:t>
      </w:r>
      <w:proofErr w:type="spellEnd"/>
      <w:r w:rsidRPr="00C576B5">
        <w:rPr>
          <w:rFonts w:ascii="Calibri" w:hAnsi="Calibri"/>
        </w:rPr>
        <w:t xml:space="preserve">, Bruno </w:t>
      </w:r>
      <w:proofErr w:type="spellStart"/>
      <w:r w:rsidRPr="00C576B5">
        <w:rPr>
          <w:rFonts w:ascii="Calibri" w:hAnsi="Calibri"/>
        </w:rPr>
        <w:t>Mmbando</w:t>
      </w:r>
      <w:proofErr w:type="spellEnd"/>
      <w:r w:rsidRPr="00C576B5">
        <w:rPr>
          <w:rFonts w:ascii="Calibri" w:hAnsi="Calibri"/>
        </w:rPr>
        <w:t xml:space="preserve">, Ally Mohammed, Fabrizio </w:t>
      </w:r>
      <w:proofErr w:type="spellStart"/>
      <w:r w:rsidRPr="00C576B5">
        <w:rPr>
          <w:rFonts w:ascii="Calibri" w:hAnsi="Calibri"/>
        </w:rPr>
        <w:t>Molteni</w:t>
      </w:r>
      <w:proofErr w:type="spellEnd"/>
      <w:r w:rsidRPr="00C576B5">
        <w:rPr>
          <w:rFonts w:ascii="Calibri" w:hAnsi="Calibri"/>
        </w:rPr>
        <w:t xml:space="preserve">, Dominic </w:t>
      </w:r>
      <w:proofErr w:type="spellStart"/>
      <w:r w:rsidRPr="00C576B5">
        <w:rPr>
          <w:rFonts w:ascii="Calibri" w:hAnsi="Calibri"/>
        </w:rPr>
        <w:t>Mosha</w:t>
      </w:r>
      <w:proofErr w:type="spellEnd"/>
      <w:r w:rsidRPr="00C576B5">
        <w:rPr>
          <w:rFonts w:ascii="Calibri" w:hAnsi="Calibri"/>
        </w:rPr>
        <w:t xml:space="preserve">, Frank </w:t>
      </w:r>
      <w:proofErr w:type="spellStart"/>
      <w:r w:rsidRPr="00C576B5">
        <w:rPr>
          <w:rFonts w:ascii="Calibri" w:hAnsi="Calibri"/>
        </w:rPr>
        <w:t>Mosha</w:t>
      </w:r>
      <w:proofErr w:type="spellEnd"/>
      <w:r w:rsidRPr="00C576B5">
        <w:rPr>
          <w:rFonts w:ascii="Calibri" w:hAnsi="Calibri"/>
        </w:rPr>
        <w:t xml:space="preserve">, Jackline </w:t>
      </w:r>
      <w:proofErr w:type="spellStart"/>
      <w:r w:rsidRPr="00C576B5">
        <w:rPr>
          <w:rFonts w:ascii="Calibri" w:hAnsi="Calibri"/>
        </w:rPr>
        <w:t>Mosha</w:t>
      </w:r>
      <w:proofErr w:type="spellEnd"/>
      <w:r w:rsidRPr="00C576B5">
        <w:rPr>
          <w:rFonts w:ascii="Calibri" w:hAnsi="Calibri"/>
        </w:rPr>
        <w:t xml:space="preserve">, Daniel </w:t>
      </w:r>
      <w:proofErr w:type="spellStart"/>
      <w:r w:rsidRPr="00C576B5">
        <w:rPr>
          <w:rFonts w:ascii="Calibri" w:hAnsi="Calibri"/>
        </w:rPr>
        <w:t>Msellemu</w:t>
      </w:r>
      <w:proofErr w:type="spellEnd"/>
      <w:r w:rsidRPr="00C576B5">
        <w:rPr>
          <w:rFonts w:ascii="Calibri" w:hAnsi="Calibri"/>
        </w:rPr>
        <w:t xml:space="preserve">, Hassan </w:t>
      </w:r>
      <w:proofErr w:type="spellStart"/>
      <w:r w:rsidRPr="00C576B5">
        <w:rPr>
          <w:rFonts w:ascii="Calibri" w:hAnsi="Calibri"/>
        </w:rPr>
        <w:t>Mshinda</w:t>
      </w:r>
      <w:proofErr w:type="spellEnd"/>
      <w:r w:rsidRPr="00C576B5">
        <w:rPr>
          <w:rFonts w:ascii="Calibri" w:hAnsi="Calibri"/>
        </w:rPr>
        <w:t xml:space="preserve">, Frank </w:t>
      </w:r>
      <w:proofErr w:type="spellStart"/>
      <w:r w:rsidRPr="00C576B5">
        <w:rPr>
          <w:rFonts w:ascii="Calibri" w:hAnsi="Calibri"/>
        </w:rPr>
        <w:t>Mtei</w:t>
      </w:r>
      <w:proofErr w:type="spellEnd"/>
      <w:r w:rsidRPr="00C576B5">
        <w:rPr>
          <w:rFonts w:ascii="Calibri" w:hAnsi="Calibri"/>
        </w:rPr>
        <w:t xml:space="preserve">, Zacharia J </w:t>
      </w:r>
      <w:proofErr w:type="spellStart"/>
      <w:r w:rsidRPr="00C576B5">
        <w:rPr>
          <w:rFonts w:ascii="Calibri" w:hAnsi="Calibri"/>
        </w:rPr>
        <w:t>Mtema</w:t>
      </w:r>
      <w:proofErr w:type="spellEnd"/>
      <w:r w:rsidRPr="00C576B5">
        <w:rPr>
          <w:rFonts w:ascii="Calibri" w:hAnsi="Calibri"/>
        </w:rPr>
        <w:t xml:space="preserve">, </w:t>
      </w:r>
      <w:proofErr w:type="spellStart"/>
      <w:r w:rsidRPr="00C576B5">
        <w:rPr>
          <w:rFonts w:ascii="Calibri" w:hAnsi="Calibri"/>
        </w:rPr>
        <w:t>Athuman</w:t>
      </w:r>
      <w:proofErr w:type="spellEnd"/>
      <w:r w:rsidRPr="00C576B5">
        <w:rPr>
          <w:rFonts w:ascii="Calibri" w:hAnsi="Calibri"/>
        </w:rPr>
        <w:t xml:space="preserve"> </w:t>
      </w:r>
      <w:proofErr w:type="spellStart"/>
      <w:r w:rsidRPr="00C576B5">
        <w:rPr>
          <w:rFonts w:ascii="Calibri" w:hAnsi="Calibri"/>
        </w:rPr>
        <w:t>Muhili</w:t>
      </w:r>
      <w:proofErr w:type="spellEnd"/>
      <w:r w:rsidRPr="00C576B5">
        <w:rPr>
          <w:rFonts w:ascii="Calibri" w:hAnsi="Calibri"/>
        </w:rPr>
        <w:t xml:space="preserve">, </w:t>
      </w:r>
      <w:proofErr w:type="spellStart"/>
      <w:r w:rsidRPr="00C576B5">
        <w:rPr>
          <w:rFonts w:ascii="Calibri" w:hAnsi="Calibri"/>
        </w:rPr>
        <w:t>Theonest</w:t>
      </w:r>
      <w:proofErr w:type="spellEnd"/>
      <w:r w:rsidRPr="00C576B5">
        <w:rPr>
          <w:rFonts w:ascii="Calibri" w:hAnsi="Calibri"/>
        </w:rPr>
        <w:t xml:space="preserve"> </w:t>
      </w:r>
      <w:proofErr w:type="spellStart"/>
      <w:r w:rsidRPr="00C576B5">
        <w:rPr>
          <w:rFonts w:ascii="Calibri" w:hAnsi="Calibri"/>
        </w:rPr>
        <w:t>Mutabingwa</w:t>
      </w:r>
      <w:proofErr w:type="spellEnd"/>
      <w:r w:rsidRPr="00C576B5">
        <w:rPr>
          <w:rFonts w:ascii="Calibri" w:hAnsi="Calibri"/>
        </w:rPr>
        <w:t xml:space="preserve">, Victoria </w:t>
      </w:r>
      <w:proofErr w:type="spellStart"/>
      <w:r w:rsidRPr="00C576B5">
        <w:rPr>
          <w:rFonts w:ascii="Calibri" w:hAnsi="Calibri"/>
        </w:rPr>
        <w:t>Mwakalinga</w:t>
      </w:r>
      <w:proofErr w:type="spellEnd"/>
      <w:r w:rsidRPr="00C576B5">
        <w:rPr>
          <w:rFonts w:ascii="Calibri" w:hAnsi="Calibri"/>
        </w:rPr>
        <w:t xml:space="preserve">, </w:t>
      </w:r>
      <w:proofErr w:type="spellStart"/>
      <w:r w:rsidRPr="00C576B5">
        <w:rPr>
          <w:rFonts w:ascii="Calibri" w:hAnsi="Calibri"/>
        </w:rPr>
        <w:t>Dismas</w:t>
      </w:r>
      <w:proofErr w:type="spellEnd"/>
      <w:r w:rsidRPr="00C576B5">
        <w:rPr>
          <w:rFonts w:ascii="Calibri" w:hAnsi="Calibri"/>
        </w:rPr>
        <w:t xml:space="preserve"> </w:t>
      </w:r>
      <w:proofErr w:type="spellStart"/>
      <w:r w:rsidRPr="00C576B5">
        <w:rPr>
          <w:rFonts w:ascii="Calibri" w:hAnsi="Calibri"/>
        </w:rPr>
        <w:t>Mwalimu</w:t>
      </w:r>
      <w:proofErr w:type="spellEnd"/>
      <w:r w:rsidRPr="00C576B5">
        <w:rPr>
          <w:rFonts w:ascii="Calibri" w:hAnsi="Calibri"/>
        </w:rPr>
        <w:t xml:space="preserve">, </w:t>
      </w:r>
      <w:proofErr w:type="spellStart"/>
      <w:r w:rsidRPr="00C576B5">
        <w:rPr>
          <w:rFonts w:ascii="Calibri" w:hAnsi="Calibri"/>
        </w:rPr>
        <w:t>Yusufu</w:t>
      </w:r>
      <w:proofErr w:type="spellEnd"/>
      <w:r w:rsidRPr="00C576B5">
        <w:rPr>
          <w:rFonts w:ascii="Calibri" w:hAnsi="Calibri"/>
        </w:rPr>
        <w:t xml:space="preserve"> </w:t>
      </w:r>
      <w:proofErr w:type="spellStart"/>
      <w:r w:rsidRPr="00C576B5">
        <w:rPr>
          <w:rFonts w:ascii="Calibri" w:hAnsi="Calibri"/>
        </w:rPr>
        <w:t>Mwita</w:t>
      </w:r>
      <w:proofErr w:type="spellEnd"/>
      <w:r w:rsidRPr="00C576B5">
        <w:rPr>
          <w:rFonts w:ascii="Calibri" w:hAnsi="Calibri"/>
        </w:rPr>
        <w:t xml:space="preserve">, Irene </w:t>
      </w:r>
      <w:proofErr w:type="spellStart"/>
      <w:r w:rsidRPr="00C576B5">
        <w:rPr>
          <w:rFonts w:ascii="Calibri" w:hAnsi="Calibri"/>
        </w:rPr>
        <w:t>Mwoga</w:t>
      </w:r>
      <w:proofErr w:type="spellEnd"/>
      <w:r w:rsidRPr="00C576B5">
        <w:rPr>
          <w:rFonts w:ascii="Calibri" w:hAnsi="Calibri"/>
        </w:rPr>
        <w:t xml:space="preserve">, Isaack </w:t>
      </w:r>
      <w:proofErr w:type="spellStart"/>
      <w:r w:rsidRPr="00C576B5">
        <w:rPr>
          <w:rFonts w:ascii="Calibri" w:hAnsi="Calibri"/>
        </w:rPr>
        <w:t>Namango</w:t>
      </w:r>
      <w:proofErr w:type="spellEnd"/>
      <w:r w:rsidRPr="00C576B5">
        <w:rPr>
          <w:rFonts w:ascii="Calibri" w:hAnsi="Calibri"/>
        </w:rPr>
        <w:t xml:space="preserve">, Kenneth </w:t>
      </w:r>
      <w:proofErr w:type="spellStart"/>
      <w:r w:rsidRPr="00C576B5">
        <w:rPr>
          <w:rFonts w:ascii="Calibri" w:hAnsi="Calibri"/>
        </w:rPr>
        <w:t>Nchimbi</w:t>
      </w:r>
      <w:proofErr w:type="spellEnd"/>
      <w:r w:rsidRPr="00C576B5">
        <w:rPr>
          <w:rFonts w:ascii="Calibri" w:hAnsi="Calibri"/>
        </w:rPr>
        <w:t xml:space="preserve">, </w:t>
      </w:r>
      <w:proofErr w:type="spellStart"/>
      <w:r w:rsidRPr="00C576B5">
        <w:rPr>
          <w:rFonts w:ascii="Calibri" w:hAnsi="Calibri"/>
        </w:rPr>
        <w:t>Rhita</w:t>
      </w:r>
      <w:proofErr w:type="spellEnd"/>
      <w:r w:rsidRPr="00C576B5">
        <w:rPr>
          <w:rFonts w:ascii="Calibri" w:hAnsi="Calibri"/>
        </w:rPr>
        <w:t xml:space="preserve"> </w:t>
      </w:r>
      <w:proofErr w:type="spellStart"/>
      <w:r w:rsidRPr="00C576B5">
        <w:rPr>
          <w:rFonts w:ascii="Calibri" w:hAnsi="Calibri"/>
        </w:rPr>
        <w:t>Njau</w:t>
      </w:r>
      <w:proofErr w:type="spellEnd"/>
      <w:r w:rsidRPr="00C576B5">
        <w:rPr>
          <w:rFonts w:ascii="Calibri" w:hAnsi="Calibri"/>
        </w:rPr>
        <w:t xml:space="preserve">, Baraka </w:t>
      </w:r>
      <w:proofErr w:type="spellStart"/>
      <w:r w:rsidRPr="00C576B5">
        <w:rPr>
          <w:rFonts w:ascii="Calibri" w:hAnsi="Calibri"/>
        </w:rPr>
        <w:t>Nzobo</w:t>
      </w:r>
      <w:proofErr w:type="spellEnd"/>
      <w:r w:rsidRPr="00C576B5">
        <w:rPr>
          <w:rFonts w:ascii="Calibri" w:hAnsi="Calibri"/>
        </w:rPr>
        <w:t xml:space="preserve">, </w:t>
      </w:r>
      <w:proofErr w:type="spellStart"/>
      <w:r w:rsidRPr="00C576B5">
        <w:rPr>
          <w:rFonts w:ascii="Calibri" w:hAnsi="Calibri"/>
        </w:rPr>
        <w:t>Fredros</w:t>
      </w:r>
      <w:proofErr w:type="spellEnd"/>
      <w:r w:rsidRPr="00C576B5">
        <w:rPr>
          <w:rFonts w:ascii="Calibri" w:hAnsi="Calibri"/>
        </w:rPr>
        <w:t xml:space="preserve"> </w:t>
      </w:r>
      <w:proofErr w:type="spellStart"/>
      <w:r w:rsidRPr="00C576B5">
        <w:rPr>
          <w:rFonts w:ascii="Calibri" w:hAnsi="Calibri"/>
        </w:rPr>
        <w:t>Okumo</w:t>
      </w:r>
      <w:proofErr w:type="spellEnd"/>
      <w:r w:rsidRPr="00C576B5">
        <w:rPr>
          <w:rFonts w:ascii="Calibri" w:hAnsi="Calibri"/>
        </w:rPr>
        <w:t xml:space="preserve">, John </w:t>
      </w:r>
      <w:proofErr w:type="spellStart"/>
      <w:r w:rsidRPr="00C576B5">
        <w:rPr>
          <w:rFonts w:ascii="Calibri" w:hAnsi="Calibri"/>
        </w:rPr>
        <w:t>Owuor</w:t>
      </w:r>
      <w:proofErr w:type="spellEnd"/>
      <w:r w:rsidRPr="00C576B5">
        <w:rPr>
          <w:rFonts w:ascii="Calibri" w:hAnsi="Calibri"/>
        </w:rPr>
        <w:t xml:space="preserve">, </w:t>
      </w:r>
      <w:proofErr w:type="spellStart"/>
      <w:r w:rsidRPr="00C576B5">
        <w:rPr>
          <w:rFonts w:ascii="Calibri" w:hAnsi="Calibri"/>
        </w:rPr>
        <w:t>Milka</w:t>
      </w:r>
      <w:proofErr w:type="spellEnd"/>
      <w:r w:rsidRPr="00C576B5">
        <w:rPr>
          <w:rFonts w:ascii="Calibri" w:hAnsi="Calibri"/>
        </w:rPr>
        <w:t xml:space="preserve"> </w:t>
      </w:r>
      <w:proofErr w:type="spellStart"/>
      <w:r w:rsidRPr="00C576B5">
        <w:rPr>
          <w:rFonts w:ascii="Calibri" w:hAnsi="Calibri"/>
        </w:rPr>
        <w:t>Owuor</w:t>
      </w:r>
      <w:proofErr w:type="spellEnd"/>
      <w:r w:rsidRPr="00C576B5">
        <w:rPr>
          <w:rFonts w:ascii="Calibri" w:hAnsi="Calibri"/>
        </w:rPr>
        <w:t xml:space="preserve">, Faith Patrick, Lynn Paxton, Emilie </w:t>
      </w:r>
      <w:proofErr w:type="spellStart"/>
      <w:r w:rsidRPr="00C576B5">
        <w:rPr>
          <w:rFonts w:ascii="Calibri" w:hAnsi="Calibri"/>
        </w:rPr>
        <w:t>Pothin</w:t>
      </w:r>
      <w:proofErr w:type="spellEnd"/>
      <w:r w:rsidRPr="00C576B5">
        <w:rPr>
          <w:rFonts w:ascii="Calibri" w:hAnsi="Calibri"/>
        </w:rPr>
        <w:t xml:space="preserve">, Natasha </w:t>
      </w:r>
      <w:proofErr w:type="spellStart"/>
      <w:r w:rsidRPr="00C576B5">
        <w:rPr>
          <w:rFonts w:ascii="Calibri" w:hAnsi="Calibri"/>
        </w:rPr>
        <w:t>Protopopoff</w:t>
      </w:r>
      <w:proofErr w:type="spellEnd"/>
      <w:r w:rsidRPr="00C576B5">
        <w:rPr>
          <w:rFonts w:ascii="Calibri" w:hAnsi="Calibri"/>
        </w:rPr>
        <w:t xml:space="preserve">, Hugh </w:t>
      </w:r>
      <w:proofErr w:type="spellStart"/>
      <w:r w:rsidRPr="00C576B5">
        <w:rPr>
          <w:rFonts w:ascii="Calibri" w:hAnsi="Calibri"/>
        </w:rPr>
        <w:t>Reyburn</w:t>
      </w:r>
      <w:proofErr w:type="spellEnd"/>
      <w:r w:rsidRPr="00C576B5">
        <w:rPr>
          <w:rFonts w:ascii="Calibri" w:hAnsi="Calibri"/>
        </w:rPr>
        <w:t xml:space="preserve">, Mark Rowland, Tanya Russell, Sunil </w:t>
      </w:r>
      <w:proofErr w:type="spellStart"/>
      <w:r w:rsidRPr="00C576B5">
        <w:rPr>
          <w:rFonts w:ascii="Calibri" w:hAnsi="Calibri"/>
        </w:rPr>
        <w:t>Sazawa</w:t>
      </w:r>
      <w:proofErr w:type="spellEnd"/>
      <w:r w:rsidRPr="00C576B5">
        <w:rPr>
          <w:rFonts w:ascii="Calibri" w:hAnsi="Calibri"/>
        </w:rPr>
        <w:t xml:space="preserve">, David Schellenberg, Self </w:t>
      </w:r>
      <w:proofErr w:type="spellStart"/>
      <w:r w:rsidRPr="00C576B5">
        <w:rPr>
          <w:rFonts w:ascii="Calibri" w:hAnsi="Calibri"/>
        </w:rPr>
        <w:t>Shekalaghe</w:t>
      </w:r>
      <w:proofErr w:type="spellEnd"/>
      <w:r w:rsidRPr="00C576B5">
        <w:rPr>
          <w:rFonts w:ascii="Calibri" w:hAnsi="Calibri"/>
        </w:rPr>
        <w:t xml:space="preserve">, Clive </w:t>
      </w:r>
      <w:proofErr w:type="spellStart"/>
      <w:r w:rsidRPr="00C576B5">
        <w:rPr>
          <w:rFonts w:ascii="Calibri" w:hAnsi="Calibri"/>
        </w:rPr>
        <w:t>Shiff</w:t>
      </w:r>
      <w:proofErr w:type="spellEnd"/>
      <w:r w:rsidRPr="00C576B5">
        <w:rPr>
          <w:rFonts w:ascii="Calibri" w:hAnsi="Calibri"/>
        </w:rPr>
        <w:t xml:space="preserve">, Method </w:t>
      </w:r>
      <w:proofErr w:type="spellStart"/>
      <w:r w:rsidRPr="00C576B5">
        <w:rPr>
          <w:rFonts w:ascii="Calibri" w:hAnsi="Calibri"/>
        </w:rPr>
        <w:t>Segeja</w:t>
      </w:r>
      <w:proofErr w:type="spellEnd"/>
      <w:r w:rsidRPr="00C576B5">
        <w:rPr>
          <w:rFonts w:ascii="Calibri" w:hAnsi="Calibri"/>
        </w:rPr>
        <w:t xml:space="preserve">, Rosemary </w:t>
      </w:r>
      <w:proofErr w:type="spellStart"/>
      <w:r w:rsidRPr="00C576B5">
        <w:rPr>
          <w:rFonts w:ascii="Calibri" w:hAnsi="Calibri"/>
        </w:rPr>
        <w:t>Silaa</w:t>
      </w:r>
      <w:proofErr w:type="spellEnd"/>
      <w:r w:rsidRPr="00C576B5">
        <w:rPr>
          <w:rFonts w:ascii="Calibri" w:hAnsi="Calibri"/>
        </w:rPr>
        <w:t>, Thomas Smith, Paul Smithson, Bob Snow, José Sousa-</w:t>
      </w:r>
      <w:proofErr w:type="spellStart"/>
      <w:r w:rsidRPr="00C576B5">
        <w:rPr>
          <w:rFonts w:ascii="Calibri" w:hAnsi="Calibri"/>
        </w:rPr>
        <w:t>Figueiredo</w:t>
      </w:r>
      <w:proofErr w:type="spellEnd"/>
      <w:r w:rsidRPr="00C576B5">
        <w:rPr>
          <w:rFonts w:ascii="Calibri" w:hAnsi="Calibri"/>
        </w:rPr>
        <w:t xml:space="preserve">, Glades Stanley, Deborah </w:t>
      </w:r>
      <w:proofErr w:type="spellStart"/>
      <w:r w:rsidRPr="00C576B5">
        <w:rPr>
          <w:rFonts w:ascii="Calibri" w:hAnsi="Calibri"/>
        </w:rPr>
        <w:t>Sumari</w:t>
      </w:r>
      <w:proofErr w:type="spellEnd"/>
      <w:r w:rsidRPr="00C576B5">
        <w:rPr>
          <w:rFonts w:ascii="Calibri" w:hAnsi="Calibri"/>
        </w:rPr>
        <w:t xml:space="preserve">, Thor </w:t>
      </w:r>
      <w:proofErr w:type="spellStart"/>
      <w:r w:rsidRPr="00C576B5">
        <w:rPr>
          <w:rFonts w:ascii="Calibri" w:hAnsi="Calibri"/>
        </w:rPr>
        <w:t>Theander</w:t>
      </w:r>
      <w:proofErr w:type="spellEnd"/>
      <w:r w:rsidRPr="00C576B5">
        <w:rPr>
          <w:rFonts w:ascii="Calibri" w:hAnsi="Calibri"/>
        </w:rPr>
        <w:t xml:space="preserve">, Andrew Tomkins, Patrick </w:t>
      </w:r>
      <w:proofErr w:type="spellStart"/>
      <w:r w:rsidRPr="00C576B5">
        <w:rPr>
          <w:rFonts w:ascii="Calibri" w:hAnsi="Calibri"/>
        </w:rPr>
        <w:t>Tungu</w:t>
      </w:r>
      <w:proofErr w:type="spellEnd"/>
      <w:r w:rsidRPr="00C576B5">
        <w:rPr>
          <w:rFonts w:ascii="Calibri" w:hAnsi="Calibri"/>
        </w:rPr>
        <w:t xml:space="preserve">, </w:t>
      </w:r>
      <w:proofErr w:type="spellStart"/>
      <w:r w:rsidRPr="00C576B5">
        <w:rPr>
          <w:rFonts w:ascii="Calibri" w:hAnsi="Calibri"/>
        </w:rPr>
        <w:t>Jacobien</w:t>
      </w:r>
      <w:proofErr w:type="spellEnd"/>
      <w:r w:rsidRPr="00C576B5">
        <w:rPr>
          <w:rFonts w:ascii="Calibri" w:hAnsi="Calibri"/>
        </w:rPr>
        <w:t xml:space="preserve"> </w:t>
      </w:r>
      <w:proofErr w:type="spellStart"/>
      <w:r w:rsidRPr="00C576B5">
        <w:rPr>
          <w:rFonts w:ascii="Calibri" w:hAnsi="Calibri"/>
        </w:rPr>
        <w:t>Veenemans</w:t>
      </w:r>
      <w:proofErr w:type="spellEnd"/>
      <w:r w:rsidRPr="00C576B5">
        <w:rPr>
          <w:rFonts w:ascii="Calibri" w:hAnsi="Calibri"/>
        </w:rPr>
        <w:t xml:space="preserve">, Hans </w:t>
      </w:r>
      <w:proofErr w:type="spellStart"/>
      <w:r w:rsidRPr="00C576B5">
        <w:rPr>
          <w:rFonts w:ascii="Calibri" w:hAnsi="Calibri"/>
        </w:rPr>
        <w:t>Verhoef</w:t>
      </w:r>
      <w:proofErr w:type="spellEnd"/>
      <w:r w:rsidRPr="00C576B5">
        <w:rPr>
          <w:rFonts w:ascii="Calibri" w:hAnsi="Calibri"/>
        </w:rPr>
        <w:t>, Ying Zhou</w:t>
      </w:r>
    </w:p>
    <w:p w14:paraId="6C59D075" w14:textId="77777777" w:rsidR="00902B49" w:rsidRPr="00C576B5" w:rsidRDefault="00902B49">
      <w:pPr>
        <w:spacing w:after="0" w:line="240" w:lineRule="auto"/>
        <w:rPr>
          <w:rFonts w:ascii="Calibri" w:hAnsi="Calibri"/>
        </w:rPr>
      </w:pPr>
    </w:p>
    <w:p w14:paraId="4C9F01ED" w14:textId="77777777" w:rsidR="00902B49" w:rsidRPr="00C576B5" w:rsidRDefault="00C317C7">
      <w:pPr>
        <w:keepNext/>
        <w:keepLines/>
        <w:spacing w:after="0" w:line="360" w:lineRule="auto"/>
        <w:rPr>
          <w:rFonts w:ascii="Calibri" w:hAnsi="Calibri"/>
          <w:b/>
          <w:lang w:val="es-ES"/>
        </w:rPr>
      </w:pPr>
      <w:r w:rsidRPr="00C576B5">
        <w:rPr>
          <w:rFonts w:ascii="Calibri" w:hAnsi="Calibri"/>
          <w:b/>
          <w:lang w:val="es-ES"/>
        </w:rPr>
        <w:t>References</w:t>
      </w:r>
    </w:p>
    <w:p w14:paraId="3C8D2CEA" w14:textId="0037C3E1" w:rsidR="00514E5F" w:rsidRPr="00514E5F" w:rsidRDefault="00BF136E" w:rsidP="00514E5F">
      <w:pPr>
        <w:pStyle w:val="Bibliography"/>
        <w:rPr>
          <w:rFonts w:ascii="Calibri" w:hAnsi="Calibri" w:cs="Calibri"/>
        </w:rPr>
      </w:pPr>
      <w:r w:rsidRPr="00C576B5">
        <w:fldChar w:fldCharType="begin"/>
      </w:r>
      <w:r w:rsidR="00514E5F">
        <w:rPr>
          <w:lang w:val="es-ES"/>
        </w:rPr>
        <w:instrText xml:space="preserve"> ADDIN ZOTERO_BIBL {"uncited":[],"omitted":[],"custom":[]} CSL_BIBLIOGRAPHY </w:instrText>
      </w:r>
      <w:r w:rsidRPr="00C576B5">
        <w:fldChar w:fldCharType="separate"/>
      </w:r>
      <w:r w:rsidR="00514E5F" w:rsidRPr="00514E5F">
        <w:rPr>
          <w:rFonts w:ascii="Calibri" w:hAnsi="Calibri" w:cs="Calibri"/>
        </w:rPr>
        <w:t xml:space="preserve">1. Snow RW, Sartorius B, Kyalo D, Maina J, Amratia P, Mundia CW, et al. The prevalence of Plasmodium falciparum in sub Saharan Africa since 1900. Nature. 2017;550:515–8. </w:t>
      </w:r>
    </w:p>
    <w:p w14:paraId="0F00F264" w14:textId="77777777" w:rsidR="00514E5F" w:rsidRPr="00514E5F" w:rsidRDefault="00514E5F" w:rsidP="00514E5F">
      <w:pPr>
        <w:pStyle w:val="Bibliography"/>
        <w:rPr>
          <w:rFonts w:ascii="Calibri" w:hAnsi="Calibri" w:cs="Calibri"/>
        </w:rPr>
      </w:pPr>
      <w:r w:rsidRPr="00514E5F">
        <w:rPr>
          <w:rFonts w:ascii="Calibri" w:hAnsi="Calibri" w:cs="Calibri"/>
        </w:rPr>
        <w:t xml:space="preserve">2. TACAIDS, Zanzibar AIDS Commission (ZAC), National Bureau of Statistics (NBS) [Tanzania], MEASURE DHS, Macro International Inc. Tanzania HIV/AIDS and Malaria Indicator Survey 2007-08. Dar Es Salaam,Tanzania: Tanzania Commission for AIDS (TACAIDS); 2008. </w:t>
      </w:r>
    </w:p>
    <w:p w14:paraId="325F9097" w14:textId="77777777" w:rsidR="00514E5F" w:rsidRPr="00514E5F" w:rsidRDefault="00514E5F" w:rsidP="00514E5F">
      <w:pPr>
        <w:pStyle w:val="Bibliography"/>
        <w:rPr>
          <w:rFonts w:ascii="Calibri" w:hAnsi="Calibri" w:cs="Calibri"/>
        </w:rPr>
      </w:pPr>
      <w:r w:rsidRPr="00514E5F">
        <w:rPr>
          <w:rFonts w:ascii="Calibri" w:hAnsi="Calibri" w:cs="Calibri"/>
        </w:rPr>
        <w:t xml:space="preserve">3. TACAIDS, Zanzibar AIDS Commission (ZAC), National Bureau of Statistics (NBS) [Tanzania], Office of the Chief Government Statistician (OCGS), ICF International 2013. Tanzania HIV/AIDS and Malaria Indicator Survey 2011-12. Dar Es Salaam, Tanzania: TACAIDS, ZAC,  NBS, OCGS, and ICF International; 2013. </w:t>
      </w:r>
    </w:p>
    <w:p w14:paraId="173AB56B" w14:textId="77777777" w:rsidR="00514E5F" w:rsidRPr="00514E5F" w:rsidRDefault="00514E5F" w:rsidP="00514E5F">
      <w:pPr>
        <w:pStyle w:val="Bibliography"/>
        <w:rPr>
          <w:rFonts w:ascii="Calibri" w:hAnsi="Calibri" w:cs="Calibri"/>
        </w:rPr>
      </w:pPr>
      <w:r w:rsidRPr="00514E5F">
        <w:rPr>
          <w:rFonts w:ascii="Calibri" w:hAnsi="Calibri" w:cs="Calibri"/>
        </w:rPr>
        <w:t xml:space="preserve">4. MoHCDGEC, Ministry of Health (MoH) (Zanzibar), National Bureau of Statistics (NBS) [Tanzania], Office of Chief Government Statistician (OCGS), ICF International. Tanzania Demographic and Health Survey and Malaria Indicator Survey (TDHS-MIS) 2015-2016. Dar es Salaam, Tanzania and Rockville, Maryland, USA: MoHSW, MoH, NBS, OCGS, and ICF International; 2016. </w:t>
      </w:r>
    </w:p>
    <w:p w14:paraId="424E8511" w14:textId="77777777" w:rsidR="00514E5F" w:rsidRPr="00514E5F" w:rsidRDefault="00514E5F" w:rsidP="00514E5F">
      <w:pPr>
        <w:pStyle w:val="Bibliography"/>
        <w:rPr>
          <w:rFonts w:ascii="Calibri" w:hAnsi="Calibri" w:cs="Calibri"/>
        </w:rPr>
      </w:pPr>
      <w:r w:rsidRPr="00514E5F">
        <w:rPr>
          <w:rFonts w:ascii="Calibri" w:hAnsi="Calibri" w:cs="Calibri"/>
        </w:rPr>
        <w:t xml:space="preserve">5. Ministry of Health, Community Development, Gender, Elderly and Children (MoHCDGEC) [Tanzania Mainland], Ministry of Health (MoH) [Zanzibar], National Bureau of Statistics (NBS), Office of the Chief, Government Statistician (OCGS), ICF. Tanzania Malaria Indicator Survey 2017. Dar es Salaam, Tanzania, and Rockville, Maryland, USA: MoHCDGEC, MoH, NBS, OCGS, and ICF; 2017. </w:t>
      </w:r>
    </w:p>
    <w:p w14:paraId="5953A3AF" w14:textId="77777777" w:rsidR="00514E5F" w:rsidRPr="00514E5F" w:rsidRDefault="00514E5F" w:rsidP="00514E5F">
      <w:pPr>
        <w:pStyle w:val="Bibliography"/>
        <w:rPr>
          <w:rFonts w:ascii="Calibri" w:hAnsi="Calibri" w:cs="Calibri"/>
        </w:rPr>
      </w:pPr>
      <w:r w:rsidRPr="00514E5F">
        <w:rPr>
          <w:rFonts w:ascii="Calibri" w:hAnsi="Calibri" w:cs="Calibri"/>
        </w:rPr>
        <w:t xml:space="preserve">6. Chacky F, Runge M, Rumisha SF, Machafuko P, Chaki P, Massaga JJ, et al. Nationwide school malaria parasitaemia survey in public primary schools, the United Republic of Tanzania. Malar J. 2018;17:452. </w:t>
      </w:r>
    </w:p>
    <w:p w14:paraId="78BB477D" w14:textId="77777777" w:rsidR="00514E5F" w:rsidRPr="00514E5F" w:rsidRDefault="00514E5F" w:rsidP="00514E5F">
      <w:pPr>
        <w:pStyle w:val="Bibliography"/>
        <w:rPr>
          <w:rFonts w:ascii="Calibri" w:hAnsi="Calibri" w:cs="Calibri"/>
        </w:rPr>
      </w:pPr>
      <w:r w:rsidRPr="00514E5F">
        <w:rPr>
          <w:rFonts w:ascii="Calibri" w:hAnsi="Calibri" w:cs="Calibri"/>
        </w:rPr>
        <w:t xml:space="preserve">7. Smith DL, Guerra CA, Snow RW, Hay SI. Standardizing estimates of the Plasmodium falciparum parasite rate. Malar J. 2007;6:131. </w:t>
      </w:r>
    </w:p>
    <w:p w14:paraId="43B27B39" w14:textId="77777777" w:rsidR="00514E5F" w:rsidRPr="00514E5F" w:rsidRDefault="00514E5F" w:rsidP="00514E5F">
      <w:pPr>
        <w:pStyle w:val="Bibliography"/>
        <w:rPr>
          <w:rFonts w:ascii="Calibri" w:hAnsi="Calibri" w:cs="Calibri"/>
        </w:rPr>
      </w:pPr>
      <w:r w:rsidRPr="00514E5F">
        <w:rPr>
          <w:rFonts w:ascii="Calibri" w:hAnsi="Calibri" w:cs="Calibri"/>
        </w:rPr>
        <w:lastRenderedPageBreak/>
        <w:t xml:space="preserve">8. Diggle PJ, Tawn JA, Moyeed RA. Model-based geostatistics. J R Stat Soc Ser C Appl Stat. 1998;47:299–350. </w:t>
      </w:r>
    </w:p>
    <w:p w14:paraId="312E1A71" w14:textId="77777777" w:rsidR="00514E5F" w:rsidRPr="00514E5F" w:rsidRDefault="00514E5F" w:rsidP="00514E5F">
      <w:pPr>
        <w:pStyle w:val="Bibliography"/>
        <w:rPr>
          <w:rFonts w:ascii="Calibri" w:hAnsi="Calibri" w:cs="Calibri"/>
        </w:rPr>
      </w:pPr>
      <w:r w:rsidRPr="00514E5F">
        <w:rPr>
          <w:rFonts w:ascii="Calibri" w:hAnsi="Calibri" w:cs="Calibri"/>
        </w:rPr>
        <w:t xml:space="preserve">9. Diggle PJ, Giorgi E. Model-based Geostatistics for Global Public Health: Methods and Applications. 1 edition. Boca Raton: Chapman and Hall/CRC; 2019. </w:t>
      </w:r>
    </w:p>
    <w:p w14:paraId="50B927A2" w14:textId="77777777" w:rsidR="00514E5F" w:rsidRPr="00514E5F" w:rsidRDefault="00514E5F" w:rsidP="00514E5F">
      <w:pPr>
        <w:pStyle w:val="Bibliography"/>
        <w:rPr>
          <w:rFonts w:ascii="Calibri" w:hAnsi="Calibri" w:cs="Calibri"/>
        </w:rPr>
      </w:pPr>
      <w:r w:rsidRPr="00514E5F">
        <w:rPr>
          <w:rFonts w:ascii="Calibri" w:hAnsi="Calibri" w:cs="Calibri"/>
        </w:rPr>
        <w:t xml:space="preserve">10. Giorgi E, Osman AA, Hassan AH, Ali AA, Ibrahim F, Amran JGH, et al. Using non-exceedance probabilities of policy-relevant malaria prevalence thresholds to identify areas of low transmission in Somalia. Malar J. 2018;17:88. </w:t>
      </w:r>
    </w:p>
    <w:p w14:paraId="6A324FBC" w14:textId="77777777" w:rsidR="00514E5F" w:rsidRPr="00514E5F" w:rsidRDefault="00514E5F" w:rsidP="00514E5F">
      <w:pPr>
        <w:pStyle w:val="Bibliography"/>
        <w:rPr>
          <w:rFonts w:ascii="Calibri" w:hAnsi="Calibri" w:cs="Calibri"/>
        </w:rPr>
      </w:pPr>
      <w:r w:rsidRPr="00514E5F">
        <w:rPr>
          <w:rFonts w:ascii="Calibri" w:hAnsi="Calibri" w:cs="Calibri"/>
        </w:rPr>
        <w:t>11. Weiss DJ, Mappin B, Dalrymple U, Bhatt S, Cameron E, Hay SI, et al. Re-examining environmental correlates of Plasmodium falciparum malaria endemicity: a data-intensive variable selection approach. Malar J [Internet]. 2015 [cited 2016 Aug 30];14. Available from: http://www.ncbi.nlm.nih.gov/pmc/articles/PMC4333887/</w:t>
      </w:r>
    </w:p>
    <w:p w14:paraId="2729CFFE" w14:textId="77777777" w:rsidR="00514E5F" w:rsidRPr="00514E5F" w:rsidRDefault="00514E5F" w:rsidP="00514E5F">
      <w:pPr>
        <w:pStyle w:val="Bibliography"/>
        <w:rPr>
          <w:rFonts w:ascii="Calibri" w:hAnsi="Calibri" w:cs="Calibri"/>
        </w:rPr>
      </w:pPr>
      <w:r w:rsidRPr="00514E5F">
        <w:rPr>
          <w:rFonts w:ascii="Calibri" w:hAnsi="Calibri" w:cs="Calibri"/>
        </w:rPr>
        <w:t xml:space="preserve">12. Bennett A, Kazembe L, Mathanga DP, Kinyoki D, Ali D, Snow RW, et al. Mapping Malaria Transmission Intensity in Malawi, 2000–2010. Am J Trop Med Hyg. 2013;89:840–9. </w:t>
      </w:r>
    </w:p>
    <w:p w14:paraId="0A1CFDF2" w14:textId="77777777" w:rsidR="00514E5F" w:rsidRPr="00514E5F" w:rsidRDefault="00514E5F" w:rsidP="00514E5F">
      <w:pPr>
        <w:pStyle w:val="Bibliography"/>
        <w:rPr>
          <w:rFonts w:ascii="Calibri" w:hAnsi="Calibri" w:cs="Calibri"/>
        </w:rPr>
      </w:pPr>
      <w:r w:rsidRPr="00514E5F">
        <w:rPr>
          <w:rFonts w:ascii="Calibri" w:hAnsi="Calibri" w:cs="Calibri"/>
        </w:rPr>
        <w:t xml:space="preserve">13. Gosoniu L, Msengwa A, Lengeler C, Vounatsou P. Spatially Explicit Burden Estimates of Malaria in Tanzania: Bayesian Geostatistical Modeling of the Malaria Indicator Survey Data. PLoS ONE. 2012;7:e23966. </w:t>
      </w:r>
    </w:p>
    <w:p w14:paraId="1546E902" w14:textId="77777777" w:rsidR="00514E5F" w:rsidRPr="00514E5F" w:rsidRDefault="00514E5F" w:rsidP="00514E5F">
      <w:pPr>
        <w:pStyle w:val="Bibliography"/>
        <w:rPr>
          <w:rFonts w:ascii="Calibri" w:hAnsi="Calibri" w:cs="Calibri"/>
        </w:rPr>
      </w:pPr>
      <w:r w:rsidRPr="00514E5F">
        <w:rPr>
          <w:rFonts w:ascii="Calibri" w:hAnsi="Calibri" w:cs="Calibri"/>
        </w:rPr>
        <w:t>14. Giorgi E, Diggle PJ, Snow RW, Noor AM. Geostatistical methods for disease mapping and visualization using data from spatio-temporally referenced prevalence surveys. ArXiv180206359 Stat [Internet]. 2018 [cited 2018 Mar 23]; Available from: http://arxiv.org/abs/1802.06359</w:t>
      </w:r>
    </w:p>
    <w:p w14:paraId="5C65BF20" w14:textId="77777777" w:rsidR="00514E5F" w:rsidRPr="00514E5F" w:rsidRDefault="00514E5F" w:rsidP="00514E5F">
      <w:pPr>
        <w:pStyle w:val="Bibliography"/>
        <w:rPr>
          <w:rFonts w:ascii="Calibri" w:hAnsi="Calibri" w:cs="Calibri"/>
        </w:rPr>
      </w:pPr>
      <w:r w:rsidRPr="00514E5F">
        <w:rPr>
          <w:rFonts w:ascii="Calibri" w:hAnsi="Calibri" w:cs="Calibri"/>
        </w:rPr>
        <w:t xml:space="preserve">15. Macharia PM, Giorgi E, Noor AM, Waqo E, Kiptui R, Okiro EA, et al. Spatio-temporal analysis of Plasmodium falciparum prevalence to understand the past and chart the future of malaria control in Kenya. Malar J. 2018;17:340. </w:t>
      </w:r>
    </w:p>
    <w:p w14:paraId="466220D1" w14:textId="77777777" w:rsidR="00514E5F" w:rsidRPr="00514E5F" w:rsidRDefault="00514E5F" w:rsidP="00514E5F">
      <w:pPr>
        <w:pStyle w:val="Bibliography"/>
        <w:rPr>
          <w:rFonts w:ascii="Calibri" w:hAnsi="Calibri" w:cs="Calibri"/>
        </w:rPr>
      </w:pPr>
      <w:r w:rsidRPr="00514E5F">
        <w:rPr>
          <w:rFonts w:ascii="Calibri" w:hAnsi="Calibri" w:cs="Calibri"/>
        </w:rPr>
        <w:t xml:space="preserve">16. Chipeta MG, Giorgi E, Mategula D, Macharia PM, Ligomba C, Munyenyembe A, et al. Geostatistical analysis of Malawi’s changing malaria transmission from 2010 to 2017. Wellcome Open Res. 2019;4:57. </w:t>
      </w:r>
    </w:p>
    <w:p w14:paraId="3D91C4DF" w14:textId="77777777" w:rsidR="00514E5F" w:rsidRPr="00514E5F" w:rsidRDefault="00514E5F" w:rsidP="00514E5F">
      <w:pPr>
        <w:pStyle w:val="Bibliography"/>
        <w:rPr>
          <w:rFonts w:ascii="Calibri" w:hAnsi="Calibri" w:cs="Calibri"/>
        </w:rPr>
      </w:pPr>
      <w:r w:rsidRPr="00514E5F">
        <w:rPr>
          <w:rFonts w:ascii="Calibri" w:hAnsi="Calibri" w:cs="Calibri"/>
        </w:rPr>
        <w:t xml:space="preserve">17. Giorgi E, Diggle PJ. PrevMap: An R Package for Prevalence Mapping. J Stat Softw. 2017;78:1–29. </w:t>
      </w:r>
    </w:p>
    <w:p w14:paraId="1C3A7BC7" w14:textId="77777777" w:rsidR="00514E5F" w:rsidRPr="00514E5F" w:rsidRDefault="00514E5F" w:rsidP="00514E5F">
      <w:pPr>
        <w:pStyle w:val="Bibliography"/>
        <w:rPr>
          <w:rFonts w:ascii="Calibri" w:hAnsi="Calibri" w:cs="Calibri"/>
        </w:rPr>
      </w:pPr>
      <w:r w:rsidRPr="00514E5F">
        <w:rPr>
          <w:rFonts w:ascii="Calibri" w:hAnsi="Calibri" w:cs="Calibri"/>
        </w:rPr>
        <w:t xml:space="preserve">18. Gething PW, Van Boeckel TP, Smith DL, Guerra CA, Patil AP, Snow RW, et al. Modelling the global constraints of temperature on transmission of Plasmodium falciparum and P. vivax. Parasit Vectors. 2011;4:92. </w:t>
      </w:r>
    </w:p>
    <w:p w14:paraId="44E36DC6" w14:textId="77777777" w:rsidR="00BF136E" w:rsidRPr="00C576B5" w:rsidRDefault="00BF136E">
      <w:pPr>
        <w:spacing w:after="0" w:line="240" w:lineRule="auto"/>
        <w:rPr>
          <w:rFonts w:ascii="Calibri" w:hAnsi="Calibri"/>
        </w:rPr>
      </w:pPr>
      <w:r w:rsidRPr="00C576B5">
        <w:rPr>
          <w:rFonts w:ascii="Calibri" w:hAnsi="Calibri"/>
        </w:rPr>
        <w:fldChar w:fldCharType="end"/>
      </w:r>
    </w:p>
    <w:sectPr w:rsidR="00BF136E" w:rsidRPr="00C576B5">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FFB34D" w14:textId="77777777" w:rsidR="00CA1555" w:rsidRDefault="00CA1555">
      <w:pPr>
        <w:spacing w:after="0" w:line="240" w:lineRule="auto"/>
      </w:pPr>
      <w:r>
        <w:separator/>
      </w:r>
    </w:p>
  </w:endnote>
  <w:endnote w:type="continuationSeparator" w:id="0">
    <w:p w14:paraId="6FF0156B" w14:textId="77777777" w:rsidR="00CA1555" w:rsidRDefault="00CA1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4A38C" w14:textId="77777777" w:rsidR="00902B49" w:rsidRDefault="002008A2">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55136">
      <w:rPr>
        <w:noProof/>
        <w:color w:val="000000"/>
      </w:rPr>
      <w:t>1</w:t>
    </w:r>
    <w:r>
      <w:rPr>
        <w:color w:val="000000"/>
      </w:rPr>
      <w:fldChar w:fldCharType="end"/>
    </w:r>
  </w:p>
  <w:p w14:paraId="2A833848" w14:textId="77777777" w:rsidR="00902B49" w:rsidRDefault="00902B4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0C567D" w14:textId="77777777" w:rsidR="00CA1555" w:rsidRDefault="00CA1555">
      <w:pPr>
        <w:spacing w:after="0" w:line="240" w:lineRule="auto"/>
      </w:pPr>
      <w:r>
        <w:separator/>
      </w:r>
    </w:p>
  </w:footnote>
  <w:footnote w:type="continuationSeparator" w:id="0">
    <w:p w14:paraId="6D0FD2A7" w14:textId="77777777" w:rsidR="00CA1555" w:rsidRDefault="00CA155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AztzQ2NDIzNDMyMTdW0lEKTi0uzszPAykwrQUAcJpjhSwAAAA="/>
  </w:docVars>
  <w:rsids>
    <w:rsidRoot w:val="00902B49"/>
    <w:rsid w:val="00022466"/>
    <w:rsid w:val="00035B23"/>
    <w:rsid w:val="00053BC0"/>
    <w:rsid w:val="00072849"/>
    <w:rsid w:val="00150E98"/>
    <w:rsid w:val="001557F2"/>
    <w:rsid w:val="0017797A"/>
    <w:rsid w:val="002008A2"/>
    <w:rsid w:val="00305FC2"/>
    <w:rsid w:val="003727BA"/>
    <w:rsid w:val="00397588"/>
    <w:rsid w:val="003A0430"/>
    <w:rsid w:val="003A0AE8"/>
    <w:rsid w:val="004344BC"/>
    <w:rsid w:val="004E38C6"/>
    <w:rsid w:val="00514E5F"/>
    <w:rsid w:val="00515A11"/>
    <w:rsid w:val="00523EEF"/>
    <w:rsid w:val="00557086"/>
    <w:rsid w:val="005A6624"/>
    <w:rsid w:val="00613786"/>
    <w:rsid w:val="0064574E"/>
    <w:rsid w:val="007545B5"/>
    <w:rsid w:val="00777B36"/>
    <w:rsid w:val="00814EFF"/>
    <w:rsid w:val="008820F9"/>
    <w:rsid w:val="008A2F2A"/>
    <w:rsid w:val="008A3AD1"/>
    <w:rsid w:val="008C757F"/>
    <w:rsid w:val="008F5256"/>
    <w:rsid w:val="00902B49"/>
    <w:rsid w:val="009231C4"/>
    <w:rsid w:val="00955136"/>
    <w:rsid w:val="00962211"/>
    <w:rsid w:val="00AA07EA"/>
    <w:rsid w:val="00B95285"/>
    <w:rsid w:val="00BF136E"/>
    <w:rsid w:val="00C03287"/>
    <w:rsid w:val="00C317C7"/>
    <w:rsid w:val="00C41FCA"/>
    <w:rsid w:val="00C576B5"/>
    <w:rsid w:val="00C66108"/>
    <w:rsid w:val="00C66CBB"/>
    <w:rsid w:val="00CA1555"/>
    <w:rsid w:val="00D6494A"/>
    <w:rsid w:val="00D6558B"/>
    <w:rsid w:val="00DE6C43"/>
    <w:rsid w:val="00DE7639"/>
    <w:rsid w:val="00E04C5E"/>
    <w:rsid w:val="00ED2C3B"/>
    <w:rsid w:val="00F41BC0"/>
    <w:rsid w:val="00F9372E"/>
    <w:rsid w:val="00FE3D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311DF"/>
  <w15:docId w15:val="{409D7970-8618-4F86-A7AC-9A66F5F06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317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17C7"/>
    <w:rPr>
      <w:rFonts w:ascii="Tahoma" w:hAnsi="Tahoma" w:cs="Tahoma"/>
      <w:sz w:val="16"/>
      <w:szCs w:val="16"/>
    </w:rPr>
  </w:style>
  <w:style w:type="paragraph" w:styleId="Bibliography">
    <w:name w:val="Bibliography"/>
    <w:basedOn w:val="Normal"/>
    <w:next w:val="Normal"/>
    <w:uiPriority w:val="37"/>
    <w:unhideWhenUsed/>
    <w:rsid w:val="00BF136E"/>
    <w:pPr>
      <w:spacing w:after="24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38E6C-FC44-429D-9E65-8BA12D11D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7983</Words>
  <Characters>45508</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Swiss TPH</Company>
  <LinksUpToDate>false</LinksUpToDate>
  <CharactersWithSpaces>53385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Manuela Runge</dc:creator>
  <cp:lastModifiedBy>Manuela Runge</cp:lastModifiedBy>
  <cp:revision>2</cp:revision>
  <cp:lastPrinted>2019-06-29T11:45:00Z</cp:lastPrinted>
  <dcterms:created xsi:type="dcterms:W3CDTF">2020-01-22T01:41:00Z</dcterms:created>
  <dcterms:modified xsi:type="dcterms:W3CDTF">2020-01-22T01:41:00Z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zotero-version="5.0.81"&gt;&lt;session id="qtjl2neg"/&gt;&lt;style id="http://www.zotero.org/styles/malaria-journal" hasBibliography="1" bibliographyStyleHasBeenSet="1"/&gt;&lt;prefs&gt;&lt;pref name="fieldType" value="Field"/&gt;&lt;pref name="automaticJournalA</vt:lpwstr>
  </property>
  <property fmtid="{D5CDD505-2E9C-101B-9397-08002B2CF9AE}" pid="3" name="ZOTERO_PREF_2">
    <vt:lpwstr>bbreviations" value="true"/&gt;&lt;/prefs&gt;&lt;/data&gt;</vt:lpwstr>
  </property>
</Properties>
</file>