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7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2268"/>
        <w:gridCol w:w="2126"/>
      </w:tblGrid>
      <w:tr w:rsidR="00A850A5" w14:paraId="12B00BCE" w14:textId="77777777" w:rsidTr="00550E16">
        <w:trPr>
          <w:trHeight w:val="224"/>
        </w:trPr>
        <w:tc>
          <w:tcPr>
            <w:tcW w:w="5812" w:type="dxa"/>
            <w:vMerge w:val="restart"/>
            <w:tcBorders>
              <w:top w:val="single" w:sz="24" w:space="0" w:color="4F81BD"/>
              <w:left w:val="single" w:sz="8" w:space="0" w:color="4F81BD"/>
              <w:right w:val="single" w:sz="2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C474" w14:textId="0EECFC72" w:rsidR="00A850A5" w:rsidRPr="00A850A5" w:rsidRDefault="00A850A5" w:rsidP="00D979D5">
            <w:pPr>
              <w:spacing w:after="0" w:line="240" w:lineRule="auto"/>
              <w:rPr>
                <w:rFonts w:eastAsia="Times New Roman"/>
                <w:b/>
                <w:color w:val="4F81BD"/>
                <w:sz w:val="24"/>
                <w:szCs w:val="24"/>
              </w:rPr>
            </w:pPr>
            <w:r w:rsidRPr="00A850A5">
              <w:rPr>
                <w:rFonts w:eastAsia="Times New Roman"/>
                <w:b/>
                <w:sz w:val="24"/>
                <w:szCs w:val="24"/>
              </w:rPr>
              <w:t>MedDRA System Organ Class</w:t>
            </w:r>
          </w:p>
        </w:tc>
        <w:tc>
          <w:tcPr>
            <w:tcW w:w="4394" w:type="dxa"/>
            <w:gridSpan w:val="2"/>
            <w:tcBorders>
              <w:top w:val="single" w:sz="24" w:space="0" w:color="4F81BD"/>
              <w:left w:val="single" w:sz="2" w:space="0" w:color="4F81BD"/>
              <w:bottom w:val="single" w:sz="4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D29A" w14:textId="77777777" w:rsidR="00A850A5" w:rsidRPr="007D056F" w:rsidRDefault="00A850A5" w:rsidP="00D979D5">
            <w:pPr>
              <w:spacing w:after="0" w:line="240" w:lineRule="auto"/>
              <w:jc w:val="center"/>
              <w:rPr>
                <w:rFonts w:eastAsia="Times New Roman"/>
                <w:b/>
                <w:color w:val="4F81BD"/>
                <w:sz w:val="28"/>
                <w:szCs w:val="28"/>
              </w:rPr>
            </w:pPr>
            <w:r>
              <w:rPr>
                <w:rFonts w:eastAsia="Times New Roman"/>
                <w:b/>
                <w:color w:val="4F81BD"/>
                <w:sz w:val="28"/>
                <w:szCs w:val="28"/>
              </w:rPr>
              <w:t>SAF (N=338)</w:t>
            </w:r>
          </w:p>
        </w:tc>
      </w:tr>
      <w:tr w:rsidR="00A850A5" w14:paraId="65B73E51" w14:textId="77777777" w:rsidTr="00550E16">
        <w:trPr>
          <w:trHeight w:val="224"/>
        </w:trPr>
        <w:tc>
          <w:tcPr>
            <w:tcW w:w="5812" w:type="dxa"/>
            <w:vMerge/>
            <w:tcBorders>
              <w:left w:val="single" w:sz="8" w:space="0" w:color="4F81BD"/>
              <w:bottom w:val="single" w:sz="24" w:space="0" w:color="4F81BD"/>
              <w:right w:val="single" w:sz="2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BDD3" w14:textId="77777777" w:rsidR="00A850A5" w:rsidRPr="00AE0DCE" w:rsidRDefault="00A850A5" w:rsidP="00D979D5">
            <w:pPr>
              <w:spacing w:after="0" w:line="240" w:lineRule="auto"/>
              <w:rPr>
                <w:rFonts w:eastAsia="Times New Roman"/>
                <w:color w:val="4F81B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2" w:space="0" w:color="4F81BD"/>
              <w:bottom w:val="single" w:sz="24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03AC" w14:textId="415A5979" w:rsidR="00A850A5" w:rsidRPr="00A850A5" w:rsidRDefault="00A850A5" w:rsidP="00A850A5">
            <w:pPr>
              <w:spacing w:before="40" w:after="4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50A5">
              <w:rPr>
                <w:rFonts w:eastAsia="Times New Roman"/>
                <w:b/>
                <w:sz w:val="24"/>
                <w:szCs w:val="24"/>
              </w:rPr>
              <w:t>AEs [n (%)]</w:t>
            </w:r>
            <w:r w:rsidRPr="00A850A5">
              <w:rPr>
                <w:rFonts w:eastAsia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A3EA" w14:textId="0D9832C8" w:rsidR="00A850A5" w:rsidRPr="00A850A5" w:rsidRDefault="00A850A5" w:rsidP="00A850A5">
            <w:pPr>
              <w:spacing w:before="40" w:after="4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50A5">
              <w:rPr>
                <w:rFonts w:eastAsia="Times New Roman"/>
                <w:b/>
                <w:sz w:val="24"/>
                <w:szCs w:val="24"/>
              </w:rPr>
              <w:t>ADRs [n (%)]</w:t>
            </w:r>
            <w:r w:rsidRPr="00A850A5">
              <w:rPr>
                <w:rFonts w:eastAsia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A5394C" w14:paraId="59D907BA" w14:textId="77777777" w:rsidTr="00550E16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1F2C" w14:textId="1748E5F1" w:rsidR="00A5394C" w:rsidRPr="00396D59" w:rsidRDefault="00A5394C" w:rsidP="00A5394C">
            <w:pPr>
              <w:spacing w:before="40" w:after="40" w:line="240" w:lineRule="auto"/>
            </w:pPr>
            <w:r w:rsidRPr="00A5394C">
              <w:t>Skin and subcutaneous tissue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B353" w14:textId="3E43F953" w:rsidR="00A5394C" w:rsidRPr="00396D59" w:rsidRDefault="00915536" w:rsidP="00A5394C">
            <w:pPr>
              <w:spacing w:before="40" w:after="40" w:line="240" w:lineRule="auto"/>
            </w:pPr>
            <w:r>
              <w:rPr>
                <w:rFonts w:eastAsia="Times New Roman"/>
                <w:color w:val="000000"/>
              </w:rPr>
              <w:tab/>
            </w:r>
            <w:r w:rsidR="00A5394C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90</w:t>
            </w:r>
            <w:r w:rsidR="00A5394C">
              <w:rPr>
                <w:rFonts w:eastAsia="Times New Roman"/>
                <w:color w:val="000000"/>
              </w:rPr>
              <w:t xml:space="preserve"> (5</w:t>
            </w:r>
            <w:r>
              <w:rPr>
                <w:rFonts w:eastAsia="Times New Roman"/>
                <w:color w:val="000000"/>
              </w:rPr>
              <w:t>6</w:t>
            </w:r>
            <w:r w:rsidR="00A5394C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2</w:t>
            </w:r>
            <w:r w:rsidR="00A5394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56EA" w14:textId="16AA00D4" w:rsidR="00A5394C" w:rsidRPr="00396D59" w:rsidRDefault="004E08FC" w:rsidP="00A5394C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  <w:r w:rsidR="00A5394C">
              <w:rPr>
                <w:rFonts w:eastAsia="Times New Roman"/>
                <w:color w:val="000000"/>
              </w:rPr>
              <w:t>1</w:t>
            </w:r>
            <w:r w:rsidR="00915536">
              <w:rPr>
                <w:rFonts w:eastAsia="Times New Roman"/>
                <w:color w:val="000000"/>
              </w:rPr>
              <w:t>76</w:t>
            </w:r>
            <w:r w:rsidR="00A5394C">
              <w:rPr>
                <w:rFonts w:eastAsia="Times New Roman"/>
                <w:color w:val="000000"/>
              </w:rPr>
              <w:t xml:space="preserve"> (5</w:t>
            </w:r>
            <w:r w:rsidR="00915536">
              <w:rPr>
                <w:rFonts w:eastAsia="Times New Roman"/>
                <w:color w:val="000000"/>
              </w:rPr>
              <w:t>2</w:t>
            </w:r>
            <w:r w:rsidR="00A5394C">
              <w:rPr>
                <w:rFonts w:eastAsia="Times New Roman"/>
                <w:color w:val="000000"/>
              </w:rPr>
              <w:t>.</w:t>
            </w:r>
            <w:r w:rsidR="00915536">
              <w:rPr>
                <w:rFonts w:eastAsia="Times New Roman"/>
                <w:color w:val="000000"/>
              </w:rPr>
              <w:t>1</w:t>
            </w:r>
            <w:r w:rsidR="00A5394C">
              <w:rPr>
                <w:rFonts w:eastAsia="Times New Roman"/>
                <w:color w:val="000000"/>
              </w:rPr>
              <w:t>)</w:t>
            </w:r>
          </w:p>
        </w:tc>
      </w:tr>
      <w:tr w:rsidR="00915536" w14:paraId="4B70D42F" w14:textId="77777777" w:rsidTr="00550E16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F1B4" w14:textId="21619A0F" w:rsidR="00915536" w:rsidRPr="00A37D20" w:rsidRDefault="00915536" w:rsidP="00915536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915536">
              <w:rPr>
                <w:rFonts w:eastAsia="Times New Roman"/>
                <w:color w:val="000000"/>
              </w:rPr>
              <w:t>General disorders and administration site conditions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4376" w14:textId="4D5364DD" w:rsidR="00915536" w:rsidRPr="00396D59" w:rsidRDefault="004E08FC" w:rsidP="00915536">
            <w:pPr>
              <w:spacing w:before="40" w:after="40" w:line="240" w:lineRule="auto"/>
            </w:pPr>
            <w:r>
              <w:rPr>
                <w:rFonts w:eastAsia="Times New Roman"/>
                <w:color w:val="000000"/>
              </w:rPr>
              <w:tab/>
              <w:t>1</w:t>
            </w:r>
            <w:r w:rsidR="00915536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6</w:t>
            </w:r>
            <w:r w:rsidR="00915536">
              <w:rPr>
                <w:rFonts w:eastAsia="Times New Roman"/>
                <w:color w:val="000000"/>
              </w:rPr>
              <w:t xml:space="preserve"> (</w:t>
            </w:r>
            <w:r>
              <w:rPr>
                <w:rFonts w:eastAsia="Times New Roman"/>
                <w:color w:val="000000"/>
              </w:rPr>
              <w:t>49</w:t>
            </w:r>
            <w:r w:rsidR="0091553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  <w:r w:rsidR="0091553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BAC4" w14:textId="0C1D7796" w:rsidR="00915536" w:rsidRPr="00396D59" w:rsidRDefault="004E08FC" w:rsidP="00915536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  <w:r w:rsidR="00915536" w:rsidRPr="00396D59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>43</w:t>
            </w:r>
            <w:r w:rsidR="00915536">
              <w:rPr>
                <w:rFonts w:eastAsia="Times New Roman"/>
                <w:color w:val="000000"/>
              </w:rPr>
              <w:t xml:space="preserve"> (</w:t>
            </w:r>
            <w:r>
              <w:rPr>
                <w:rFonts w:eastAsia="Times New Roman"/>
                <w:color w:val="000000"/>
              </w:rPr>
              <w:t>12</w:t>
            </w:r>
            <w:r w:rsidR="0091553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7</w:t>
            </w:r>
            <w:r w:rsidR="00915536">
              <w:rPr>
                <w:rFonts w:eastAsia="Times New Roman"/>
                <w:color w:val="000000"/>
              </w:rPr>
              <w:t>)</w:t>
            </w:r>
          </w:p>
        </w:tc>
      </w:tr>
      <w:tr w:rsidR="002C470A" w14:paraId="342A77C7" w14:textId="77777777" w:rsidTr="00550E16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BEA3" w14:textId="1FB1B062" w:rsidR="002C470A" w:rsidRPr="00396D59" w:rsidRDefault="002C470A" w:rsidP="002C470A">
            <w:pPr>
              <w:spacing w:before="40" w:after="40" w:line="240" w:lineRule="auto"/>
            </w:pPr>
            <w:r w:rsidRPr="002318BE">
              <w:t>Gastrointestinal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5765" w14:textId="3DFD5BEC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>152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(45.0)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91E9" w14:textId="6E843969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75 (22.2)</w:t>
            </w:r>
          </w:p>
        </w:tc>
      </w:tr>
      <w:tr w:rsidR="002C470A" w14:paraId="521ED025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926B" w14:textId="7EC85BD7" w:rsidR="002C470A" w:rsidRPr="00A37D20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318BE">
              <w:t>Investigations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0A9B" w14:textId="3BBC36C4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>109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(32.2)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C030" w14:textId="619B6C2D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24 (  7.1)</w:t>
            </w:r>
          </w:p>
        </w:tc>
      </w:tr>
      <w:tr w:rsidR="002C470A" w14:paraId="0811E282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C374" w14:textId="677848CE" w:rsidR="002C470A" w:rsidRPr="00396D59" w:rsidRDefault="002C470A" w:rsidP="002C470A">
            <w:pPr>
              <w:spacing w:before="40" w:after="40" w:line="240" w:lineRule="auto"/>
            </w:pPr>
            <w:r w:rsidRPr="002318BE">
              <w:t>Neoplasms benign, malignant and unspecified (incl. cysts and polyps)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E8CC" w14:textId="3E8DC25D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65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(19.2)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A1AA" w14:textId="2291DE14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1 (  0.3)</w:t>
            </w:r>
          </w:p>
        </w:tc>
      </w:tr>
      <w:tr w:rsidR="002C470A" w14:paraId="49963BCC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5059" w14:textId="0C8DF0DD" w:rsidR="002C470A" w:rsidRPr="00A37D20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318BE">
              <w:t>Infections and infestations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25DF" w14:textId="5F66365C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62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(18.3)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B70D" w14:textId="5101760A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5 (  1.5)</w:t>
            </w:r>
          </w:p>
        </w:tc>
      </w:tr>
      <w:tr w:rsidR="002C470A" w14:paraId="542B9654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E54A" w14:textId="3C5E0296" w:rsidR="002C470A" w:rsidRPr="00396D59" w:rsidRDefault="002C470A" w:rsidP="002C470A">
            <w:pPr>
              <w:spacing w:before="40" w:after="40" w:line="240" w:lineRule="auto"/>
            </w:pPr>
            <w:r w:rsidRPr="002318BE">
              <w:t>Respiratory, thoracic and mediastinal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1C1B" w14:textId="6F4059AF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43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(12.7)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F194" w14:textId="401A3021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5 (  1.5)</w:t>
            </w:r>
          </w:p>
        </w:tc>
      </w:tr>
      <w:tr w:rsidR="002C470A" w14:paraId="620657BA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ED02" w14:textId="7D960616" w:rsidR="002C470A" w:rsidRPr="00A37D20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318BE">
              <w:t>Metabolism and nutrition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2D0E" w14:textId="12BD8EDB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38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(11.2)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6F4B" w14:textId="47B53B4D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14 (  4.1)</w:t>
            </w:r>
          </w:p>
        </w:tc>
      </w:tr>
      <w:tr w:rsidR="002C470A" w14:paraId="4211A741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5F5A" w14:textId="7F7472C6" w:rsidR="002C470A" w:rsidRPr="00396D59" w:rsidRDefault="002C470A" w:rsidP="002C470A">
            <w:pPr>
              <w:spacing w:before="40" w:after="40" w:line="240" w:lineRule="auto"/>
            </w:pPr>
            <w:r w:rsidRPr="002318BE">
              <w:t>Nervous system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BEF0" w14:textId="0D1E19D7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35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(10.4)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BC5B" w14:textId="0EB0E699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12 (  3.6)</w:t>
            </w:r>
          </w:p>
        </w:tc>
      </w:tr>
      <w:tr w:rsidR="002C470A" w14:paraId="38541FCB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4B4B" w14:textId="31640EA4" w:rsidR="002C470A" w:rsidRPr="00A37D20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318BE">
              <w:t>Vascular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5E8D" w14:textId="56D1FC02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30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  8.9)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2D0E" w14:textId="338B2518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9 (  2.7)</w:t>
            </w:r>
          </w:p>
        </w:tc>
      </w:tr>
      <w:tr w:rsidR="002C470A" w14:paraId="73C321D8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80F2" w14:textId="66927507" w:rsidR="002C470A" w:rsidRPr="00396D59" w:rsidRDefault="002C470A" w:rsidP="002C470A">
            <w:pPr>
              <w:spacing w:before="40" w:after="40" w:line="240" w:lineRule="auto"/>
            </w:pPr>
            <w:r w:rsidRPr="002318BE">
              <w:t>Hepatobiliary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815B" w14:textId="50BDCDB0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26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  7.7)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57CC" w14:textId="7C1AD551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0 (  0.0)</w:t>
            </w:r>
          </w:p>
        </w:tc>
      </w:tr>
      <w:tr w:rsidR="002C470A" w14:paraId="740D2F71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5B86" w14:textId="1BA08A60" w:rsidR="002C470A" w:rsidRPr="00A37D20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318BE">
              <w:t>Psychiatric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E77D" w14:textId="1C88C789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17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  5.0)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8F03" w14:textId="2C768F32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3 (  0.9)</w:t>
            </w:r>
          </w:p>
        </w:tc>
      </w:tr>
      <w:tr w:rsidR="002C470A" w14:paraId="22F2009B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FB96" w14:textId="78E94FE0" w:rsidR="002C470A" w:rsidRPr="00396D59" w:rsidRDefault="002C470A" w:rsidP="002C470A">
            <w:pPr>
              <w:spacing w:before="40" w:after="40" w:line="240" w:lineRule="auto"/>
            </w:pPr>
            <w:r w:rsidRPr="002318BE">
              <w:t>Blood and lymphatic system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D74F2" w14:textId="465B8A24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16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  4.7)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3E61" w14:textId="5B6033EC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3 (  0.9)</w:t>
            </w:r>
          </w:p>
        </w:tc>
      </w:tr>
      <w:tr w:rsidR="002C470A" w14:paraId="2DAF1E2B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0D68" w14:textId="29AA3DC3" w:rsidR="002C470A" w:rsidRPr="00A37D20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318BE">
              <w:t>Eye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131D" w14:textId="40CF69D5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10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  3.0)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328E" w14:textId="14B4DEDF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4 (  1.2)</w:t>
            </w:r>
          </w:p>
        </w:tc>
      </w:tr>
      <w:tr w:rsidR="002C470A" w14:paraId="2C6D9AD0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3462" w14:textId="03101F36" w:rsidR="002C470A" w:rsidRPr="00396D59" w:rsidRDefault="002C470A" w:rsidP="002C470A">
            <w:pPr>
              <w:spacing w:before="40" w:after="40" w:line="240" w:lineRule="auto"/>
            </w:pPr>
            <w:r w:rsidRPr="002318BE">
              <w:t>Cardiac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687F" w14:textId="701BF9A7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  8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  2.4)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A242" w14:textId="79D6C755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2 (  0.6)</w:t>
            </w:r>
          </w:p>
        </w:tc>
      </w:tr>
      <w:tr w:rsidR="002C470A" w14:paraId="01A3FE17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F96E" w14:textId="1C8A0507" w:rsidR="002C470A" w:rsidRPr="00A37D20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318BE">
              <w:t>Renal und urinary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9899" w14:textId="7C455D5F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  8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  2.4)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02CB" w14:textId="3FA9FC2B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0 (  0.0)</w:t>
            </w:r>
          </w:p>
        </w:tc>
      </w:tr>
      <w:tr w:rsidR="002C470A" w14:paraId="3DF5BAEE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71C1" w14:textId="75EFB00A" w:rsidR="002C470A" w:rsidRPr="00396D59" w:rsidRDefault="002C470A" w:rsidP="002C470A">
            <w:pPr>
              <w:spacing w:before="40" w:after="40" w:line="240" w:lineRule="auto"/>
            </w:pPr>
            <w:r w:rsidRPr="002318BE">
              <w:t>Injury, poisoning and procedural complications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B1D6" w14:textId="0C1C0053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  6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  1.8)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30F9" w14:textId="773BD3DC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2 (  0.6)</w:t>
            </w:r>
          </w:p>
        </w:tc>
      </w:tr>
      <w:tr w:rsidR="002C470A" w14:paraId="21FCB440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FF13" w14:textId="07415FF4" w:rsidR="002C470A" w:rsidRPr="00A37D20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318BE">
              <w:t>Musculoskeletal and connective tissue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41BD" w14:textId="2945188A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  4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  1.2)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AE3A" w14:textId="4D3BA1BF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0 (  0.0)</w:t>
            </w:r>
          </w:p>
        </w:tc>
      </w:tr>
      <w:tr w:rsidR="002C470A" w14:paraId="0F446CAF" w14:textId="77777777" w:rsidTr="0092464E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right w:val="single" w:sz="2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C92C" w14:textId="720AD1E7" w:rsidR="002C470A" w:rsidRPr="00396D59" w:rsidRDefault="002C470A" w:rsidP="002C470A">
            <w:pPr>
              <w:spacing w:before="40" w:after="40" w:line="240" w:lineRule="auto"/>
            </w:pPr>
            <w:r w:rsidRPr="002318BE">
              <w:t>Congenital, familial and genetic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9997" w14:textId="5ACB3C4D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  1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  0.3)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1264" w14:textId="03B8FBED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0 (  0.0)</w:t>
            </w:r>
          </w:p>
        </w:tc>
      </w:tr>
      <w:tr w:rsidR="002C470A" w14:paraId="163D3DD5" w14:textId="77777777" w:rsidTr="001105AF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2DD8" w14:textId="242388F3" w:rsidR="002C470A" w:rsidRPr="00A37D20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318BE">
              <w:t>Reproductive system and breast disorders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A11E" w14:textId="41D52B77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  1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  0.3)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DA15" w14:textId="6AA556E9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0 (  0.0)</w:t>
            </w:r>
          </w:p>
        </w:tc>
      </w:tr>
      <w:tr w:rsidR="002C470A" w14:paraId="57DBC98D" w14:textId="77777777" w:rsidTr="001105AF">
        <w:trPr>
          <w:trHeight w:val="237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E4ED" w14:textId="6B03E91B" w:rsidR="002C470A" w:rsidRPr="00396D59" w:rsidRDefault="002C470A" w:rsidP="002C470A">
            <w:pPr>
              <w:spacing w:before="40" w:after="40" w:line="240" w:lineRule="auto"/>
            </w:pPr>
            <w:r w:rsidRPr="002318BE">
              <w:t>Surgical and medical procedures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2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3C0D" w14:textId="29F157BD" w:rsidR="002C470A" w:rsidRPr="00552776" w:rsidRDefault="002C470A" w:rsidP="002C470A">
            <w:pPr>
              <w:spacing w:before="40" w:after="40" w:line="240" w:lineRule="auto"/>
            </w:pPr>
            <w:r w:rsidRPr="00552776">
              <w:rPr>
                <w:noProof/>
              </w:rPr>
              <w:tab/>
              <w:t xml:space="preserve">    1</w:t>
            </w:r>
            <w:r>
              <w:rPr>
                <w:noProof/>
              </w:rPr>
              <w:t xml:space="preserve"> </w:t>
            </w:r>
            <w:r w:rsidRPr="00552776">
              <w:rPr>
                <w:noProof/>
              </w:rPr>
              <w:t>(  0.3)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A467" w14:textId="6404221A" w:rsidR="002C470A" w:rsidRPr="002C470A" w:rsidRDefault="002C470A" w:rsidP="002C470A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2C470A">
              <w:rPr>
                <w:noProof/>
              </w:rPr>
              <w:tab/>
              <w:t xml:space="preserve">    0 (  0.0)</w:t>
            </w:r>
          </w:p>
        </w:tc>
      </w:tr>
    </w:tbl>
    <w:p w14:paraId="293A4134" w14:textId="77777777" w:rsidR="006E0FBA" w:rsidRPr="00072ABC" w:rsidRDefault="006E0FBA" w:rsidP="006E0FBA">
      <w:pPr>
        <w:spacing w:after="0" w:line="240" w:lineRule="auto"/>
        <w:rPr>
          <w:vertAlign w:val="superscript"/>
        </w:rPr>
      </w:pPr>
    </w:p>
    <w:p w14:paraId="32A0FD73" w14:textId="63E05041" w:rsidR="006E0FBA" w:rsidRPr="00072ABC" w:rsidRDefault="006E0FBA" w:rsidP="006E0FBA">
      <w:pPr>
        <w:spacing w:after="0"/>
      </w:pPr>
      <w:r w:rsidRPr="00072ABC">
        <w:rPr>
          <w:vertAlign w:val="superscript"/>
        </w:rPr>
        <w:t>a</w:t>
      </w:r>
      <w:r w:rsidRPr="00072ABC">
        <w:t xml:space="preserve"> Percentages are based on the total number of patients </w:t>
      </w:r>
      <w:r w:rsidR="000A4CC9" w:rsidRPr="00072ABC">
        <w:t>(SAF)</w:t>
      </w:r>
      <w:r w:rsidRPr="00072ABC">
        <w:t>.</w:t>
      </w:r>
    </w:p>
    <w:p w14:paraId="2A035F49" w14:textId="4F2FF397" w:rsidR="006E0FBA" w:rsidRPr="00072ABC" w:rsidRDefault="000A4CC9" w:rsidP="006E0FBA">
      <w:r w:rsidRPr="00072ABC">
        <w:t xml:space="preserve">ADR = </w:t>
      </w:r>
      <w:r w:rsidR="00E8388C" w:rsidRPr="00072ABC">
        <w:t>A</w:t>
      </w:r>
      <w:r w:rsidRPr="00072ABC">
        <w:t>dverse drug reaction (AE with causal relationship to erlotinib)</w:t>
      </w:r>
      <w:r w:rsidR="00DC5B8A">
        <w:t xml:space="preserve">; </w:t>
      </w:r>
      <w:r w:rsidR="00DC5B8A" w:rsidRPr="00072ABC">
        <w:t>AE = Adverse event;</w:t>
      </w:r>
      <w:r w:rsidR="00DC5B8A">
        <w:t xml:space="preserve"> MedDRA = Medical Dictionary for Regulatory Activities; SAF = Safety analysis set</w:t>
      </w:r>
      <w:bookmarkStart w:id="0" w:name="_GoBack"/>
      <w:bookmarkEnd w:id="0"/>
      <w:r w:rsidRPr="00072ABC">
        <w:t>.</w:t>
      </w:r>
    </w:p>
    <w:sectPr w:rsidR="006E0FBA" w:rsidRPr="00072ABC" w:rsidSect="00AE0DCE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39EF" w14:textId="77777777" w:rsidR="00E165E0" w:rsidRDefault="00E165E0">
      <w:pPr>
        <w:spacing w:after="0" w:line="240" w:lineRule="auto"/>
      </w:pPr>
      <w:r>
        <w:separator/>
      </w:r>
    </w:p>
  </w:endnote>
  <w:endnote w:type="continuationSeparator" w:id="0">
    <w:p w14:paraId="5E7DB78E" w14:textId="77777777" w:rsidR="00E165E0" w:rsidRDefault="00E1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4A5E5" w14:textId="77777777" w:rsidR="00E165E0" w:rsidRDefault="00E165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AF8DCF" w14:textId="77777777" w:rsidR="00E165E0" w:rsidRDefault="00E16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2DBC"/>
    <w:rsid w:val="00030D9E"/>
    <w:rsid w:val="00072ABC"/>
    <w:rsid w:val="00086395"/>
    <w:rsid w:val="000A4CC9"/>
    <w:rsid w:val="000B1162"/>
    <w:rsid w:val="000D09E4"/>
    <w:rsid w:val="001007F4"/>
    <w:rsid w:val="00107DD0"/>
    <w:rsid w:val="001105AF"/>
    <w:rsid w:val="0015164D"/>
    <w:rsid w:val="00195244"/>
    <w:rsid w:val="001A3691"/>
    <w:rsid w:val="001D6851"/>
    <w:rsid w:val="001E526F"/>
    <w:rsid w:val="00206A29"/>
    <w:rsid w:val="00256D7C"/>
    <w:rsid w:val="00257677"/>
    <w:rsid w:val="002650C1"/>
    <w:rsid w:val="0028168D"/>
    <w:rsid w:val="002A6ECB"/>
    <w:rsid w:val="002C196C"/>
    <w:rsid w:val="002C470A"/>
    <w:rsid w:val="003015F7"/>
    <w:rsid w:val="00324236"/>
    <w:rsid w:val="00344EAA"/>
    <w:rsid w:val="00396D59"/>
    <w:rsid w:val="003A3383"/>
    <w:rsid w:val="003D56E3"/>
    <w:rsid w:val="003F4118"/>
    <w:rsid w:val="00410586"/>
    <w:rsid w:val="0043279E"/>
    <w:rsid w:val="004776F6"/>
    <w:rsid w:val="00487E5B"/>
    <w:rsid w:val="004A2A19"/>
    <w:rsid w:val="004A6EF8"/>
    <w:rsid w:val="004D28EB"/>
    <w:rsid w:val="004E08FC"/>
    <w:rsid w:val="004F458F"/>
    <w:rsid w:val="004F6C26"/>
    <w:rsid w:val="00540EE9"/>
    <w:rsid w:val="00550E16"/>
    <w:rsid w:val="00552776"/>
    <w:rsid w:val="00595478"/>
    <w:rsid w:val="005E5CDE"/>
    <w:rsid w:val="00631159"/>
    <w:rsid w:val="00645122"/>
    <w:rsid w:val="00670EFE"/>
    <w:rsid w:val="006753DB"/>
    <w:rsid w:val="0067553F"/>
    <w:rsid w:val="00682C59"/>
    <w:rsid w:val="006A76AD"/>
    <w:rsid w:val="006E0FBA"/>
    <w:rsid w:val="00707C2C"/>
    <w:rsid w:val="007400DB"/>
    <w:rsid w:val="00784EF9"/>
    <w:rsid w:val="007B3B14"/>
    <w:rsid w:val="007D056F"/>
    <w:rsid w:val="007D21C4"/>
    <w:rsid w:val="00857274"/>
    <w:rsid w:val="00866944"/>
    <w:rsid w:val="00872075"/>
    <w:rsid w:val="00896A5E"/>
    <w:rsid w:val="008B3112"/>
    <w:rsid w:val="008C276A"/>
    <w:rsid w:val="00900BFA"/>
    <w:rsid w:val="00902793"/>
    <w:rsid w:val="00915536"/>
    <w:rsid w:val="009B0188"/>
    <w:rsid w:val="009D2F2F"/>
    <w:rsid w:val="009D38F5"/>
    <w:rsid w:val="009D77F5"/>
    <w:rsid w:val="00A3375C"/>
    <w:rsid w:val="00A37D20"/>
    <w:rsid w:val="00A42B97"/>
    <w:rsid w:val="00A5394C"/>
    <w:rsid w:val="00A62569"/>
    <w:rsid w:val="00A850A5"/>
    <w:rsid w:val="00A957F2"/>
    <w:rsid w:val="00AC15CF"/>
    <w:rsid w:val="00AE0DCE"/>
    <w:rsid w:val="00B000D5"/>
    <w:rsid w:val="00B01FFB"/>
    <w:rsid w:val="00B13369"/>
    <w:rsid w:val="00B57791"/>
    <w:rsid w:val="00B648BB"/>
    <w:rsid w:val="00B80A15"/>
    <w:rsid w:val="00B8385A"/>
    <w:rsid w:val="00B84D11"/>
    <w:rsid w:val="00B941F8"/>
    <w:rsid w:val="00BC122C"/>
    <w:rsid w:val="00BC67E7"/>
    <w:rsid w:val="00BD37A9"/>
    <w:rsid w:val="00C154F3"/>
    <w:rsid w:val="00C1703B"/>
    <w:rsid w:val="00C727D9"/>
    <w:rsid w:val="00C72974"/>
    <w:rsid w:val="00C9136E"/>
    <w:rsid w:val="00C92DBC"/>
    <w:rsid w:val="00C96214"/>
    <w:rsid w:val="00CB5F8B"/>
    <w:rsid w:val="00D250EE"/>
    <w:rsid w:val="00D44353"/>
    <w:rsid w:val="00D46D2A"/>
    <w:rsid w:val="00D603AA"/>
    <w:rsid w:val="00D76544"/>
    <w:rsid w:val="00DA65C1"/>
    <w:rsid w:val="00DC5B8A"/>
    <w:rsid w:val="00DF7C5B"/>
    <w:rsid w:val="00E12F11"/>
    <w:rsid w:val="00E165E0"/>
    <w:rsid w:val="00E27AB9"/>
    <w:rsid w:val="00E63355"/>
    <w:rsid w:val="00E8388C"/>
    <w:rsid w:val="00ED49B9"/>
    <w:rsid w:val="00F24F41"/>
    <w:rsid w:val="00F436C8"/>
    <w:rsid w:val="00F4587C"/>
    <w:rsid w:val="00FA4515"/>
    <w:rsid w:val="00FA78B0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530CA"/>
  <w15:docId w15:val="{AA59140F-C457-496C-8179-2C52E3F1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US"/>
    </w:rPr>
  </w:style>
  <w:style w:type="paragraph" w:styleId="NoSpacing">
    <w:name w:val="No Spacing"/>
    <w:pPr>
      <w:suppressAutoHyphens/>
      <w:spacing w:after="0" w:line="240" w:lineRule="auto"/>
    </w:pPr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5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27BB-E99B-465B-A16A-B92D388E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Ecron Acunova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Brucher</dc:creator>
  <cp:lastModifiedBy>Stauber, Michael</cp:lastModifiedBy>
  <cp:revision>3</cp:revision>
  <cp:lastPrinted>2018-05-03T08:26:00Z</cp:lastPrinted>
  <dcterms:created xsi:type="dcterms:W3CDTF">2019-04-16T16:59:00Z</dcterms:created>
  <dcterms:modified xsi:type="dcterms:W3CDTF">2019-04-17T08:19:00Z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d1fb60-2828-4660-b80d-88b30e0f8b34_Enabled">
    <vt:lpwstr>True</vt:lpwstr>
  </property>
  <property fmtid="{D5CDD505-2E9C-101B-9397-08002B2CF9AE}" pid="3" name="MSIP_Label_f8d1fb60-2828-4660-b80d-88b30e0f8b34_SiteId">
    <vt:lpwstr>14177404-f31b-40b1-a271-c1e0f4eab3ff</vt:lpwstr>
  </property>
  <property fmtid="{D5CDD505-2E9C-101B-9397-08002B2CF9AE}" pid="4" name="MSIP_Label_f8d1fb60-2828-4660-b80d-88b30e0f8b34_Owner">
    <vt:lpwstr>Andreas.Straka@navitaslifesciences.com</vt:lpwstr>
  </property>
  <property fmtid="{D5CDD505-2E9C-101B-9397-08002B2CF9AE}" pid="5" name="MSIP_Label_f8d1fb60-2828-4660-b80d-88b30e0f8b34_SetDate">
    <vt:lpwstr>2019-01-18T08:41:35.9252705Z</vt:lpwstr>
  </property>
  <property fmtid="{D5CDD505-2E9C-101B-9397-08002B2CF9AE}" pid="6" name="MSIP_Label_f8d1fb60-2828-4660-b80d-88b30e0f8b34_Name">
    <vt:lpwstr>Confidential</vt:lpwstr>
  </property>
  <property fmtid="{D5CDD505-2E9C-101B-9397-08002B2CF9AE}" pid="7" name="MSIP_Label_f8d1fb60-2828-4660-b80d-88b30e0f8b34_Application">
    <vt:lpwstr>Microsoft Azure Information Protection</vt:lpwstr>
  </property>
  <property fmtid="{D5CDD505-2E9C-101B-9397-08002B2CF9AE}" pid="8" name="MSIP_Label_f8d1fb60-2828-4660-b80d-88b30e0f8b34_Extended_MSFT_Method">
    <vt:lpwstr>Manual</vt:lpwstr>
  </property>
  <property fmtid="{D5CDD505-2E9C-101B-9397-08002B2CF9AE}" pid="9" name="Sensitivity">
    <vt:lpwstr>Confidential</vt:lpwstr>
  </property>
</Properties>
</file>