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C88" w:rsidRPr="00547DF1" w:rsidRDefault="00FA3C88" w:rsidP="00FA3C88">
      <w:pPr>
        <w:rPr>
          <w:rFonts w:ascii="Times New Roman" w:hAnsi="Times New Roman" w:cs="Times New Roman"/>
          <w:b/>
          <w:sz w:val="24"/>
          <w:szCs w:val="24"/>
        </w:rPr>
      </w:pPr>
      <w:r w:rsidRPr="00547DF1">
        <w:rPr>
          <w:rFonts w:ascii="Times New Roman" w:hAnsi="Times New Roman" w:cs="Times New Roman"/>
          <w:b/>
          <w:sz w:val="24"/>
          <w:szCs w:val="24"/>
        </w:rPr>
        <w:t xml:space="preserve">Table S8. </w:t>
      </w:r>
      <w:proofErr w:type="gramStart"/>
      <w:r w:rsidRPr="00547DF1">
        <w:rPr>
          <w:rFonts w:ascii="Times New Roman" w:hAnsi="Times New Roman" w:cs="Times New Roman"/>
          <w:b/>
          <w:sz w:val="24"/>
          <w:szCs w:val="24"/>
        </w:rPr>
        <w:t>Model growth parameters for the adjusted group-based stigma trajectory and good classification and accuracy values.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082"/>
        <w:gridCol w:w="1748"/>
        <w:gridCol w:w="2290"/>
      </w:tblGrid>
      <w:tr w:rsidR="00FA3C88" w:rsidRPr="00547DF1" w:rsidTr="00474CF3">
        <w:tc>
          <w:tcPr>
            <w:tcW w:w="2515" w:type="dxa"/>
          </w:tcPr>
          <w:p w:rsidR="00FA3C88" w:rsidRPr="00547DF1" w:rsidRDefault="00FA3C88" w:rsidP="00474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>Stigma</w:t>
            </w:r>
          </w:p>
        </w:tc>
        <w:tc>
          <w:tcPr>
            <w:tcW w:w="6120" w:type="dxa"/>
            <w:gridSpan w:val="3"/>
          </w:tcPr>
          <w:p w:rsidR="00FA3C88" w:rsidRPr="00547DF1" w:rsidRDefault="00FA3C88" w:rsidP="00474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>Model Growth Parameters (Standard Errors)</w:t>
            </w:r>
            <w:proofErr w:type="spellStart"/>
            <w:r w:rsidRPr="00547DF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a</w:t>
            </w:r>
            <w:proofErr w:type="spellEnd"/>
            <w:r w:rsidRPr="00547DF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adjusted for Housing First Intervention </w:t>
            </w:r>
            <w:proofErr w:type="spellStart"/>
            <w:r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>group</w:t>
            </w:r>
            <w:r w:rsidRPr="00547DF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b</w:t>
            </w:r>
            <w:proofErr w:type="spellEnd"/>
          </w:p>
        </w:tc>
      </w:tr>
      <w:tr w:rsidR="00FA3C88" w:rsidRPr="00547DF1" w:rsidTr="00474CF3">
        <w:tc>
          <w:tcPr>
            <w:tcW w:w="2515" w:type="dxa"/>
          </w:tcPr>
          <w:p w:rsidR="00FA3C88" w:rsidRPr="00547DF1" w:rsidRDefault="00FA3C88" w:rsidP="00474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Trajectory group </w:t>
            </w:r>
          </w:p>
        </w:tc>
        <w:tc>
          <w:tcPr>
            <w:tcW w:w="2082" w:type="dxa"/>
          </w:tcPr>
          <w:p w:rsidR="00FA3C88" w:rsidRPr="00547DF1" w:rsidRDefault="00FA3C88" w:rsidP="00474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>Intercept</w:t>
            </w:r>
          </w:p>
        </w:tc>
        <w:tc>
          <w:tcPr>
            <w:tcW w:w="1748" w:type="dxa"/>
          </w:tcPr>
          <w:p w:rsidR="00FA3C88" w:rsidRPr="00547DF1" w:rsidRDefault="00FA3C88" w:rsidP="00474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>Slope</w:t>
            </w:r>
          </w:p>
        </w:tc>
        <w:tc>
          <w:tcPr>
            <w:tcW w:w="2290" w:type="dxa"/>
          </w:tcPr>
          <w:p w:rsidR="00FA3C88" w:rsidRPr="00547DF1" w:rsidRDefault="00FA3C88" w:rsidP="00474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>Quadratic</w:t>
            </w:r>
          </w:p>
        </w:tc>
      </w:tr>
      <w:tr w:rsidR="00FA3C88" w:rsidRPr="00547DF1" w:rsidTr="00474CF3">
        <w:tc>
          <w:tcPr>
            <w:tcW w:w="2515" w:type="dxa"/>
          </w:tcPr>
          <w:p w:rsidR="00FA3C88" w:rsidRPr="00547DF1" w:rsidRDefault="00FA3C88" w:rsidP="0047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 xml:space="preserve">Low  </w:t>
            </w:r>
          </w:p>
        </w:tc>
        <w:tc>
          <w:tcPr>
            <w:tcW w:w="2082" w:type="dxa"/>
          </w:tcPr>
          <w:p w:rsidR="00FA3C88" w:rsidRPr="00547DF1" w:rsidRDefault="00FA3C88" w:rsidP="0047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-0.27(0.15)</w:t>
            </w:r>
          </w:p>
        </w:tc>
        <w:tc>
          <w:tcPr>
            <w:tcW w:w="1748" w:type="dxa"/>
          </w:tcPr>
          <w:p w:rsidR="00FA3C88" w:rsidRPr="00547DF1" w:rsidRDefault="00FA3C88" w:rsidP="0047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FA3C88" w:rsidRPr="00547DF1" w:rsidRDefault="00FA3C88" w:rsidP="0047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C88" w:rsidRPr="00547DF1" w:rsidTr="00474CF3">
        <w:tc>
          <w:tcPr>
            <w:tcW w:w="2515" w:type="dxa"/>
          </w:tcPr>
          <w:p w:rsidR="00FA3C88" w:rsidRPr="00547DF1" w:rsidRDefault="00FA3C88" w:rsidP="0047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 xml:space="preserve">Moderate </w:t>
            </w:r>
          </w:p>
        </w:tc>
        <w:tc>
          <w:tcPr>
            <w:tcW w:w="2082" w:type="dxa"/>
          </w:tcPr>
          <w:p w:rsidR="00FA3C88" w:rsidRPr="00547DF1" w:rsidRDefault="00FA3C88" w:rsidP="0047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1.17(0.10)</w:t>
            </w:r>
          </w:p>
        </w:tc>
        <w:tc>
          <w:tcPr>
            <w:tcW w:w="1748" w:type="dxa"/>
          </w:tcPr>
          <w:p w:rsidR="00FA3C88" w:rsidRPr="00547DF1" w:rsidRDefault="00FA3C88" w:rsidP="0047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-0.48(0.27)</w:t>
            </w:r>
          </w:p>
        </w:tc>
        <w:tc>
          <w:tcPr>
            <w:tcW w:w="2290" w:type="dxa"/>
          </w:tcPr>
          <w:p w:rsidR="00FA3C88" w:rsidRPr="00547DF1" w:rsidRDefault="00FA3C88" w:rsidP="0047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0.30(0.13)</w:t>
            </w:r>
          </w:p>
        </w:tc>
      </w:tr>
      <w:tr w:rsidR="00FA3C88" w:rsidRPr="00547DF1" w:rsidTr="00474CF3">
        <w:tc>
          <w:tcPr>
            <w:tcW w:w="2515" w:type="dxa"/>
          </w:tcPr>
          <w:p w:rsidR="00FA3C88" w:rsidRPr="00547DF1" w:rsidRDefault="00FA3C88" w:rsidP="0047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 xml:space="preserve">High   </w:t>
            </w:r>
          </w:p>
        </w:tc>
        <w:tc>
          <w:tcPr>
            <w:tcW w:w="2082" w:type="dxa"/>
          </w:tcPr>
          <w:p w:rsidR="00FA3C88" w:rsidRPr="00547DF1" w:rsidRDefault="00FA3C88" w:rsidP="0047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1.93(0.02)</w:t>
            </w:r>
          </w:p>
        </w:tc>
        <w:tc>
          <w:tcPr>
            <w:tcW w:w="1748" w:type="dxa"/>
          </w:tcPr>
          <w:p w:rsidR="00FA3C88" w:rsidRPr="00547DF1" w:rsidRDefault="00FA3C88" w:rsidP="0047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FA3C88" w:rsidRPr="00547DF1" w:rsidRDefault="00FA3C88" w:rsidP="0047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C88" w:rsidRPr="00547DF1" w:rsidTr="00474CF3">
        <w:tc>
          <w:tcPr>
            <w:tcW w:w="2515" w:type="dxa"/>
          </w:tcPr>
          <w:p w:rsidR="00FA3C88" w:rsidRPr="00547DF1" w:rsidRDefault="00FA3C88" w:rsidP="00474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FA3C88" w:rsidRPr="00547DF1" w:rsidRDefault="00FA3C88" w:rsidP="0047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FA3C88" w:rsidRPr="00547DF1" w:rsidRDefault="00FA3C88" w:rsidP="0047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FA3C88" w:rsidRPr="00547DF1" w:rsidRDefault="00FA3C88" w:rsidP="0047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C88" w:rsidRPr="00547DF1" w:rsidTr="00474CF3">
        <w:tc>
          <w:tcPr>
            <w:tcW w:w="2515" w:type="dxa"/>
          </w:tcPr>
          <w:p w:rsidR="00FA3C88" w:rsidRPr="00547DF1" w:rsidRDefault="00FA3C88" w:rsidP="00474C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Alpha</w:t>
            </w:r>
          </w:p>
        </w:tc>
        <w:tc>
          <w:tcPr>
            <w:tcW w:w="2082" w:type="dxa"/>
          </w:tcPr>
          <w:p w:rsidR="00FA3C88" w:rsidRPr="00547DF1" w:rsidRDefault="00FA3C88" w:rsidP="0047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-2.49(0.15)</w:t>
            </w:r>
          </w:p>
        </w:tc>
        <w:tc>
          <w:tcPr>
            <w:tcW w:w="1748" w:type="dxa"/>
          </w:tcPr>
          <w:p w:rsidR="00FA3C88" w:rsidRPr="00547DF1" w:rsidRDefault="00FA3C88" w:rsidP="0047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FA3C88" w:rsidRPr="00547DF1" w:rsidRDefault="00FA3C88" w:rsidP="0047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C88" w:rsidRPr="00547DF1" w:rsidTr="00474CF3">
        <w:tc>
          <w:tcPr>
            <w:tcW w:w="2515" w:type="dxa"/>
          </w:tcPr>
          <w:p w:rsidR="00FA3C88" w:rsidRPr="00547DF1" w:rsidRDefault="00FA3C88" w:rsidP="00474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0" w:type="dxa"/>
            <w:gridSpan w:val="3"/>
          </w:tcPr>
          <w:p w:rsidR="00FA3C88" w:rsidRPr="00547DF1" w:rsidRDefault="00FA3C88" w:rsidP="0047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>Parameters of good classification and accuracy</w:t>
            </w:r>
          </w:p>
        </w:tc>
      </w:tr>
      <w:tr w:rsidR="00FA3C88" w:rsidRPr="00547DF1" w:rsidTr="00474CF3">
        <w:tc>
          <w:tcPr>
            <w:tcW w:w="2515" w:type="dxa"/>
          </w:tcPr>
          <w:p w:rsidR="00FA3C88" w:rsidRPr="00547DF1" w:rsidRDefault="00FA3C88" w:rsidP="00474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FA3C88" w:rsidRPr="00547DF1" w:rsidRDefault="00FA3C88" w:rsidP="00474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>Average Posterior Probability</w:t>
            </w:r>
          </w:p>
        </w:tc>
        <w:tc>
          <w:tcPr>
            <w:tcW w:w="4038" w:type="dxa"/>
            <w:gridSpan w:val="2"/>
          </w:tcPr>
          <w:p w:rsidR="00FA3C88" w:rsidRPr="00547DF1" w:rsidRDefault="00FA3C88" w:rsidP="0047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>Weighted (posterior probability) Odds of correct classification</w:t>
            </w:r>
          </w:p>
        </w:tc>
      </w:tr>
      <w:tr w:rsidR="00FA3C88" w:rsidRPr="00547DF1" w:rsidTr="00474CF3">
        <w:tc>
          <w:tcPr>
            <w:tcW w:w="2515" w:type="dxa"/>
          </w:tcPr>
          <w:p w:rsidR="00FA3C88" w:rsidRPr="00547DF1" w:rsidRDefault="00FA3C88" w:rsidP="0047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 xml:space="preserve">Low  </w:t>
            </w:r>
          </w:p>
        </w:tc>
        <w:tc>
          <w:tcPr>
            <w:tcW w:w="2082" w:type="dxa"/>
          </w:tcPr>
          <w:p w:rsidR="00FA3C88" w:rsidRPr="00547DF1" w:rsidRDefault="00FA3C88" w:rsidP="0047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0.83</w:t>
            </w:r>
          </w:p>
        </w:tc>
        <w:tc>
          <w:tcPr>
            <w:tcW w:w="4038" w:type="dxa"/>
            <w:gridSpan w:val="2"/>
          </w:tcPr>
          <w:p w:rsidR="00FA3C88" w:rsidRPr="00547DF1" w:rsidRDefault="00FA3C88" w:rsidP="0047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22.26</w:t>
            </w:r>
          </w:p>
        </w:tc>
      </w:tr>
      <w:tr w:rsidR="00FA3C88" w:rsidRPr="00547DF1" w:rsidTr="00474CF3">
        <w:tc>
          <w:tcPr>
            <w:tcW w:w="2515" w:type="dxa"/>
          </w:tcPr>
          <w:p w:rsidR="00FA3C88" w:rsidRPr="00547DF1" w:rsidRDefault="00FA3C88" w:rsidP="0047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 xml:space="preserve">Moderate </w:t>
            </w:r>
          </w:p>
        </w:tc>
        <w:tc>
          <w:tcPr>
            <w:tcW w:w="2082" w:type="dxa"/>
          </w:tcPr>
          <w:p w:rsidR="00FA3C88" w:rsidRPr="00547DF1" w:rsidRDefault="00FA3C88" w:rsidP="0047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</w:p>
        </w:tc>
        <w:tc>
          <w:tcPr>
            <w:tcW w:w="4038" w:type="dxa"/>
            <w:gridSpan w:val="2"/>
          </w:tcPr>
          <w:p w:rsidR="00FA3C88" w:rsidRPr="00547DF1" w:rsidRDefault="00FA3C88" w:rsidP="0047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</w:tr>
      <w:tr w:rsidR="00FA3C88" w:rsidRPr="00547DF1" w:rsidTr="00474CF3">
        <w:tc>
          <w:tcPr>
            <w:tcW w:w="2515" w:type="dxa"/>
          </w:tcPr>
          <w:p w:rsidR="00FA3C88" w:rsidRPr="00547DF1" w:rsidRDefault="00FA3C88" w:rsidP="0047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 xml:space="preserve">High   </w:t>
            </w:r>
          </w:p>
        </w:tc>
        <w:tc>
          <w:tcPr>
            <w:tcW w:w="2082" w:type="dxa"/>
          </w:tcPr>
          <w:p w:rsidR="00FA3C88" w:rsidRPr="00547DF1" w:rsidRDefault="00FA3C88" w:rsidP="0047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0.93</w:t>
            </w:r>
          </w:p>
        </w:tc>
        <w:tc>
          <w:tcPr>
            <w:tcW w:w="4038" w:type="dxa"/>
            <w:gridSpan w:val="2"/>
          </w:tcPr>
          <w:p w:rsidR="00FA3C88" w:rsidRPr="00547DF1" w:rsidRDefault="00FA3C88" w:rsidP="0047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10.55</w:t>
            </w:r>
          </w:p>
        </w:tc>
      </w:tr>
    </w:tbl>
    <w:p w:rsidR="00FA3C88" w:rsidRPr="00547DF1" w:rsidRDefault="00FA3C88" w:rsidP="00FA3C88">
      <w:pPr>
        <w:rPr>
          <w:rFonts w:ascii="Times New Roman" w:hAnsi="Times New Roman" w:cs="Times New Roman"/>
          <w:b/>
          <w:sz w:val="24"/>
          <w:szCs w:val="24"/>
        </w:rPr>
      </w:pPr>
    </w:p>
    <w:p w:rsidR="00FA3C88" w:rsidRPr="00547DF1" w:rsidRDefault="00FA3C88" w:rsidP="00FA3C88">
      <w:pPr>
        <w:rPr>
          <w:rFonts w:ascii="Times New Roman" w:hAnsi="Times New Roman" w:cs="Times New Roman"/>
          <w:b/>
          <w:sz w:val="24"/>
          <w:szCs w:val="24"/>
        </w:rPr>
      </w:pPr>
    </w:p>
    <w:p w:rsidR="00FA3C88" w:rsidRPr="00547DF1" w:rsidRDefault="00FA3C88" w:rsidP="00FA3C8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47DF1">
        <w:rPr>
          <w:rFonts w:ascii="Times New Roman" w:hAnsi="Times New Roman" w:cs="Times New Roman"/>
          <w:b/>
          <w:sz w:val="24"/>
          <w:szCs w:val="24"/>
          <w:lang w:val="en-GB"/>
        </w:rPr>
        <w:t>a.</w:t>
      </w:r>
      <w:r w:rsidRPr="00547DF1">
        <w:rPr>
          <w:rFonts w:ascii="Times New Roman" w:hAnsi="Times New Roman" w:cs="Times New Roman"/>
          <w:sz w:val="24"/>
          <w:szCs w:val="24"/>
          <w:lang w:val="en-GB"/>
        </w:rPr>
        <w:t xml:space="preserve"> Bayesian information criterion (BIC) (N=404 participants): </w:t>
      </w:r>
      <w:r w:rsidRPr="00547DF1">
        <w:rPr>
          <w:rFonts w:ascii="Times New Roman" w:hAnsi="Times New Roman" w:cs="Times New Roman"/>
          <w:sz w:val="24"/>
          <w:szCs w:val="24"/>
        </w:rPr>
        <w:t>-2637.26.</w:t>
      </w:r>
    </w:p>
    <w:p w:rsidR="00FA3C88" w:rsidRPr="00547DF1" w:rsidRDefault="00FA3C88" w:rsidP="00FA3C88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47DF1">
        <w:rPr>
          <w:rFonts w:ascii="Times New Roman" w:hAnsi="Times New Roman" w:cs="Times New Roman"/>
          <w:sz w:val="24"/>
          <w:szCs w:val="24"/>
        </w:rPr>
        <w:t xml:space="preserve">b. Housing First (HF) intervention group: HF treatment vs treatment as </w:t>
      </w:r>
      <w:proofErr w:type="gramStart"/>
      <w:r w:rsidRPr="00547DF1">
        <w:rPr>
          <w:rFonts w:ascii="Times New Roman" w:hAnsi="Times New Roman" w:cs="Times New Roman"/>
          <w:sz w:val="24"/>
          <w:szCs w:val="24"/>
        </w:rPr>
        <w:t>usual(</w:t>
      </w:r>
      <w:proofErr w:type="gramEnd"/>
      <w:r w:rsidRPr="00547DF1">
        <w:rPr>
          <w:rFonts w:ascii="Times New Roman" w:hAnsi="Times New Roman" w:cs="Times New Roman"/>
          <w:sz w:val="24"/>
          <w:szCs w:val="24"/>
        </w:rPr>
        <w:t>TAU).</w:t>
      </w:r>
    </w:p>
    <w:p w:rsidR="00FA3C88" w:rsidRPr="00547DF1" w:rsidRDefault="00FA3C88" w:rsidP="00FA3C88">
      <w:pPr>
        <w:rPr>
          <w:rFonts w:ascii="Times New Roman" w:hAnsi="Times New Roman" w:cs="Times New Roman"/>
          <w:b/>
          <w:sz w:val="24"/>
          <w:szCs w:val="24"/>
        </w:rPr>
      </w:pPr>
    </w:p>
    <w:sectPr w:rsidR="00FA3C88" w:rsidRPr="00547DF1" w:rsidSect="005879F7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EDIT" w:val="false"/>
    <w:docVar w:name="WFSI" w:val="false"/>
  </w:docVars>
  <w:rsids>
    <w:rsidRoot w:val="00FA3C88"/>
    <w:rsid w:val="000000D6"/>
    <w:rsid w:val="003C1125"/>
    <w:rsid w:val="00474CF3"/>
    <w:rsid w:val="00A131BC"/>
    <w:rsid w:val="00DA32D4"/>
    <w:rsid w:val="00FA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C8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3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C8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3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Company>Microsoft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Roopavathy</dc:creator>
  <cp:lastModifiedBy>Roopavathy</cp:lastModifiedBy>
  <cp:revision>3</cp:revision>
  <dcterms:created xsi:type="dcterms:W3CDTF">2020-02-12T01:29:00Z</dcterms:created>
  <dcterms:modified xsi:type="dcterms:W3CDTF">2020-02-12T01:33:00Z</dcterms:modified>
</cp:coreProperties>
</file>