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4C8" w:rsidRPr="00337DB1" w:rsidRDefault="006B4DE4">
      <w:pPr>
        <w:rPr>
          <w:rFonts w:ascii="Arial" w:hAnsi="Arial" w:cs="Arial"/>
          <w:b/>
          <w:szCs w:val="22"/>
        </w:rPr>
      </w:pPr>
      <w:r w:rsidRPr="00D9015D">
        <w:rPr>
          <w:rFonts w:ascii="Arial" w:hAnsi="Arial" w:cs="Arial"/>
          <w:b/>
          <w:szCs w:val="22"/>
        </w:rPr>
        <w:t>Supplementa</w:t>
      </w:r>
      <w:r>
        <w:rPr>
          <w:rFonts w:ascii="Arial" w:hAnsi="Arial" w:cs="Arial"/>
          <w:b/>
          <w:szCs w:val="22"/>
        </w:rPr>
        <w:t>ry</w:t>
      </w:r>
      <w:r w:rsidR="00111782" w:rsidRPr="00337DB1">
        <w:rPr>
          <w:rFonts w:ascii="Arial" w:hAnsi="Arial" w:cs="Arial"/>
          <w:b/>
          <w:szCs w:val="22"/>
        </w:rPr>
        <w:t xml:space="preserve"> Table </w:t>
      </w:r>
      <w:r>
        <w:rPr>
          <w:rFonts w:ascii="Arial" w:hAnsi="Arial" w:cs="Arial"/>
          <w:b/>
          <w:szCs w:val="22"/>
        </w:rPr>
        <w:t>2</w:t>
      </w:r>
      <w:bookmarkStart w:id="0" w:name="_GoBack"/>
      <w:bookmarkEnd w:id="0"/>
      <w:r w:rsidR="001740F8" w:rsidRPr="00337DB1">
        <w:rPr>
          <w:rFonts w:ascii="Arial" w:hAnsi="Arial" w:cs="Arial"/>
          <w:b/>
          <w:szCs w:val="22"/>
        </w:rPr>
        <w:t>: Codes related to assessment</w:t>
      </w:r>
    </w:p>
    <w:p w:rsidR="00013EB4" w:rsidRPr="00337DB1" w:rsidRDefault="00013EB4">
      <w:pPr>
        <w:rPr>
          <w:rFonts w:ascii="Arial" w:hAnsi="Arial" w:cs="Arial"/>
          <w:sz w:val="22"/>
          <w:szCs w:val="22"/>
        </w:rPr>
      </w:pPr>
    </w:p>
    <w:tbl>
      <w:tblPr>
        <w:tblStyle w:val="TableGrid"/>
        <w:tblpPr w:leftFromText="180" w:rightFromText="180" w:vertAnchor="page" w:horzAnchor="margin" w:tblpY="2059"/>
        <w:tblW w:w="0" w:type="auto"/>
        <w:tblLook w:val="04A0" w:firstRow="1" w:lastRow="0" w:firstColumn="1" w:lastColumn="0" w:noHBand="0" w:noVBand="1"/>
      </w:tblPr>
      <w:tblGrid>
        <w:gridCol w:w="1795"/>
        <w:gridCol w:w="2700"/>
        <w:gridCol w:w="4855"/>
      </w:tblGrid>
      <w:tr w:rsidR="00013EB4" w:rsidRPr="00337DB1" w:rsidTr="00290685">
        <w:tc>
          <w:tcPr>
            <w:tcW w:w="1795" w:type="dxa"/>
          </w:tcPr>
          <w:p w:rsidR="00013EB4" w:rsidRPr="00337DB1" w:rsidRDefault="00013EB4" w:rsidP="00290685">
            <w:pPr>
              <w:rPr>
                <w:rFonts w:ascii="Arial" w:hAnsi="Arial" w:cs="Arial"/>
                <w:b/>
                <w:sz w:val="22"/>
                <w:szCs w:val="22"/>
              </w:rPr>
            </w:pPr>
            <w:r w:rsidRPr="00337DB1">
              <w:rPr>
                <w:rFonts w:ascii="Arial" w:hAnsi="Arial" w:cs="Arial"/>
                <w:b/>
                <w:sz w:val="22"/>
                <w:szCs w:val="22"/>
              </w:rPr>
              <w:t>Code name</w:t>
            </w:r>
            <w:r w:rsidR="005A6ACF" w:rsidRPr="00337DB1">
              <w:rPr>
                <w:rFonts w:ascii="Arial" w:hAnsi="Arial" w:cs="Arial"/>
                <w:b/>
                <w:sz w:val="22"/>
                <w:szCs w:val="22"/>
              </w:rPr>
              <w:t xml:space="preserve">  and individual code k</w:t>
            </w:r>
            <w:r w:rsidR="00003186" w:rsidRPr="00337DB1">
              <w:rPr>
                <w:rFonts w:ascii="Arial" w:hAnsi="Arial" w:cs="Arial"/>
                <w:b/>
                <w:sz w:val="22"/>
                <w:szCs w:val="22"/>
              </w:rPr>
              <w:t>appa</w:t>
            </w:r>
          </w:p>
        </w:tc>
        <w:tc>
          <w:tcPr>
            <w:tcW w:w="2700" w:type="dxa"/>
          </w:tcPr>
          <w:p w:rsidR="00013EB4" w:rsidRPr="00337DB1" w:rsidRDefault="00013EB4" w:rsidP="00290685">
            <w:pPr>
              <w:rPr>
                <w:rFonts w:ascii="Arial" w:hAnsi="Arial" w:cs="Arial"/>
                <w:b/>
                <w:sz w:val="22"/>
                <w:szCs w:val="22"/>
              </w:rPr>
            </w:pPr>
            <w:r w:rsidRPr="00337DB1">
              <w:rPr>
                <w:rFonts w:ascii="Arial" w:hAnsi="Arial" w:cs="Arial"/>
                <w:b/>
                <w:sz w:val="22"/>
                <w:szCs w:val="22"/>
              </w:rPr>
              <w:t>Description</w:t>
            </w:r>
          </w:p>
        </w:tc>
        <w:tc>
          <w:tcPr>
            <w:tcW w:w="4855" w:type="dxa"/>
          </w:tcPr>
          <w:p w:rsidR="00013EB4" w:rsidRPr="00337DB1" w:rsidRDefault="00013EB4" w:rsidP="00290685">
            <w:pPr>
              <w:rPr>
                <w:rFonts w:ascii="Arial" w:hAnsi="Arial" w:cs="Arial"/>
                <w:b/>
                <w:sz w:val="22"/>
                <w:szCs w:val="22"/>
              </w:rPr>
            </w:pPr>
            <w:r w:rsidRPr="00337DB1">
              <w:rPr>
                <w:rFonts w:ascii="Arial" w:hAnsi="Arial" w:cs="Arial"/>
                <w:b/>
                <w:sz w:val="22"/>
                <w:szCs w:val="22"/>
              </w:rPr>
              <w:t>Example quote</w:t>
            </w:r>
            <w:r w:rsidR="00030BDE" w:rsidRPr="00337DB1">
              <w:rPr>
                <w:rFonts w:ascii="Arial" w:hAnsi="Arial" w:cs="Arial"/>
                <w:b/>
                <w:sz w:val="22"/>
                <w:szCs w:val="22"/>
              </w:rPr>
              <w:t>s</w:t>
            </w:r>
          </w:p>
        </w:tc>
      </w:tr>
      <w:tr w:rsidR="00013EB4" w:rsidRPr="00337DB1" w:rsidTr="00290685">
        <w:tc>
          <w:tcPr>
            <w:tcW w:w="1795" w:type="dxa"/>
          </w:tcPr>
          <w:p w:rsidR="00013EB4" w:rsidRPr="00337DB1" w:rsidRDefault="00613554" w:rsidP="00290685">
            <w:pPr>
              <w:rPr>
                <w:rFonts w:ascii="Arial" w:hAnsi="Arial" w:cs="Arial"/>
                <w:sz w:val="22"/>
                <w:szCs w:val="22"/>
              </w:rPr>
            </w:pPr>
            <w:r w:rsidRPr="00337DB1">
              <w:rPr>
                <w:rFonts w:ascii="Arial" w:hAnsi="Arial" w:cs="Arial"/>
                <w:sz w:val="22"/>
                <w:szCs w:val="22"/>
              </w:rPr>
              <w:t>P</w:t>
            </w:r>
            <w:r w:rsidR="00013EB4" w:rsidRPr="00337DB1">
              <w:rPr>
                <w:rFonts w:ascii="Arial" w:hAnsi="Arial" w:cs="Arial"/>
                <w:sz w:val="22"/>
                <w:szCs w:val="22"/>
              </w:rPr>
              <w:t>erformance on in-class activity</w:t>
            </w:r>
          </w:p>
          <w:p w:rsidR="00003186" w:rsidRPr="00337DB1" w:rsidRDefault="00003186" w:rsidP="00290685">
            <w:pPr>
              <w:rPr>
                <w:rFonts w:ascii="Arial" w:hAnsi="Arial" w:cs="Arial"/>
                <w:sz w:val="22"/>
                <w:szCs w:val="22"/>
              </w:rPr>
            </w:pPr>
            <w:r w:rsidRPr="00337DB1">
              <w:rPr>
                <w:rFonts w:ascii="Arial" w:hAnsi="Arial" w:cs="Arial"/>
                <w:sz w:val="22"/>
                <w:szCs w:val="22"/>
              </w:rPr>
              <w:t>(1.00)</w:t>
            </w:r>
          </w:p>
        </w:tc>
        <w:tc>
          <w:tcPr>
            <w:tcW w:w="2700" w:type="dxa"/>
          </w:tcPr>
          <w:p w:rsidR="00013EB4" w:rsidRPr="00337DB1" w:rsidRDefault="00013EB4" w:rsidP="00290685">
            <w:pPr>
              <w:rPr>
                <w:rFonts w:ascii="Arial" w:hAnsi="Arial" w:cs="Arial"/>
                <w:sz w:val="22"/>
                <w:szCs w:val="22"/>
              </w:rPr>
            </w:pPr>
            <w:r w:rsidRPr="00337DB1">
              <w:rPr>
                <w:rFonts w:ascii="Arial" w:hAnsi="Arial" w:cs="Arial"/>
                <w:sz w:val="22"/>
                <w:szCs w:val="22"/>
              </w:rPr>
              <w:t>Instructors describe how results from in-class activities are utilized</w:t>
            </w:r>
          </w:p>
        </w:tc>
        <w:tc>
          <w:tcPr>
            <w:tcW w:w="4855" w:type="dxa"/>
          </w:tcPr>
          <w:p w:rsidR="00013EB4" w:rsidRPr="00337DB1" w:rsidRDefault="00013EB4" w:rsidP="00290685">
            <w:pPr>
              <w:rPr>
                <w:rFonts w:ascii="Arial" w:hAnsi="Arial" w:cs="Arial"/>
                <w:sz w:val="22"/>
                <w:szCs w:val="22"/>
              </w:rPr>
            </w:pPr>
            <w:r w:rsidRPr="00337DB1">
              <w:rPr>
                <w:rFonts w:ascii="Arial" w:hAnsi="Arial" w:cs="Arial"/>
                <w:sz w:val="22"/>
                <w:szCs w:val="22"/>
              </w:rPr>
              <w:t xml:space="preserve">“And then we did an exercise late in the class on Monday that went really well, and people responded well to it and seemed to really have good discussion.” </w:t>
            </w:r>
          </w:p>
          <w:p w:rsidR="00030BDE" w:rsidRPr="00337DB1" w:rsidRDefault="00030BDE" w:rsidP="00290685">
            <w:pPr>
              <w:rPr>
                <w:rFonts w:ascii="Arial" w:hAnsi="Arial" w:cs="Arial"/>
                <w:sz w:val="22"/>
                <w:szCs w:val="22"/>
              </w:rPr>
            </w:pPr>
          </w:p>
          <w:p w:rsidR="00013EB4" w:rsidRPr="00337DB1" w:rsidRDefault="00013EB4" w:rsidP="00290685">
            <w:pPr>
              <w:rPr>
                <w:rFonts w:ascii="Arial" w:hAnsi="Arial" w:cs="Arial"/>
                <w:sz w:val="22"/>
                <w:szCs w:val="22"/>
              </w:rPr>
            </w:pPr>
            <w:r w:rsidRPr="00337DB1">
              <w:rPr>
                <w:rFonts w:ascii="Arial" w:hAnsi="Arial" w:cs="Arial"/>
                <w:sz w:val="22"/>
                <w:szCs w:val="22"/>
              </w:rPr>
              <w:t>“We started with a worksheet, we had talked about that in the class before in previous weeks about how to write the word problems to differentiate between different types of answers.  I mean, you can have the same multiplication problems and have different outcomes and when should you choose what and how do you gear that toward the students and such.  And they found that more difficult than I anticipated.  So they didn’t pull, I felt that there were still some holes at the en</w:t>
            </w:r>
            <w:r w:rsidR="001A7E60" w:rsidRPr="00337DB1">
              <w:rPr>
                <w:rFonts w:ascii="Arial" w:hAnsi="Arial" w:cs="Arial"/>
                <w:sz w:val="22"/>
                <w:szCs w:val="22"/>
              </w:rPr>
              <w:t>d when we needed to move on.  So</w:t>
            </w:r>
            <w:r w:rsidRPr="00337DB1">
              <w:rPr>
                <w:rFonts w:ascii="Arial" w:hAnsi="Arial" w:cs="Arial"/>
                <w:sz w:val="22"/>
                <w:szCs w:val="22"/>
              </w:rPr>
              <w:t xml:space="preserve"> it wasn’t quite what I wanted them to learn, but it was good enough.” </w:t>
            </w:r>
          </w:p>
        </w:tc>
      </w:tr>
      <w:tr w:rsidR="00013EB4" w:rsidRPr="00337DB1" w:rsidTr="00290685">
        <w:tc>
          <w:tcPr>
            <w:tcW w:w="1795" w:type="dxa"/>
          </w:tcPr>
          <w:p w:rsidR="00013EB4" w:rsidRPr="00337DB1" w:rsidRDefault="00013EB4" w:rsidP="00290685">
            <w:pPr>
              <w:rPr>
                <w:rFonts w:ascii="Arial" w:hAnsi="Arial" w:cs="Arial"/>
                <w:sz w:val="22"/>
                <w:szCs w:val="22"/>
              </w:rPr>
            </w:pPr>
            <w:r w:rsidRPr="00337DB1">
              <w:rPr>
                <w:rFonts w:ascii="Arial" w:hAnsi="Arial" w:cs="Arial"/>
                <w:sz w:val="22"/>
                <w:szCs w:val="22"/>
              </w:rPr>
              <w:t>Instructor questions and student responses</w:t>
            </w:r>
          </w:p>
          <w:p w:rsidR="00003186" w:rsidRPr="00337DB1" w:rsidRDefault="00003186" w:rsidP="00290685">
            <w:pPr>
              <w:rPr>
                <w:rFonts w:ascii="Arial" w:hAnsi="Arial" w:cs="Arial"/>
                <w:sz w:val="22"/>
                <w:szCs w:val="22"/>
              </w:rPr>
            </w:pPr>
            <w:r w:rsidRPr="00337DB1">
              <w:rPr>
                <w:rFonts w:ascii="Arial" w:hAnsi="Arial" w:cs="Arial"/>
                <w:sz w:val="22"/>
                <w:szCs w:val="22"/>
              </w:rPr>
              <w:t>(1.00)</w:t>
            </w:r>
          </w:p>
        </w:tc>
        <w:tc>
          <w:tcPr>
            <w:tcW w:w="2700" w:type="dxa"/>
          </w:tcPr>
          <w:p w:rsidR="00013EB4" w:rsidRPr="00337DB1" w:rsidRDefault="00013EB4" w:rsidP="00290685">
            <w:pPr>
              <w:rPr>
                <w:rFonts w:ascii="Arial" w:hAnsi="Arial" w:cs="Arial"/>
                <w:sz w:val="22"/>
                <w:szCs w:val="22"/>
              </w:rPr>
            </w:pPr>
            <w:r w:rsidRPr="00337DB1">
              <w:rPr>
                <w:rFonts w:ascii="Arial" w:hAnsi="Arial" w:cs="Arial"/>
                <w:sz w:val="22"/>
                <w:szCs w:val="22"/>
              </w:rPr>
              <w:t>Instructors describe their usage of questioning and how student responses provide information</w:t>
            </w:r>
          </w:p>
        </w:tc>
        <w:tc>
          <w:tcPr>
            <w:tcW w:w="4855" w:type="dxa"/>
          </w:tcPr>
          <w:p w:rsidR="00013EB4" w:rsidRPr="00337DB1" w:rsidRDefault="00013EB4" w:rsidP="00290685">
            <w:pPr>
              <w:rPr>
                <w:rFonts w:ascii="Arial" w:hAnsi="Arial" w:cs="Arial"/>
                <w:sz w:val="22"/>
                <w:szCs w:val="22"/>
              </w:rPr>
            </w:pPr>
            <w:r w:rsidRPr="00337DB1">
              <w:rPr>
                <w:rFonts w:ascii="Arial" w:hAnsi="Arial" w:cs="Arial"/>
                <w:sz w:val="22"/>
                <w:szCs w:val="22"/>
              </w:rPr>
              <w:t>“Yeah, I would say judging from the way they responded to some q</w:t>
            </w:r>
            <w:r w:rsidR="00030BDE" w:rsidRPr="00337DB1">
              <w:rPr>
                <w:rFonts w:ascii="Arial" w:hAnsi="Arial" w:cs="Arial"/>
                <w:sz w:val="22"/>
                <w:szCs w:val="22"/>
              </w:rPr>
              <w:t>uestions that I posed.”</w:t>
            </w:r>
          </w:p>
          <w:p w:rsidR="00030BDE" w:rsidRPr="00337DB1" w:rsidRDefault="00030BDE" w:rsidP="00290685">
            <w:pPr>
              <w:rPr>
                <w:rFonts w:ascii="Arial" w:hAnsi="Arial" w:cs="Arial"/>
                <w:sz w:val="22"/>
                <w:szCs w:val="22"/>
              </w:rPr>
            </w:pPr>
          </w:p>
          <w:p w:rsidR="00013EB4" w:rsidRPr="00337DB1" w:rsidRDefault="00013EB4" w:rsidP="00290685">
            <w:pPr>
              <w:rPr>
                <w:rFonts w:ascii="Arial" w:hAnsi="Arial" w:cs="Arial"/>
                <w:sz w:val="22"/>
                <w:szCs w:val="22"/>
              </w:rPr>
            </w:pPr>
            <w:r w:rsidRPr="00337DB1">
              <w:rPr>
                <w:rFonts w:ascii="Arial" w:hAnsi="Arial" w:cs="Arial"/>
                <w:sz w:val="22"/>
                <w:szCs w:val="22"/>
              </w:rPr>
              <w:t xml:space="preserve">“I don’t know yet, I did get some response back from them, but not a whole lot, so I won’t know.  I think they learned some stuff because they did talk to me when I asked questions, but I don’t know if that’s true for all the students or only a few.” </w:t>
            </w:r>
          </w:p>
        </w:tc>
      </w:tr>
      <w:tr w:rsidR="00013EB4" w:rsidRPr="00337DB1" w:rsidTr="00290685">
        <w:tc>
          <w:tcPr>
            <w:tcW w:w="1795" w:type="dxa"/>
          </w:tcPr>
          <w:p w:rsidR="00013EB4" w:rsidRPr="00337DB1" w:rsidRDefault="00013EB4" w:rsidP="00290685">
            <w:pPr>
              <w:rPr>
                <w:rFonts w:ascii="Arial" w:hAnsi="Arial" w:cs="Arial"/>
                <w:sz w:val="22"/>
                <w:szCs w:val="22"/>
              </w:rPr>
            </w:pPr>
            <w:r w:rsidRPr="00337DB1">
              <w:rPr>
                <w:rFonts w:ascii="Arial" w:hAnsi="Arial" w:cs="Arial"/>
                <w:sz w:val="22"/>
                <w:szCs w:val="22"/>
              </w:rPr>
              <w:t>Student questions or comments</w:t>
            </w:r>
          </w:p>
          <w:p w:rsidR="00003186" w:rsidRPr="00337DB1" w:rsidRDefault="00003186" w:rsidP="00290685">
            <w:pPr>
              <w:rPr>
                <w:rFonts w:ascii="Arial" w:hAnsi="Arial" w:cs="Arial"/>
                <w:sz w:val="22"/>
                <w:szCs w:val="22"/>
              </w:rPr>
            </w:pPr>
            <w:r w:rsidRPr="00337DB1">
              <w:rPr>
                <w:rFonts w:ascii="Arial" w:hAnsi="Arial" w:cs="Arial"/>
                <w:sz w:val="22"/>
                <w:szCs w:val="22"/>
              </w:rPr>
              <w:t>(1.00)</w:t>
            </w:r>
          </w:p>
        </w:tc>
        <w:tc>
          <w:tcPr>
            <w:tcW w:w="2700" w:type="dxa"/>
          </w:tcPr>
          <w:p w:rsidR="00013EB4" w:rsidRPr="00337DB1" w:rsidRDefault="00013EB4" w:rsidP="00290685">
            <w:pPr>
              <w:rPr>
                <w:rFonts w:ascii="Arial" w:hAnsi="Arial" w:cs="Arial"/>
                <w:sz w:val="22"/>
                <w:szCs w:val="22"/>
              </w:rPr>
            </w:pPr>
            <w:r w:rsidRPr="00337DB1">
              <w:rPr>
                <w:rFonts w:ascii="Arial" w:hAnsi="Arial" w:cs="Arial"/>
                <w:sz w:val="22"/>
                <w:szCs w:val="22"/>
              </w:rPr>
              <w:t>Instructors describe what information they gain from student-generated questions and comments</w:t>
            </w:r>
          </w:p>
        </w:tc>
        <w:tc>
          <w:tcPr>
            <w:tcW w:w="4855" w:type="dxa"/>
          </w:tcPr>
          <w:p w:rsidR="00013EB4" w:rsidRPr="00337DB1" w:rsidRDefault="00013EB4" w:rsidP="00290685">
            <w:pPr>
              <w:rPr>
                <w:rFonts w:ascii="Arial" w:hAnsi="Arial" w:cs="Arial"/>
                <w:sz w:val="22"/>
                <w:szCs w:val="22"/>
              </w:rPr>
            </w:pPr>
            <w:r w:rsidRPr="00337DB1">
              <w:rPr>
                <w:rFonts w:ascii="Arial" w:hAnsi="Arial" w:cs="Arial"/>
                <w:sz w:val="22"/>
                <w:szCs w:val="22"/>
              </w:rPr>
              <w:t>“Formative assessment always takes place when I’m helping students that come in.  Who’s asking what questions?  I can know what I covered well in lecture, what I didn’t cover well in lecture… so patterns in their questions, areas where I know thing fell through are places I’ll come back and m</w:t>
            </w:r>
            <w:r w:rsidR="00030BDE" w:rsidRPr="00337DB1">
              <w:rPr>
                <w:rFonts w:ascii="Arial" w:hAnsi="Arial" w:cs="Arial"/>
                <w:sz w:val="22"/>
                <w:szCs w:val="22"/>
              </w:rPr>
              <w:t>op up in other examples…”</w:t>
            </w:r>
          </w:p>
          <w:p w:rsidR="00030BDE" w:rsidRPr="00337DB1" w:rsidRDefault="00030BDE" w:rsidP="00290685">
            <w:pPr>
              <w:rPr>
                <w:rFonts w:ascii="Arial" w:hAnsi="Arial" w:cs="Arial"/>
                <w:sz w:val="22"/>
                <w:szCs w:val="22"/>
              </w:rPr>
            </w:pPr>
          </w:p>
          <w:p w:rsidR="00013EB4" w:rsidRPr="00337DB1" w:rsidRDefault="00013EB4" w:rsidP="00290685">
            <w:pPr>
              <w:rPr>
                <w:rFonts w:ascii="Arial" w:hAnsi="Arial" w:cs="Arial"/>
                <w:sz w:val="22"/>
                <w:szCs w:val="22"/>
              </w:rPr>
            </w:pPr>
            <w:r w:rsidRPr="00337DB1">
              <w:rPr>
                <w:rFonts w:ascii="Arial" w:hAnsi="Arial" w:cs="Arial"/>
                <w:sz w:val="22"/>
                <w:szCs w:val="22"/>
              </w:rPr>
              <w:t>“That is assessed informally.  It’s assessed by the number of questions and confused looks I get during lecture.  Also, informally, the questions I get from students outside of lecture.”</w:t>
            </w:r>
          </w:p>
        </w:tc>
      </w:tr>
      <w:tr w:rsidR="00013EB4" w:rsidRPr="00337DB1" w:rsidTr="00290685">
        <w:tc>
          <w:tcPr>
            <w:tcW w:w="1795" w:type="dxa"/>
          </w:tcPr>
          <w:p w:rsidR="00013EB4" w:rsidRPr="00337DB1" w:rsidRDefault="00613554" w:rsidP="00290685">
            <w:pPr>
              <w:rPr>
                <w:rFonts w:ascii="Arial" w:hAnsi="Arial" w:cs="Arial"/>
                <w:sz w:val="22"/>
                <w:szCs w:val="22"/>
              </w:rPr>
            </w:pPr>
            <w:r w:rsidRPr="00337DB1">
              <w:rPr>
                <w:rFonts w:ascii="Arial" w:hAnsi="Arial" w:cs="Arial"/>
                <w:sz w:val="22"/>
                <w:szCs w:val="22"/>
              </w:rPr>
              <w:t>H</w:t>
            </w:r>
            <w:r w:rsidR="00013EB4" w:rsidRPr="00337DB1">
              <w:rPr>
                <w:rFonts w:ascii="Arial" w:hAnsi="Arial" w:cs="Arial"/>
                <w:sz w:val="22"/>
                <w:szCs w:val="22"/>
              </w:rPr>
              <w:t>omework</w:t>
            </w:r>
          </w:p>
          <w:p w:rsidR="00003186" w:rsidRPr="00337DB1" w:rsidRDefault="00003186" w:rsidP="00290685">
            <w:pPr>
              <w:rPr>
                <w:rFonts w:ascii="Arial" w:hAnsi="Arial" w:cs="Arial"/>
                <w:sz w:val="22"/>
                <w:szCs w:val="22"/>
              </w:rPr>
            </w:pPr>
            <w:r w:rsidRPr="00337DB1">
              <w:rPr>
                <w:rFonts w:ascii="Arial" w:hAnsi="Arial" w:cs="Arial"/>
                <w:sz w:val="22"/>
                <w:szCs w:val="22"/>
              </w:rPr>
              <w:t>(1.00)</w:t>
            </w:r>
          </w:p>
        </w:tc>
        <w:tc>
          <w:tcPr>
            <w:tcW w:w="2700" w:type="dxa"/>
          </w:tcPr>
          <w:p w:rsidR="00013EB4" w:rsidRPr="00337DB1" w:rsidRDefault="00013EB4" w:rsidP="00290685">
            <w:pPr>
              <w:rPr>
                <w:rFonts w:ascii="Arial" w:hAnsi="Arial" w:cs="Arial"/>
                <w:sz w:val="22"/>
                <w:szCs w:val="22"/>
              </w:rPr>
            </w:pPr>
            <w:r w:rsidRPr="00337DB1">
              <w:rPr>
                <w:rFonts w:ascii="Arial" w:hAnsi="Arial" w:cs="Arial"/>
                <w:sz w:val="22"/>
                <w:szCs w:val="22"/>
              </w:rPr>
              <w:t>Instructors describe how results of homework assignments are utilized</w:t>
            </w:r>
          </w:p>
        </w:tc>
        <w:tc>
          <w:tcPr>
            <w:tcW w:w="4855" w:type="dxa"/>
          </w:tcPr>
          <w:p w:rsidR="00013EB4" w:rsidRPr="00337DB1" w:rsidRDefault="00013EB4" w:rsidP="00290685">
            <w:pPr>
              <w:rPr>
                <w:rFonts w:ascii="Arial" w:hAnsi="Arial" w:cs="Arial"/>
                <w:sz w:val="22"/>
                <w:szCs w:val="22"/>
              </w:rPr>
            </w:pPr>
            <w:r w:rsidRPr="00337DB1">
              <w:rPr>
                <w:rFonts w:ascii="Arial" w:hAnsi="Arial" w:cs="Arial"/>
                <w:sz w:val="22"/>
                <w:szCs w:val="22"/>
              </w:rPr>
              <w:t xml:space="preserve">“In addition, I also look at their online homework questions just to see which question they are having trouble with and maybe put that as a clicker question or you know, tailor that, </w:t>
            </w:r>
            <w:r w:rsidRPr="00337DB1">
              <w:rPr>
                <w:rFonts w:ascii="Arial" w:hAnsi="Arial" w:cs="Arial"/>
                <w:sz w:val="22"/>
                <w:szCs w:val="22"/>
              </w:rPr>
              <w:lastRenderedPageBreak/>
              <w:t xml:space="preserve">but that’s not in class – that’s what I would do </w:t>
            </w:r>
            <w:r w:rsidR="00030BDE" w:rsidRPr="00337DB1">
              <w:rPr>
                <w:rFonts w:ascii="Arial" w:hAnsi="Arial" w:cs="Arial"/>
                <w:sz w:val="22"/>
                <w:szCs w:val="22"/>
              </w:rPr>
              <w:t>before going to class.”</w:t>
            </w:r>
          </w:p>
          <w:p w:rsidR="00030BDE" w:rsidRPr="00337DB1" w:rsidRDefault="00030BDE" w:rsidP="00290685">
            <w:pPr>
              <w:rPr>
                <w:rFonts w:ascii="Arial" w:hAnsi="Arial" w:cs="Arial"/>
                <w:sz w:val="22"/>
                <w:szCs w:val="22"/>
              </w:rPr>
            </w:pPr>
          </w:p>
          <w:p w:rsidR="00013EB4" w:rsidRPr="00337DB1" w:rsidRDefault="00013EB4" w:rsidP="00290685">
            <w:pPr>
              <w:rPr>
                <w:rFonts w:ascii="Arial" w:hAnsi="Arial" w:cs="Arial"/>
                <w:sz w:val="22"/>
                <w:szCs w:val="22"/>
              </w:rPr>
            </w:pPr>
            <w:r w:rsidRPr="00337DB1">
              <w:rPr>
                <w:rFonts w:ascii="Arial" w:hAnsi="Arial" w:cs="Arial"/>
                <w:sz w:val="22"/>
                <w:szCs w:val="22"/>
              </w:rPr>
              <w:t>“I also give them the homework.  What I do at the end of the week, I give them online homework.  The 20 questions are activity questions.  This is the mastering microbiology publishers, so I’ll assign them homework and we’ll work on that and I’ll look at the results of the homework, it is due the following Monday.”</w:t>
            </w:r>
          </w:p>
        </w:tc>
      </w:tr>
      <w:tr w:rsidR="00013EB4" w:rsidRPr="00337DB1" w:rsidTr="00290685">
        <w:tc>
          <w:tcPr>
            <w:tcW w:w="1795" w:type="dxa"/>
          </w:tcPr>
          <w:p w:rsidR="00013EB4" w:rsidRPr="00337DB1" w:rsidRDefault="00613554" w:rsidP="00290685">
            <w:pPr>
              <w:rPr>
                <w:rFonts w:ascii="Arial" w:hAnsi="Arial" w:cs="Arial"/>
                <w:sz w:val="22"/>
                <w:szCs w:val="22"/>
              </w:rPr>
            </w:pPr>
            <w:r w:rsidRPr="00337DB1">
              <w:rPr>
                <w:rFonts w:ascii="Arial" w:hAnsi="Arial" w:cs="Arial"/>
                <w:sz w:val="22"/>
                <w:szCs w:val="22"/>
              </w:rPr>
              <w:lastRenderedPageBreak/>
              <w:t>C</w:t>
            </w:r>
            <w:r w:rsidR="00013EB4" w:rsidRPr="00337DB1">
              <w:rPr>
                <w:rFonts w:ascii="Arial" w:hAnsi="Arial" w:cs="Arial"/>
                <w:sz w:val="22"/>
                <w:szCs w:val="22"/>
              </w:rPr>
              <w:t>licker questions</w:t>
            </w:r>
          </w:p>
          <w:p w:rsidR="00003186" w:rsidRPr="00337DB1" w:rsidRDefault="00003186" w:rsidP="00290685">
            <w:pPr>
              <w:rPr>
                <w:rFonts w:ascii="Arial" w:hAnsi="Arial" w:cs="Arial"/>
                <w:sz w:val="22"/>
                <w:szCs w:val="22"/>
              </w:rPr>
            </w:pPr>
            <w:r w:rsidRPr="00337DB1">
              <w:rPr>
                <w:rFonts w:ascii="Arial" w:hAnsi="Arial" w:cs="Arial"/>
                <w:sz w:val="22"/>
                <w:szCs w:val="22"/>
              </w:rPr>
              <w:t>(1.00)</w:t>
            </w:r>
          </w:p>
        </w:tc>
        <w:tc>
          <w:tcPr>
            <w:tcW w:w="2700" w:type="dxa"/>
          </w:tcPr>
          <w:p w:rsidR="00013EB4" w:rsidRPr="00337DB1" w:rsidRDefault="00013EB4" w:rsidP="00290685">
            <w:pPr>
              <w:rPr>
                <w:rFonts w:ascii="Arial" w:hAnsi="Arial" w:cs="Arial"/>
                <w:sz w:val="22"/>
                <w:szCs w:val="22"/>
              </w:rPr>
            </w:pPr>
            <w:r w:rsidRPr="00337DB1">
              <w:rPr>
                <w:rFonts w:ascii="Arial" w:hAnsi="Arial" w:cs="Arial"/>
                <w:sz w:val="22"/>
                <w:szCs w:val="22"/>
              </w:rPr>
              <w:t>Instructors describe how student response patterns to clicker questions inform their practice</w:t>
            </w:r>
          </w:p>
        </w:tc>
        <w:tc>
          <w:tcPr>
            <w:tcW w:w="4855" w:type="dxa"/>
          </w:tcPr>
          <w:p w:rsidR="00013EB4" w:rsidRPr="00337DB1" w:rsidRDefault="00013EB4" w:rsidP="00290685">
            <w:pPr>
              <w:rPr>
                <w:rFonts w:ascii="Arial" w:hAnsi="Arial" w:cs="Arial"/>
                <w:sz w:val="22"/>
                <w:szCs w:val="22"/>
              </w:rPr>
            </w:pPr>
            <w:r w:rsidRPr="00337DB1">
              <w:rPr>
                <w:rFonts w:ascii="Arial" w:hAnsi="Arial" w:cs="Arial"/>
                <w:sz w:val="22"/>
                <w:szCs w:val="22"/>
              </w:rPr>
              <w:t xml:space="preserve">“I </w:t>
            </w:r>
            <w:proofErr w:type="spellStart"/>
            <w:r w:rsidRPr="00337DB1">
              <w:rPr>
                <w:rFonts w:ascii="Arial" w:hAnsi="Arial" w:cs="Arial"/>
                <w:sz w:val="22"/>
                <w:szCs w:val="22"/>
              </w:rPr>
              <w:t>gotta</w:t>
            </w:r>
            <w:proofErr w:type="spellEnd"/>
            <w:r w:rsidRPr="00337DB1">
              <w:rPr>
                <w:rFonts w:ascii="Arial" w:hAnsi="Arial" w:cs="Arial"/>
                <w:sz w:val="22"/>
                <w:szCs w:val="22"/>
              </w:rPr>
              <w:t xml:space="preserve"> tell you</w:t>
            </w:r>
            <w:r w:rsidR="009D4830" w:rsidRPr="00337DB1">
              <w:rPr>
                <w:rFonts w:ascii="Arial" w:hAnsi="Arial" w:cs="Arial"/>
                <w:sz w:val="22"/>
                <w:szCs w:val="22"/>
              </w:rPr>
              <w:t>,</w:t>
            </w:r>
            <w:r w:rsidRPr="00337DB1">
              <w:rPr>
                <w:rFonts w:ascii="Arial" w:hAnsi="Arial" w:cs="Arial"/>
                <w:sz w:val="22"/>
                <w:szCs w:val="22"/>
              </w:rPr>
              <w:t xml:space="preserve"> I was a little disconcerted about their results on the clicker questions in the second lecture.  I mean, there were some really basic questions where they, even after three times, two thirds of them got it wrong.  So I actually did not do a couple of examples because I was so busy yelling at them about</w:t>
            </w:r>
            <w:r w:rsidR="00030BDE" w:rsidRPr="00337DB1">
              <w:rPr>
                <w:rFonts w:ascii="Arial" w:hAnsi="Arial" w:cs="Arial"/>
                <w:sz w:val="22"/>
                <w:szCs w:val="22"/>
              </w:rPr>
              <w:t xml:space="preserve"> those basic concepts.”</w:t>
            </w:r>
          </w:p>
          <w:p w:rsidR="00030BDE" w:rsidRPr="00337DB1" w:rsidRDefault="00030BDE" w:rsidP="00290685">
            <w:pPr>
              <w:rPr>
                <w:rFonts w:ascii="Arial" w:hAnsi="Arial" w:cs="Arial"/>
                <w:sz w:val="22"/>
                <w:szCs w:val="22"/>
              </w:rPr>
            </w:pPr>
          </w:p>
          <w:p w:rsidR="00013EB4" w:rsidRPr="00337DB1" w:rsidRDefault="00013EB4" w:rsidP="00290685">
            <w:pPr>
              <w:rPr>
                <w:rFonts w:ascii="Arial" w:hAnsi="Arial" w:cs="Arial"/>
                <w:sz w:val="22"/>
                <w:szCs w:val="22"/>
              </w:rPr>
            </w:pPr>
            <w:r w:rsidRPr="00337DB1">
              <w:rPr>
                <w:rFonts w:ascii="Arial" w:hAnsi="Arial" w:cs="Arial"/>
                <w:sz w:val="22"/>
                <w:szCs w:val="22"/>
              </w:rPr>
              <w:t xml:space="preserve">“I did enough in-class clicker questions to assess how well students got the general content… It’s about 50% on these questions, without the hint.” </w:t>
            </w:r>
          </w:p>
        </w:tc>
      </w:tr>
      <w:tr w:rsidR="00013EB4" w:rsidRPr="00337DB1" w:rsidTr="00290685">
        <w:tc>
          <w:tcPr>
            <w:tcW w:w="1795" w:type="dxa"/>
          </w:tcPr>
          <w:p w:rsidR="00013EB4" w:rsidRPr="00337DB1" w:rsidRDefault="00613554" w:rsidP="00290685">
            <w:pPr>
              <w:rPr>
                <w:rFonts w:ascii="Arial" w:hAnsi="Arial" w:cs="Arial"/>
                <w:sz w:val="22"/>
                <w:szCs w:val="22"/>
              </w:rPr>
            </w:pPr>
            <w:r w:rsidRPr="00337DB1">
              <w:rPr>
                <w:rFonts w:ascii="Arial" w:hAnsi="Arial" w:cs="Arial"/>
                <w:sz w:val="22"/>
                <w:szCs w:val="22"/>
              </w:rPr>
              <w:t>Q</w:t>
            </w:r>
            <w:r w:rsidR="00013EB4" w:rsidRPr="00337DB1">
              <w:rPr>
                <w:rFonts w:ascii="Arial" w:hAnsi="Arial" w:cs="Arial"/>
                <w:sz w:val="22"/>
                <w:szCs w:val="22"/>
              </w:rPr>
              <w:t>uiz</w:t>
            </w:r>
          </w:p>
          <w:p w:rsidR="00003186" w:rsidRPr="00337DB1" w:rsidRDefault="00003186" w:rsidP="00290685">
            <w:pPr>
              <w:rPr>
                <w:rFonts w:ascii="Arial" w:hAnsi="Arial" w:cs="Arial"/>
                <w:sz w:val="22"/>
                <w:szCs w:val="22"/>
              </w:rPr>
            </w:pPr>
            <w:r w:rsidRPr="00337DB1">
              <w:rPr>
                <w:rFonts w:ascii="Arial" w:hAnsi="Arial" w:cs="Arial"/>
                <w:sz w:val="22"/>
                <w:szCs w:val="22"/>
              </w:rPr>
              <w:t>(1.00)</w:t>
            </w:r>
          </w:p>
        </w:tc>
        <w:tc>
          <w:tcPr>
            <w:tcW w:w="2700" w:type="dxa"/>
          </w:tcPr>
          <w:p w:rsidR="00013EB4" w:rsidRPr="00337DB1" w:rsidRDefault="00013EB4" w:rsidP="00290685">
            <w:pPr>
              <w:rPr>
                <w:rFonts w:ascii="Arial" w:hAnsi="Arial" w:cs="Arial"/>
                <w:sz w:val="22"/>
                <w:szCs w:val="22"/>
              </w:rPr>
            </w:pPr>
            <w:r w:rsidRPr="00337DB1">
              <w:rPr>
                <w:rFonts w:ascii="Arial" w:hAnsi="Arial" w:cs="Arial"/>
                <w:sz w:val="22"/>
                <w:szCs w:val="22"/>
              </w:rPr>
              <w:t>Instructors describe how the results of quizzes are utilized</w:t>
            </w:r>
          </w:p>
        </w:tc>
        <w:tc>
          <w:tcPr>
            <w:tcW w:w="4855" w:type="dxa"/>
          </w:tcPr>
          <w:p w:rsidR="00013EB4" w:rsidRPr="00337DB1" w:rsidRDefault="00013EB4" w:rsidP="00290685">
            <w:pPr>
              <w:rPr>
                <w:rFonts w:ascii="Arial" w:hAnsi="Arial" w:cs="Arial"/>
                <w:sz w:val="22"/>
                <w:szCs w:val="22"/>
              </w:rPr>
            </w:pPr>
            <w:r w:rsidRPr="00337DB1">
              <w:rPr>
                <w:rFonts w:ascii="Arial" w:hAnsi="Arial" w:cs="Arial"/>
                <w:sz w:val="22"/>
                <w:szCs w:val="22"/>
              </w:rPr>
              <w:t>“So, I use the quiz as a measurement of how well they have go</w:t>
            </w:r>
            <w:r w:rsidR="00030BDE" w:rsidRPr="00337DB1">
              <w:rPr>
                <w:rFonts w:ascii="Arial" w:hAnsi="Arial" w:cs="Arial"/>
                <w:sz w:val="22"/>
                <w:szCs w:val="22"/>
              </w:rPr>
              <w:t>tten through the content…”</w:t>
            </w:r>
          </w:p>
          <w:p w:rsidR="00030BDE" w:rsidRPr="00337DB1" w:rsidRDefault="00030BDE" w:rsidP="00290685">
            <w:pPr>
              <w:rPr>
                <w:rFonts w:ascii="Arial" w:hAnsi="Arial" w:cs="Arial"/>
                <w:sz w:val="22"/>
                <w:szCs w:val="22"/>
              </w:rPr>
            </w:pPr>
          </w:p>
          <w:p w:rsidR="00013EB4" w:rsidRPr="00337DB1" w:rsidRDefault="00013EB4" w:rsidP="00290685">
            <w:pPr>
              <w:rPr>
                <w:rFonts w:ascii="Arial" w:hAnsi="Arial" w:cs="Arial"/>
                <w:sz w:val="22"/>
                <w:szCs w:val="22"/>
              </w:rPr>
            </w:pPr>
            <w:r w:rsidRPr="00337DB1">
              <w:rPr>
                <w:rFonts w:ascii="Arial" w:hAnsi="Arial" w:cs="Arial"/>
                <w:sz w:val="22"/>
                <w:szCs w:val="22"/>
              </w:rPr>
              <w:t>“The one last thing I will do, I will give them a quiz.  So that’s kind of my assessment at the end, a quiz at the end of these three lectures of this set.”</w:t>
            </w:r>
          </w:p>
        </w:tc>
      </w:tr>
      <w:tr w:rsidR="00013EB4" w:rsidRPr="00337DB1" w:rsidTr="00290685">
        <w:tc>
          <w:tcPr>
            <w:tcW w:w="1795" w:type="dxa"/>
          </w:tcPr>
          <w:p w:rsidR="00013EB4" w:rsidRPr="00337DB1" w:rsidRDefault="00613554" w:rsidP="00013EB4">
            <w:pPr>
              <w:rPr>
                <w:rFonts w:ascii="Arial" w:hAnsi="Arial" w:cs="Arial"/>
                <w:sz w:val="22"/>
                <w:szCs w:val="22"/>
              </w:rPr>
            </w:pPr>
            <w:r w:rsidRPr="00337DB1">
              <w:rPr>
                <w:rFonts w:ascii="Arial" w:hAnsi="Arial" w:cs="Arial"/>
                <w:sz w:val="22"/>
                <w:szCs w:val="22"/>
              </w:rPr>
              <w:t>E</w:t>
            </w:r>
            <w:r w:rsidR="00013EB4" w:rsidRPr="00337DB1">
              <w:rPr>
                <w:rFonts w:ascii="Arial" w:hAnsi="Arial" w:cs="Arial"/>
                <w:sz w:val="22"/>
                <w:szCs w:val="22"/>
              </w:rPr>
              <w:t>xam</w:t>
            </w:r>
          </w:p>
          <w:p w:rsidR="00003186" w:rsidRPr="00337DB1" w:rsidRDefault="00003186" w:rsidP="00013EB4">
            <w:pPr>
              <w:rPr>
                <w:rFonts w:ascii="Arial" w:hAnsi="Arial" w:cs="Arial"/>
                <w:sz w:val="22"/>
                <w:szCs w:val="22"/>
              </w:rPr>
            </w:pPr>
            <w:r w:rsidRPr="00337DB1">
              <w:rPr>
                <w:rFonts w:ascii="Arial" w:hAnsi="Arial" w:cs="Arial"/>
                <w:sz w:val="22"/>
                <w:szCs w:val="22"/>
              </w:rPr>
              <w:t>(0.88)</w:t>
            </w:r>
          </w:p>
        </w:tc>
        <w:tc>
          <w:tcPr>
            <w:tcW w:w="2700" w:type="dxa"/>
          </w:tcPr>
          <w:p w:rsidR="00013EB4" w:rsidRPr="00337DB1" w:rsidRDefault="00013EB4" w:rsidP="00013EB4">
            <w:pPr>
              <w:rPr>
                <w:rFonts w:ascii="Arial" w:hAnsi="Arial" w:cs="Arial"/>
                <w:sz w:val="22"/>
                <w:szCs w:val="22"/>
              </w:rPr>
            </w:pPr>
            <w:r w:rsidRPr="00337DB1">
              <w:rPr>
                <w:rFonts w:ascii="Arial" w:hAnsi="Arial" w:cs="Arial"/>
                <w:sz w:val="22"/>
                <w:szCs w:val="22"/>
              </w:rPr>
              <w:t>Instructors describe how the results of exams are utilized</w:t>
            </w:r>
          </w:p>
        </w:tc>
        <w:tc>
          <w:tcPr>
            <w:tcW w:w="4855" w:type="dxa"/>
          </w:tcPr>
          <w:p w:rsidR="00013EB4" w:rsidRPr="00337DB1" w:rsidRDefault="00013EB4" w:rsidP="00013EB4">
            <w:pPr>
              <w:rPr>
                <w:rFonts w:ascii="Arial" w:hAnsi="Arial" w:cs="Arial"/>
                <w:sz w:val="22"/>
                <w:szCs w:val="22"/>
              </w:rPr>
            </w:pPr>
            <w:r w:rsidRPr="00337DB1">
              <w:rPr>
                <w:rFonts w:ascii="Arial" w:hAnsi="Arial" w:cs="Arial"/>
                <w:sz w:val="22"/>
                <w:szCs w:val="22"/>
              </w:rPr>
              <w:t>“By giving them a test the next week. They’re going to have a t</w:t>
            </w:r>
            <w:r w:rsidR="00030BDE" w:rsidRPr="00337DB1">
              <w:rPr>
                <w:rFonts w:ascii="Arial" w:hAnsi="Arial" w:cs="Arial"/>
                <w:sz w:val="22"/>
                <w:szCs w:val="22"/>
              </w:rPr>
              <w:t>est on Monday.”</w:t>
            </w:r>
          </w:p>
          <w:p w:rsidR="00030BDE" w:rsidRPr="00337DB1" w:rsidRDefault="00030BDE" w:rsidP="00013EB4">
            <w:pPr>
              <w:rPr>
                <w:rFonts w:ascii="Arial" w:hAnsi="Arial" w:cs="Arial"/>
                <w:sz w:val="22"/>
                <w:szCs w:val="22"/>
              </w:rPr>
            </w:pPr>
          </w:p>
          <w:p w:rsidR="00013EB4" w:rsidRPr="00337DB1" w:rsidRDefault="00013EB4" w:rsidP="00013EB4">
            <w:pPr>
              <w:rPr>
                <w:rFonts w:ascii="Arial" w:hAnsi="Arial" w:cs="Arial"/>
                <w:sz w:val="22"/>
                <w:szCs w:val="22"/>
              </w:rPr>
            </w:pPr>
            <w:r w:rsidRPr="00337DB1">
              <w:rPr>
                <w:rFonts w:ascii="Arial" w:hAnsi="Arial" w:cs="Arial"/>
                <w:sz w:val="22"/>
                <w:szCs w:val="22"/>
              </w:rPr>
              <w:t>“Well, you know, it’s ultimately going to be on the final exam the following week, an</w:t>
            </w:r>
            <w:r w:rsidR="00030BDE" w:rsidRPr="00337DB1">
              <w:rPr>
                <w:rFonts w:ascii="Arial" w:hAnsi="Arial" w:cs="Arial"/>
                <w:sz w:val="22"/>
                <w:szCs w:val="22"/>
              </w:rPr>
              <w:t xml:space="preserve">d that’s how I’ll know.” </w:t>
            </w:r>
          </w:p>
        </w:tc>
      </w:tr>
    </w:tbl>
    <w:p w:rsidR="00013EB4" w:rsidRPr="00337DB1" w:rsidRDefault="00013EB4">
      <w:pPr>
        <w:rPr>
          <w:rFonts w:ascii="Arial" w:hAnsi="Arial" w:cs="Arial"/>
          <w:sz w:val="22"/>
          <w:szCs w:val="22"/>
        </w:rPr>
      </w:pPr>
    </w:p>
    <w:sectPr w:rsidR="00013EB4" w:rsidRPr="00337DB1" w:rsidSect="009D1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0F8"/>
    <w:rsid w:val="000026F7"/>
    <w:rsid w:val="00003186"/>
    <w:rsid w:val="00013EB4"/>
    <w:rsid w:val="00030BDE"/>
    <w:rsid w:val="00097A81"/>
    <w:rsid w:val="000C0250"/>
    <w:rsid w:val="00111782"/>
    <w:rsid w:val="001740F8"/>
    <w:rsid w:val="001A7E60"/>
    <w:rsid w:val="00337DB1"/>
    <w:rsid w:val="003A7ED4"/>
    <w:rsid w:val="003E4043"/>
    <w:rsid w:val="004807B4"/>
    <w:rsid w:val="00516130"/>
    <w:rsid w:val="0058472D"/>
    <w:rsid w:val="005A6ACF"/>
    <w:rsid w:val="005D78A1"/>
    <w:rsid w:val="00613554"/>
    <w:rsid w:val="006B4DE4"/>
    <w:rsid w:val="00791EDC"/>
    <w:rsid w:val="009D1B79"/>
    <w:rsid w:val="009D4830"/>
    <w:rsid w:val="00C52732"/>
    <w:rsid w:val="00C9308A"/>
    <w:rsid w:val="00D06BAF"/>
    <w:rsid w:val="00D350AE"/>
    <w:rsid w:val="00F5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CE97"/>
  <w15:docId w15:val="{4A4E2A8B-B20D-E446-A6CD-EDF22644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 Erdmann</cp:lastModifiedBy>
  <cp:revision>2</cp:revision>
  <dcterms:created xsi:type="dcterms:W3CDTF">2019-06-11T04:12:00Z</dcterms:created>
  <dcterms:modified xsi:type="dcterms:W3CDTF">2019-06-11T04:12:00Z</dcterms:modified>
</cp:coreProperties>
</file>