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4C8" w:rsidRPr="002D1375" w:rsidRDefault="00350039">
      <w:pPr>
        <w:rPr>
          <w:rFonts w:ascii="Arial" w:hAnsi="Arial" w:cs="Arial"/>
          <w:b/>
          <w:szCs w:val="22"/>
        </w:rPr>
      </w:pPr>
      <w:r w:rsidRPr="00D9015D">
        <w:rPr>
          <w:rFonts w:ascii="Arial" w:hAnsi="Arial" w:cs="Arial"/>
          <w:b/>
          <w:szCs w:val="22"/>
        </w:rPr>
        <w:t>Supplementa</w:t>
      </w:r>
      <w:r>
        <w:rPr>
          <w:rFonts w:ascii="Arial" w:hAnsi="Arial" w:cs="Arial"/>
          <w:b/>
          <w:szCs w:val="22"/>
        </w:rPr>
        <w:t>ry</w:t>
      </w:r>
      <w:r w:rsidRPr="002D1375">
        <w:rPr>
          <w:rFonts w:ascii="Arial" w:hAnsi="Arial" w:cs="Arial"/>
          <w:b/>
          <w:szCs w:val="22"/>
        </w:rPr>
        <w:t xml:space="preserve"> </w:t>
      </w:r>
      <w:r w:rsidR="00EF3E5C" w:rsidRPr="002D1375">
        <w:rPr>
          <w:rFonts w:ascii="Arial" w:hAnsi="Arial" w:cs="Arial"/>
          <w:b/>
          <w:szCs w:val="22"/>
        </w:rPr>
        <w:t xml:space="preserve">Table </w:t>
      </w:r>
      <w:r>
        <w:rPr>
          <w:rFonts w:ascii="Arial" w:hAnsi="Arial" w:cs="Arial"/>
          <w:b/>
          <w:szCs w:val="22"/>
        </w:rPr>
        <w:t>6</w:t>
      </w:r>
      <w:r w:rsidR="00EF4670" w:rsidRPr="002D1375">
        <w:rPr>
          <w:rFonts w:ascii="Arial" w:hAnsi="Arial" w:cs="Arial"/>
          <w:b/>
          <w:szCs w:val="22"/>
        </w:rPr>
        <w:t xml:space="preserve">: Codes for </w:t>
      </w:r>
      <w:bookmarkStart w:id="0" w:name="_GoBack"/>
      <w:r w:rsidR="00857774" w:rsidRPr="002A3E9D">
        <w:rPr>
          <w:rFonts w:ascii="Arial" w:hAnsi="Arial" w:cs="Arial"/>
          <w:b/>
          <w:color w:val="FF0000"/>
          <w:szCs w:val="22"/>
        </w:rPr>
        <w:t>course revisions</w:t>
      </w:r>
      <w:bookmarkEnd w:id="0"/>
    </w:p>
    <w:p w:rsidR="00EF4670" w:rsidRPr="002D1375" w:rsidRDefault="00EF4670">
      <w:pPr>
        <w:rPr>
          <w:rFonts w:ascii="Arial" w:hAnsi="Arial" w:cs="Arial"/>
          <w:sz w:val="22"/>
          <w:szCs w:val="22"/>
        </w:rPr>
      </w:pPr>
    </w:p>
    <w:tbl>
      <w:tblPr>
        <w:tblStyle w:val="TableGrid"/>
        <w:tblW w:w="0" w:type="auto"/>
        <w:tblLook w:val="04A0" w:firstRow="1" w:lastRow="0" w:firstColumn="1" w:lastColumn="0" w:noHBand="0" w:noVBand="1"/>
      </w:tblPr>
      <w:tblGrid>
        <w:gridCol w:w="2065"/>
        <w:gridCol w:w="2970"/>
        <w:gridCol w:w="4315"/>
      </w:tblGrid>
      <w:tr w:rsidR="00EF4670" w:rsidRPr="002D1375" w:rsidTr="00EF4670">
        <w:tc>
          <w:tcPr>
            <w:tcW w:w="2065" w:type="dxa"/>
          </w:tcPr>
          <w:p w:rsidR="00EF4670" w:rsidRPr="002D1375" w:rsidRDefault="00EF4670" w:rsidP="00EF4670">
            <w:pPr>
              <w:rPr>
                <w:rFonts w:ascii="Arial" w:hAnsi="Arial" w:cs="Arial"/>
                <w:b/>
                <w:sz w:val="22"/>
                <w:szCs w:val="22"/>
              </w:rPr>
            </w:pPr>
            <w:r w:rsidRPr="002D1375">
              <w:rPr>
                <w:rFonts w:ascii="Arial" w:hAnsi="Arial" w:cs="Arial"/>
                <w:b/>
                <w:sz w:val="22"/>
                <w:szCs w:val="22"/>
              </w:rPr>
              <w:t>Code name</w:t>
            </w:r>
            <w:r w:rsidR="000A625B" w:rsidRPr="002D1375">
              <w:rPr>
                <w:rFonts w:ascii="Arial" w:hAnsi="Arial" w:cs="Arial"/>
                <w:b/>
                <w:sz w:val="22"/>
                <w:szCs w:val="22"/>
              </w:rPr>
              <w:t xml:space="preserve"> and individual code k</w:t>
            </w:r>
            <w:r w:rsidR="00833904" w:rsidRPr="002D1375">
              <w:rPr>
                <w:rFonts w:ascii="Arial" w:hAnsi="Arial" w:cs="Arial"/>
                <w:b/>
                <w:sz w:val="22"/>
                <w:szCs w:val="22"/>
              </w:rPr>
              <w:t>appa</w:t>
            </w:r>
          </w:p>
        </w:tc>
        <w:tc>
          <w:tcPr>
            <w:tcW w:w="2970" w:type="dxa"/>
          </w:tcPr>
          <w:p w:rsidR="00EF4670" w:rsidRPr="002D1375" w:rsidRDefault="00EF4670" w:rsidP="00EF4670">
            <w:pPr>
              <w:rPr>
                <w:rFonts w:ascii="Arial" w:hAnsi="Arial" w:cs="Arial"/>
                <w:b/>
                <w:sz w:val="22"/>
                <w:szCs w:val="22"/>
              </w:rPr>
            </w:pPr>
            <w:r w:rsidRPr="002D1375">
              <w:rPr>
                <w:rFonts w:ascii="Arial" w:hAnsi="Arial" w:cs="Arial"/>
                <w:b/>
                <w:sz w:val="22"/>
                <w:szCs w:val="22"/>
              </w:rPr>
              <w:t>Description</w:t>
            </w:r>
          </w:p>
        </w:tc>
        <w:tc>
          <w:tcPr>
            <w:tcW w:w="4315" w:type="dxa"/>
          </w:tcPr>
          <w:p w:rsidR="00EF4670" w:rsidRPr="002D1375" w:rsidRDefault="00EF4670" w:rsidP="00EF4670">
            <w:pPr>
              <w:rPr>
                <w:rFonts w:ascii="Arial" w:hAnsi="Arial" w:cs="Arial"/>
                <w:b/>
                <w:sz w:val="22"/>
                <w:szCs w:val="22"/>
              </w:rPr>
            </w:pPr>
            <w:r w:rsidRPr="002D1375">
              <w:rPr>
                <w:rFonts w:ascii="Arial" w:hAnsi="Arial" w:cs="Arial"/>
                <w:b/>
                <w:sz w:val="22"/>
                <w:szCs w:val="22"/>
              </w:rPr>
              <w:t>Example quote</w:t>
            </w:r>
            <w:r w:rsidR="00F37B2E" w:rsidRPr="002D1375">
              <w:rPr>
                <w:rFonts w:ascii="Arial" w:hAnsi="Arial" w:cs="Arial"/>
                <w:b/>
                <w:sz w:val="22"/>
                <w:szCs w:val="22"/>
              </w:rPr>
              <w:t>s</w:t>
            </w:r>
          </w:p>
        </w:tc>
      </w:tr>
      <w:tr w:rsidR="00EF4670" w:rsidRPr="002D1375" w:rsidTr="00EF4670">
        <w:tc>
          <w:tcPr>
            <w:tcW w:w="2065" w:type="dxa"/>
          </w:tcPr>
          <w:p w:rsidR="00EF4670" w:rsidRPr="002D1375" w:rsidRDefault="00EF4670" w:rsidP="00EF4670">
            <w:pPr>
              <w:rPr>
                <w:rFonts w:ascii="Arial" w:hAnsi="Arial" w:cs="Arial"/>
                <w:sz w:val="22"/>
                <w:szCs w:val="22"/>
              </w:rPr>
            </w:pPr>
            <w:r w:rsidRPr="002D1375">
              <w:rPr>
                <w:rFonts w:ascii="Arial" w:hAnsi="Arial" w:cs="Arial"/>
                <w:sz w:val="22"/>
                <w:szCs w:val="22"/>
              </w:rPr>
              <w:t>Adjust timing</w:t>
            </w:r>
          </w:p>
          <w:p w:rsidR="00833904" w:rsidRPr="002D1375" w:rsidRDefault="00833904" w:rsidP="00EF4670">
            <w:pPr>
              <w:rPr>
                <w:rFonts w:ascii="Arial" w:hAnsi="Arial" w:cs="Arial"/>
                <w:sz w:val="22"/>
                <w:szCs w:val="22"/>
              </w:rPr>
            </w:pPr>
            <w:r w:rsidRPr="002D1375">
              <w:rPr>
                <w:rFonts w:ascii="Arial" w:hAnsi="Arial" w:cs="Arial"/>
                <w:sz w:val="22"/>
                <w:szCs w:val="22"/>
              </w:rPr>
              <w:t>(1.00)</w:t>
            </w:r>
          </w:p>
        </w:tc>
        <w:tc>
          <w:tcPr>
            <w:tcW w:w="2970" w:type="dxa"/>
          </w:tcPr>
          <w:p w:rsidR="00EF4670" w:rsidRPr="002D1375" w:rsidRDefault="00CB2341" w:rsidP="00EF4670">
            <w:pPr>
              <w:rPr>
                <w:rFonts w:ascii="Arial" w:hAnsi="Arial" w:cs="Arial"/>
                <w:sz w:val="22"/>
                <w:szCs w:val="22"/>
              </w:rPr>
            </w:pPr>
            <w:r w:rsidRPr="002D1375">
              <w:rPr>
                <w:rFonts w:ascii="Arial" w:hAnsi="Arial" w:cs="Arial"/>
                <w:sz w:val="22"/>
                <w:szCs w:val="22"/>
              </w:rPr>
              <w:t xml:space="preserve">Instructors </w:t>
            </w:r>
            <w:r w:rsidR="000878B5" w:rsidRPr="002D1375">
              <w:rPr>
                <w:rFonts w:ascii="Arial" w:hAnsi="Arial" w:cs="Arial"/>
                <w:sz w:val="22"/>
                <w:szCs w:val="22"/>
              </w:rPr>
              <w:t>describe a desire to change the length of time or proportion of time spent on various activities in future iterations of a course</w:t>
            </w:r>
          </w:p>
        </w:tc>
        <w:tc>
          <w:tcPr>
            <w:tcW w:w="4315" w:type="dxa"/>
          </w:tcPr>
          <w:p w:rsidR="00EF4670" w:rsidRPr="002D1375" w:rsidRDefault="00150912" w:rsidP="00EF4670">
            <w:pPr>
              <w:rPr>
                <w:rFonts w:ascii="Arial" w:hAnsi="Arial" w:cs="Arial"/>
                <w:sz w:val="22"/>
                <w:szCs w:val="22"/>
              </w:rPr>
            </w:pPr>
            <w:r w:rsidRPr="002D1375">
              <w:rPr>
                <w:rFonts w:ascii="Arial" w:hAnsi="Arial" w:cs="Arial"/>
                <w:sz w:val="22"/>
                <w:szCs w:val="22"/>
              </w:rPr>
              <w:t>“So there are too many factors they have to use to determine which mechanism.</w:t>
            </w:r>
            <w:r w:rsidR="00F37B2E" w:rsidRPr="002D1375">
              <w:rPr>
                <w:rFonts w:ascii="Arial" w:hAnsi="Arial" w:cs="Arial"/>
                <w:sz w:val="22"/>
                <w:szCs w:val="22"/>
              </w:rPr>
              <w:t xml:space="preserve"> </w:t>
            </w:r>
            <w:r w:rsidRPr="002D1375">
              <w:rPr>
                <w:rFonts w:ascii="Arial" w:hAnsi="Arial" w:cs="Arial"/>
                <w:sz w:val="22"/>
                <w:szCs w:val="22"/>
              </w:rPr>
              <w:t>So I think</w:t>
            </w:r>
            <w:r w:rsidR="00B56A32" w:rsidRPr="002D1375">
              <w:rPr>
                <w:rFonts w:ascii="Arial" w:hAnsi="Arial" w:cs="Arial"/>
                <w:sz w:val="22"/>
                <w:szCs w:val="22"/>
              </w:rPr>
              <w:t>, for the next year when I teach this class, maybe I can speed up the schedule with some chapters, and for this chapter</w:t>
            </w:r>
            <w:r w:rsidR="00F37B2E" w:rsidRPr="002D1375">
              <w:rPr>
                <w:rFonts w:ascii="Arial" w:hAnsi="Arial" w:cs="Arial"/>
                <w:sz w:val="22"/>
                <w:szCs w:val="22"/>
              </w:rPr>
              <w:t xml:space="preserve"> I’ll spend more time.”</w:t>
            </w:r>
          </w:p>
          <w:p w:rsidR="00F37B2E" w:rsidRPr="002D1375" w:rsidRDefault="00F37B2E" w:rsidP="00EF4670">
            <w:pPr>
              <w:rPr>
                <w:rFonts w:ascii="Arial" w:hAnsi="Arial" w:cs="Arial"/>
                <w:sz w:val="22"/>
                <w:szCs w:val="22"/>
              </w:rPr>
            </w:pPr>
          </w:p>
          <w:p w:rsidR="00B56A32" w:rsidRPr="002D1375" w:rsidRDefault="00B56A32" w:rsidP="00EF4670">
            <w:pPr>
              <w:rPr>
                <w:rFonts w:ascii="Arial" w:hAnsi="Arial" w:cs="Arial"/>
                <w:sz w:val="22"/>
                <w:szCs w:val="22"/>
              </w:rPr>
            </w:pPr>
            <w:r w:rsidRPr="002D1375">
              <w:rPr>
                <w:rFonts w:ascii="Arial" w:hAnsi="Arial" w:cs="Arial"/>
                <w:sz w:val="22"/>
                <w:szCs w:val="22"/>
              </w:rPr>
              <w:t>“It’s very difficult to time, to plan the timing.</w:t>
            </w:r>
            <w:r w:rsidR="00F37B2E" w:rsidRPr="002D1375">
              <w:rPr>
                <w:rFonts w:ascii="Arial" w:hAnsi="Arial" w:cs="Arial"/>
                <w:sz w:val="22"/>
                <w:szCs w:val="22"/>
              </w:rPr>
              <w:t xml:space="preserve"> </w:t>
            </w:r>
            <w:r w:rsidRPr="002D1375">
              <w:rPr>
                <w:rFonts w:ascii="Arial" w:hAnsi="Arial" w:cs="Arial"/>
                <w:sz w:val="22"/>
                <w:szCs w:val="22"/>
              </w:rPr>
              <w:t>So if I did it again, I would somehow try to increase the portion spent on gravity and decrease the portion spent on this central program of a pulley and two blocks.”</w:t>
            </w:r>
          </w:p>
        </w:tc>
      </w:tr>
      <w:tr w:rsidR="00EF4670" w:rsidRPr="002D1375" w:rsidTr="00EF4670">
        <w:tc>
          <w:tcPr>
            <w:tcW w:w="2065" w:type="dxa"/>
          </w:tcPr>
          <w:p w:rsidR="00EF4670" w:rsidRPr="002D1375" w:rsidRDefault="00EF4670" w:rsidP="00EF4670">
            <w:pPr>
              <w:rPr>
                <w:rFonts w:ascii="Arial" w:hAnsi="Arial" w:cs="Arial"/>
                <w:sz w:val="22"/>
                <w:szCs w:val="22"/>
              </w:rPr>
            </w:pPr>
            <w:r w:rsidRPr="002D1375">
              <w:rPr>
                <w:rFonts w:ascii="Arial" w:hAnsi="Arial" w:cs="Arial"/>
                <w:sz w:val="22"/>
                <w:szCs w:val="22"/>
              </w:rPr>
              <w:t>Adjust content</w:t>
            </w:r>
          </w:p>
          <w:p w:rsidR="00833904" w:rsidRPr="002D1375" w:rsidRDefault="00833904" w:rsidP="00EF4670">
            <w:pPr>
              <w:rPr>
                <w:rFonts w:ascii="Arial" w:hAnsi="Arial" w:cs="Arial"/>
                <w:sz w:val="22"/>
                <w:szCs w:val="22"/>
              </w:rPr>
            </w:pPr>
            <w:r w:rsidRPr="002D1375">
              <w:rPr>
                <w:rFonts w:ascii="Arial" w:hAnsi="Arial" w:cs="Arial"/>
                <w:sz w:val="22"/>
                <w:szCs w:val="22"/>
              </w:rPr>
              <w:t>(1.00)</w:t>
            </w:r>
          </w:p>
        </w:tc>
        <w:tc>
          <w:tcPr>
            <w:tcW w:w="2970" w:type="dxa"/>
          </w:tcPr>
          <w:p w:rsidR="00EF4670" w:rsidRPr="002D1375" w:rsidRDefault="000878B5" w:rsidP="00EF4670">
            <w:pPr>
              <w:rPr>
                <w:rFonts w:ascii="Arial" w:hAnsi="Arial" w:cs="Arial"/>
                <w:sz w:val="22"/>
                <w:szCs w:val="22"/>
              </w:rPr>
            </w:pPr>
            <w:r w:rsidRPr="002D1375">
              <w:rPr>
                <w:rFonts w:ascii="Arial" w:hAnsi="Arial" w:cs="Arial"/>
                <w:sz w:val="22"/>
                <w:szCs w:val="22"/>
              </w:rPr>
              <w:t>Instructors describe a desire to add or subtract content/topics from future iterations of a course</w:t>
            </w:r>
          </w:p>
        </w:tc>
        <w:tc>
          <w:tcPr>
            <w:tcW w:w="4315" w:type="dxa"/>
          </w:tcPr>
          <w:p w:rsidR="0015766F" w:rsidRPr="002D1375" w:rsidRDefault="0015766F" w:rsidP="00EF4670">
            <w:pPr>
              <w:rPr>
                <w:rFonts w:ascii="Arial" w:hAnsi="Arial" w:cs="Arial"/>
                <w:sz w:val="22"/>
                <w:szCs w:val="22"/>
              </w:rPr>
            </w:pPr>
            <w:r w:rsidRPr="002D1375">
              <w:rPr>
                <w:rFonts w:ascii="Arial" w:hAnsi="Arial" w:cs="Arial"/>
                <w:sz w:val="22"/>
                <w:szCs w:val="22"/>
              </w:rPr>
              <w:t>“</w:t>
            </w:r>
            <w:r w:rsidR="00B56A32" w:rsidRPr="002D1375">
              <w:rPr>
                <w:rFonts w:ascii="Arial" w:hAnsi="Arial" w:cs="Arial"/>
                <w:sz w:val="22"/>
                <w:szCs w:val="22"/>
              </w:rPr>
              <w:t>I would probably emphasize more of the basic chemistry… The point is, if I’m talking about enzymes, they should understand the protein structure.</w:t>
            </w:r>
            <w:r w:rsidR="00F37B2E" w:rsidRPr="002D1375">
              <w:rPr>
                <w:rFonts w:ascii="Arial" w:hAnsi="Arial" w:cs="Arial"/>
                <w:sz w:val="22"/>
                <w:szCs w:val="22"/>
              </w:rPr>
              <w:t xml:space="preserve"> </w:t>
            </w:r>
            <w:r w:rsidR="00B56A32" w:rsidRPr="002D1375">
              <w:rPr>
                <w:rFonts w:ascii="Arial" w:hAnsi="Arial" w:cs="Arial"/>
                <w:sz w:val="22"/>
                <w:szCs w:val="22"/>
              </w:rPr>
              <w:t>If I’</w:t>
            </w:r>
            <w:r w:rsidRPr="002D1375">
              <w:rPr>
                <w:rFonts w:ascii="Arial" w:hAnsi="Arial" w:cs="Arial"/>
                <w:sz w:val="22"/>
                <w:szCs w:val="22"/>
              </w:rPr>
              <w:t>m talking about membran</w:t>
            </w:r>
            <w:r w:rsidR="00B56A32" w:rsidRPr="002D1375">
              <w:rPr>
                <w:rFonts w:ascii="Arial" w:hAnsi="Arial" w:cs="Arial"/>
                <w:sz w:val="22"/>
                <w:szCs w:val="22"/>
              </w:rPr>
              <w:t>es, they should know what a phospholipid is</w:t>
            </w:r>
            <w:r w:rsidRPr="002D1375">
              <w:rPr>
                <w:rFonts w:ascii="Arial" w:hAnsi="Arial" w:cs="Arial"/>
                <w:sz w:val="22"/>
                <w:szCs w:val="22"/>
              </w:rPr>
              <w:t>.</w:t>
            </w:r>
            <w:r w:rsidR="00F37B2E" w:rsidRPr="002D1375">
              <w:rPr>
                <w:rFonts w:ascii="Arial" w:hAnsi="Arial" w:cs="Arial"/>
                <w:sz w:val="22"/>
                <w:szCs w:val="22"/>
              </w:rPr>
              <w:t xml:space="preserve"> </w:t>
            </w:r>
            <w:r w:rsidRPr="002D1375">
              <w:rPr>
                <w:rFonts w:ascii="Arial" w:hAnsi="Arial" w:cs="Arial"/>
                <w:sz w:val="22"/>
                <w:szCs w:val="22"/>
              </w:rPr>
              <w:t>You can understand the materials by reviewing the background of chemistry.</w:t>
            </w:r>
            <w:r w:rsidR="00F37B2E" w:rsidRPr="002D1375">
              <w:rPr>
                <w:rFonts w:ascii="Arial" w:hAnsi="Arial" w:cs="Arial"/>
                <w:sz w:val="22"/>
                <w:szCs w:val="22"/>
              </w:rPr>
              <w:t xml:space="preserve"> </w:t>
            </w:r>
            <w:r w:rsidRPr="002D1375">
              <w:rPr>
                <w:rFonts w:ascii="Arial" w:hAnsi="Arial" w:cs="Arial"/>
                <w:sz w:val="22"/>
                <w:szCs w:val="22"/>
              </w:rPr>
              <w:t>So I’d probably em</w:t>
            </w:r>
            <w:r w:rsidR="00F37B2E" w:rsidRPr="002D1375">
              <w:rPr>
                <w:rFonts w:ascii="Arial" w:hAnsi="Arial" w:cs="Arial"/>
                <w:sz w:val="22"/>
                <w:szCs w:val="22"/>
              </w:rPr>
              <w:t>phasize that a bit more.”</w:t>
            </w:r>
          </w:p>
          <w:p w:rsidR="00F37B2E" w:rsidRPr="002D1375" w:rsidRDefault="00F37B2E" w:rsidP="00EF4670">
            <w:pPr>
              <w:rPr>
                <w:rFonts w:ascii="Arial" w:hAnsi="Arial" w:cs="Arial"/>
                <w:sz w:val="22"/>
                <w:szCs w:val="22"/>
              </w:rPr>
            </w:pPr>
          </w:p>
          <w:p w:rsidR="0015766F" w:rsidRPr="002D1375" w:rsidRDefault="0015766F" w:rsidP="00EF4670">
            <w:pPr>
              <w:rPr>
                <w:rFonts w:ascii="Arial" w:hAnsi="Arial" w:cs="Arial"/>
                <w:sz w:val="22"/>
                <w:szCs w:val="22"/>
              </w:rPr>
            </w:pPr>
            <w:r w:rsidRPr="002D1375">
              <w:rPr>
                <w:rFonts w:ascii="Arial" w:hAnsi="Arial" w:cs="Arial"/>
                <w:sz w:val="22"/>
                <w:szCs w:val="22"/>
              </w:rPr>
              <w:t>“Yeah, so as I mentioned earlier, I am writing my own textbook, and so this whole section about reaction rates, I am approaching it completely differently, and I’m focusing on ozone.</w:t>
            </w:r>
            <w:r w:rsidR="00F37B2E" w:rsidRPr="002D1375">
              <w:rPr>
                <w:rFonts w:ascii="Arial" w:hAnsi="Arial" w:cs="Arial"/>
                <w:sz w:val="22"/>
                <w:szCs w:val="22"/>
              </w:rPr>
              <w:t xml:space="preserve"> </w:t>
            </w:r>
            <w:r w:rsidRPr="002D1375">
              <w:rPr>
                <w:rFonts w:ascii="Arial" w:hAnsi="Arial" w:cs="Arial"/>
                <w:sz w:val="22"/>
                <w:szCs w:val="22"/>
              </w:rPr>
              <w:t>So, we are going to be doing ozone in this class, but in this textbook, it comes after we’ve talked about these generic things about reaction rates, and I totally believe that’s exactly wrong.</w:t>
            </w:r>
            <w:r w:rsidR="00F37B2E" w:rsidRPr="002D1375">
              <w:rPr>
                <w:rFonts w:ascii="Arial" w:hAnsi="Arial" w:cs="Arial"/>
                <w:sz w:val="22"/>
                <w:szCs w:val="22"/>
              </w:rPr>
              <w:t xml:space="preserve"> </w:t>
            </w:r>
            <w:r w:rsidRPr="002D1375">
              <w:rPr>
                <w:rFonts w:ascii="Arial" w:hAnsi="Arial" w:cs="Arial"/>
                <w:sz w:val="22"/>
                <w:szCs w:val="22"/>
              </w:rPr>
              <w:t>Let’s talk about a real phenomenon, and ozone is not that complicated, and then you can talk about reaction rates related to collisions of oxygen molecules and the interaction with light, and then I can genericize it, as I am going to do next year.”</w:t>
            </w:r>
          </w:p>
        </w:tc>
      </w:tr>
      <w:tr w:rsidR="00EF4670" w:rsidRPr="002D1375" w:rsidTr="00EF4670">
        <w:tc>
          <w:tcPr>
            <w:tcW w:w="2065" w:type="dxa"/>
          </w:tcPr>
          <w:p w:rsidR="00EF4670" w:rsidRPr="002D1375" w:rsidRDefault="00EF4670" w:rsidP="00EF4670">
            <w:pPr>
              <w:rPr>
                <w:rFonts w:ascii="Arial" w:hAnsi="Arial" w:cs="Arial"/>
                <w:sz w:val="22"/>
                <w:szCs w:val="22"/>
              </w:rPr>
            </w:pPr>
            <w:r w:rsidRPr="002D1375">
              <w:rPr>
                <w:rFonts w:ascii="Arial" w:hAnsi="Arial" w:cs="Arial"/>
                <w:sz w:val="22"/>
                <w:szCs w:val="22"/>
              </w:rPr>
              <w:t>Teaching approach: optimize visualizations</w:t>
            </w:r>
          </w:p>
          <w:p w:rsidR="00833904" w:rsidRPr="002D1375" w:rsidRDefault="00833904" w:rsidP="00EF4670">
            <w:pPr>
              <w:rPr>
                <w:rFonts w:ascii="Arial" w:hAnsi="Arial" w:cs="Arial"/>
                <w:sz w:val="22"/>
                <w:szCs w:val="22"/>
              </w:rPr>
            </w:pPr>
            <w:r w:rsidRPr="002D1375">
              <w:rPr>
                <w:rFonts w:ascii="Arial" w:hAnsi="Arial" w:cs="Arial"/>
                <w:sz w:val="22"/>
                <w:szCs w:val="22"/>
              </w:rPr>
              <w:t>(1.00)</w:t>
            </w:r>
          </w:p>
        </w:tc>
        <w:tc>
          <w:tcPr>
            <w:tcW w:w="2970" w:type="dxa"/>
          </w:tcPr>
          <w:p w:rsidR="00EF4670" w:rsidRPr="002D1375" w:rsidRDefault="000878B5" w:rsidP="00EF4670">
            <w:pPr>
              <w:rPr>
                <w:rFonts w:ascii="Arial" w:hAnsi="Arial" w:cs="Arial"/>
                <w:sz w:val="22"/>
                <w:szCs w:val="22"/>
              </w:rPr>
            </w:pPr>
            <w:r w:rsidRPr="002D1375">
              <w:rPr>
                <w:rFonts w:ascii="Arial" w:hAnsi="Arial" w:cs="Arial"/>
                <w:sz w:val="22"/>
                <w:szCs w:val="22"/>
              </w:rPr>
              <w:t>Instructors describe a desire to add, change, or improve their usage of animations, demonstrations, or videos in future iterations of a course</w:t>
            </w:r>
          </w:p>
        </w:tc>
        <w:tc>
          <w:tcPr>
            <w:tcW w:w="4315" w:type="dxa"/>
          </w:tcPr>
          <w:p w:rsidR="00EF4670" w:rsidRPr="002D1375" w:rsidRDefault="00D5180B" w:rsidP="00EF4670">
            <w:pPr>
              <w:rPr>
                <w:rFonts w:ascii="Arial" w:hAnsi="Arial" w:cs="Arial"/>
                <w:sz w:val="22"/>
                <w:szCs w:val="22"/>
              </w:rPr>
            </w:pPr>
            <w:r w:rsidRPr="002D1375">
              <w:rPr>
                <w:rFonts w:ascii="Arial" w:hAnsi="Arial" w:cs="Arial"/>
                <w:sz w:val="22"/>
                <w:szCs w:val="22"/>
              </w:rPr>
              <w:t xml:space="preserve">“I might try doing some different </w:t>
            </w:r>
            <w:proofErr w:type="gramStart"/>
            <w:r w:rsidRPr="002D1375">
              <w:rPr>
                <w:rFonts w:ascii="Arial" w:hAnsi="Arial" w:cs="Arial"/>
                <w:sz w:val="22"/>
                <w:szCs w:val="22"/>
              </w:rPr>
              <w:t>demonstrations,</w:t>
            </w:r>
            <w:proofErr w:type="gramEnd"/>
            <w:r w:rsidRPr="002D1375">
              <w:rPr>
                <w:rFonts w:ascii="Arial" w:hAnsi="Arial" w:cs="Arial"/>
                <w:sz w:val="22"/>
                <w:szCs w:val="22"/>
              </w:rPr>
              <w:t xml:space="preserve"> maybe demonstrate some of the concepts. Some of the things you talk about are somewhat dry, so it’s hard to bring it out and show how it works, all of the writing of the information </w:t>
            </w:r>
            <w:r w:rsidRPr="002D1375">
              <w:rPr>
                <w:rFonts w:ascii="Arial" w:hAnsi="Arial" w:cs="Arial"/>
                <w:sz w:val="22"/>
                <w:szCs w:val="22"/>
              </w:rPr>
              <w:lastRenderedPageBreak/>
              <w:t>that they don’t really picture in their mind what’s going on.”</w:t>
            </w:r>
          </w:p>
          <w:p w:rsidR="00F37B2E" w:rsidRPr="002D1375" w:rsidRDefault="00F37B2E" w:rsidP="00EF4670">
            <w:pPr>
              <w:rPr>
                <w:rFonts w:ascii="Arial" w:hAnsi="Arial" w:cs="Arial"/>
                <w:sz w:val="22"/>
                <w:szCs w:val="22"/>
              </w:rPr>
            </w:pPr>
          </w:p>
          <w:p w:rsidR="00CC188C" w:rsidRPr="002D1375" w:rsidRDefault="00CC188C" w:rsidP="00EF4670">
            <w:pPr>
              <w:rPr>
                <w:rFonts w:ascii="Arial" w:hAnsi="Arial" w:cs="Arial"/>
                <w:sz w:val="22"/>
                <w:szCs w:val="22"/>
              </w:rPr>
            </w:pPr>
            <w:r w:rsidRPr="002D1375">
              <w:rPr>
                <w:rFonts w:ascii="Arial" w:hAnsi="Arial" w:cs="Arial"/>
                <w:sz w:val="22"/>
                <w:szCs w:val="22"/>
              </w:rPr>
              <w:t>“So I’m hoping I can use those resources to have them at least view either the structural tutorials or the interactive animations for each topic and then do the critical thinking questions.”</w:t>
            </w:r>
          </w:p>
        </w:tc>
      </w:tr>
      <w:tr w:rsidR="00EF4670" w:rsidRPr="002D1375" w:rsidTr="00EF4670">
        <w:tc>
          <w:tcPr>
            <w:tcW w:w="2065" w:type="dxa"/>
          </w:tcPr>
          <w:p w:rsidR="00EF4670" w:rsidRPr="002D1375" w:rsidRDefault="00EF4670" w:rsidP="00EF4670">
            <w:pPr>
              <w:rPr>
                <w:rFonts w:ascii="Arial" w:hAnsi="Arial" w:cs="Arial"/>
                <w:sz w:val="22"/>
                <w:szCs w:val="22"/>
              </w:rPr>
            </w:pPr>
            <w:r w:rsidRPr="002D1375">
              <w:rPr>
                <w:rFonts w:ascii="Arial" w:hAnsi="Arial" w:cs="Arial"/>
                <w:sz w:val="22"/>
                <w:szCs w:val="22"/>
              </w:rPr>
              <w:lastRenderedPageBreak/>
              <w:t>Teaching approach: optimize in-class assessment</w:t>
            </w:r>
          </w:p>
          <w:p w:rsidR="00833904" w:rsidRPr="002D1375" w:rsidRDefault="00833904" w:rsidP="00EF4670">
            <w:pPr>
              <w:rPr>
                <w:rFonts w:ascii="Arial" w:hAnsi="Arial" w:cs="Arial"/>
                <w:sz w:val="22"/>
                <w:szCs w:val="22"/>
              </w:rPr>
            </w:pPr>
            <w:r w:rsidRPr="002D1375">
              <w:rPr>
                <w:rFonts w:ascii="Arial" w:hAnsi="Arial" w:cs="Arial"/>
                <w:sz w:val="22"/>
                <w:szCs w:val="22"/>
              </w:rPr>
              <w:t>(1.00)</w:t>
            </w:r>
          </w:p>
        </w:tc>
        <w:tc>
          <w:tcPr>
            <w:tcW w:w="2970" w:type="dxa"/>
          </w:tcPr>
          <w:p w:rsidR="00EF4670" w:rsidRPr="002D1375" w:rsidRDefault="000878B5" w:rsidP="00EF4670">
            <w:pPr>
              <w:rPr>
                <w:rFonts w:ascii="Arial" w:hAnsi="Arial" w:cs="Arial"/>
                <w:sz w:val="22"/>
                <w:szCs w:val="22"/>
              </w:rPr>
            </w:pPr>
            <w:r w:rsidRPr="002D1375">
              <w:rPr>
                <w:rFonts w:ascii="Arial" w:hAnsi="Arial" w:cs="Arial"/>
                <w:sz w:val="22"/>
                <w:szCs w:val="22"/>
              </w:rPr>
              <w:t>Instructors describe a desire to add, change, or improve methods of assessing students during class time in the future</w:t>
            </w:r>
          </w:p>
        </w:tc>
        <w:tc>
          <w:tcPr>
            <w:tcW w:w="4315" w:type="dxa"/>
          </w:tcPr>
          <w:p w:rsidR="00EF4670" w:rsidRPr="002D1375" w:rsidRDefault="00CC188C" w:rsidP="00EF4670">
            <w:pPr>
              <w:rPr>
                <w:rFonts w:ascii="Arial" w:hAnsi="Arial" w:cs="Arial"/>
                <w:sz w:val="22"/>
                <w:szCs w:val="22"/>
              </w:rPr>
            </w:pPr>
            <w:r w:rsidRPr="002D1375">
              <w:rPr>
                <w:rFonts w:ascii="Arial" w:hAnsi="Arial" w:cs="Arial"/>
                <w:sz w:val="22"/>
                <w:szCs w:val="22"/>
              </w:rPr>
              <w:t>“I think what I will definitely do next time is, you know, make sure I have enough time to do some of the in-class assessments and the little projects</w:t>
            </w:r>
            <w:r w:rsidR="00F03B65" w:rsidRPr="002D1375">
              <w:rPr>
                <w:rFonts w:ascii="Arial" w:hAnsi="Arial" w:cs="Arial"/>
                <w:sz w:val="22"/>
                <w:szCs w:val="22"/>
              </w:rPr>
              <w:t xml:space="preserve">, and maybe incorporate a little bit more of the think-pair-share approach for </w:t>
            </w:r>
            <w:r w:rsidR="00F37B2E" w:rsidRPr="002D1375">
              <w:rPr>
                <w:rFonts w:ascii="Arial" w:hAnsi="Arial" w:cs="Arial"/>
                <w:sz w:val="22"/>
                <w:szCs w:val="22"/>
              </w:rPr>
              <w:t>some of the questions.”</w:t>
            </w:r>
          </w:p>
          <w:p w:rsidR="00F37B2E" w:rsidRPr="002D1375" w:rsidRDefault="00F37B2E" w:rsidP="00EF4670">
            <w:pPr>
              <w:rPr>
                <w:rFonts w:ascii="Arial" w:hAnsi="Arial" w:cs="Arial"/>
                <w:sz w:val="22"/>
                <w:szCs w:val="22"/>
              </w:rPr>
            </w:pPr>
          </w:p>
          <w:p w:rsidR="00F03B65" w:rsidRPr="002D1375" w:rsidRDefault="00F03B65" w:rsidP="00EF4670">
            <w:pPr>
              <w:rPr>
                <w:rFonts w:ascii="Arial" w:hAnsi="Arial" w:cs="Arial"/>
                <w:sz w:val="22"/>
                <w:szCs w:val="22"/>
              </w:rPr>
            </w:pPr>
            <w:r w:rsidRPr="002D1375">
              <w:rPr>
                <w:rFonts w:ascii="Arial" w:hAnsi="Arial" w:cs="Arial"/>
                <w:sz w:val="22"/>
                <w:szCs w:val="22"/>
              </w:rPr>
              <w:t>“Then open up to Google moderated questions for more free-posed questions in the back half of the time frame.</w:t>
            </w:r>
            <w:r w:rsidR="00F37B2E" w:rsidRPr="002D1375">
              <w:rPr>
                <w:rFonts w:ascii="Arial" w:hAnsi="Arial" w:cs="Arial"/>
                <w:sz w:val="22"/>
                <w:szCs w:val="22"/>
              </w:rPr>
              <w:t xml:space="preserve"> </w:t>
            </w:r>
            <w:r w:rsidRPr="002D1375">
              <w:rPr>
                <w:rFonts w:ascii="Arial" w:hAnsi="Arial" w:cs="Arial"/>
                <w:sz w:val="22"/>
                <w:szCs w:val="22"/>
              </w:rPr>
              <w:t>I’ve got to try that next time.”</w:t>
            </w:r>
          </w:p>
        </w:tc>
      </w:tr>
      <w:tr w:rsidR="00EF4670" w:rsidRPr="002D1375" w:rsidTr="00EF4670">
        <w:tc>
          <w:tcPr>
            <w:tcW w:w="2065" w:type="dxa"/>
          </w:tcPr>
          <w:p w:rsidR="00EF4670" w:rsidRPr="002D1375" w:rsidRDefault="00EF4670" w:rsidP="00EF4670">
            <w:pPr>
              <w:rPr>
                <w:rFonts w:ascii="Arial" w:hAnsi="Arial" w:cs="Arial"/>
                <w:sz w:val="22"/>
                <w:szCs w:val="22"/>
              </w:rPr>
            </w:pPr>
            <w:r w:rsidRPr="002D1375">
              <w:rPr>
                <w:rFonts w:ascii="Arial" w:hAnsi="Arial" w:cs="Arial"/>
                <w:sz w:val="22"/>
                <w:szCs w:val="22"/>
              </w:rPr>
              <w:t>Teaching approach: optimize discussion</w:t>
            </w:r>
          </w:p>
          <w:p w:rsidR="00833904" w:rsidRPr="002D1375" w:rsidRDefault="00833904" w:rsidP="00EF4670">
            <w:pPr>
              <w:rPr>
                <w:rFonts w:ascii="Arial" w:hAnsi="Arial" w:cs="Arial"/>
                <w:sz w:val="22"/>
                <w:szCs w:val="22"/>
              </w:rPr>
            </w:pPr>
            <w:r w:rsidRPr="002D1375">
              <w:rPr>
                <w:rFonts w:ascii="Arial" w:hAnsi="Arial" w:cs="Arial"/>
                <w:sz w:val="22"/>
                <w:szCs w:val="22"/>
              </w:rPr>
              <w:t>(1.00)</w:t>
            </w:r>
          </w:p>
        </w:tc>
        <w:tc>
          <w:tcPr>
            <w:tcW w:w="2970" w:type="dxa"/>
          </w:tcPr>
          <w:p w:rsidR="00EF4670" w:rsidRPr="002D1375" w:rsidRDefault="000878B5" w:rsidP="00EF4670">
            <w:pPr>
              <w:rPr>
                <w:rFonts w:ascii="Arial" w:hAnsi="Arial" w:cs="Arial"/>
                <w:sz w:val="22"/>
                <w:szCs w:val="22"/>
              </w:rPr>
            </w:pPr>
            <w:r w:rsidRPr="002D1375">
              <w:rPr>
                <w:rFonts w:ascii="Arial" w:hAnsi="Arial" w:cs="Arial"/>
                <w:sz w:val="22"/>
                <w:szCs w:val="22"/>
              </w:rPr>
              <w:t>Instructors describe a desire to add, change, or improve in-class discussion in future iterations of a course</w:t>
            </w:r>
          </w:p>
        </w:tc>
        <w:tc>
          <w:tcPr>
            <w:tcW w:w="4315" w:type="dxa"/>
          </w:tcPr>
          <w:p w:rsidR="00EF4670" w:rsidRPr="002D1375" w:rsidRDefault="00F03B65" w:rsidP="00EF4670">
            <w:pPr>
              <w:rPr>
                <w:rFonts w:ascii="Arial" w:hAnsi="Arial" w:cs="Arial"/>
                <w:sz w:val="22"/>
                <w:szCs w:val="22"/>
              </w:rPr>
            </w:pPr>
            <w:r w:rsidRPr="002D1375">
              <w:rPr>
                <w:rFonts w:ascii="Arial" w:hAnsi="Arial" w:cs="Arial"/>
                <w:sz w:val="22"/>
                <w:szCs w:val="22"/>
              </w:rPr>
              <w:t xml:space="preserve">“I guess the short </w:t>
            </w:r>
            <w:proofErr w:type="gramStart"/>
            <w:r w:rsidRPr="002D1375">
              <w:rPr>
                <w:rFonts w:ascii="Arial" w:hAnsi="Arial" w:cs="Arial"/>
                <w:sz w:val="22"/>
                <w:szCs w:val="22"/>
              </w:rPr>
              <w:t>answers is</w:t>
            </w:r>
            <w:proofErr w:type="gramEnd"/>
            <w:r w:rsidRPr="002D1375">
              <w:rPr>
                <w:rFonts w:ascii="Arial" w:hAnsi="Arial" w:cs="Arial"/>
                <w:sz w:val="22"/>
                <w:szCs w:val="22"/>
              </w:rPr>
              <w:t xml:space="preserve"> I would probably try to improve some of the </w:t>
            </w:r>
            <w:r w:rsidR="00F37B2E" w:rsidRPr="002D1375">
              <w:rPr>
                <w:rFonts w:ascii="Arial" w:hAnsi="Arial" w:cs="Arial"/>
                <w:sz w:val="22"/>
                <w:szCs w:val="22"/>
              </w:rPr>
              <w:t>discussion questions.”</w:t>
            </w:r>
          </w:p>
          <w:p w:rsidR="00F37B2E" w:rsidRPr="002D1375" w:rsidRDefault="00F37B2E" w:rsidP="00EF4670">
            <w:pPr>
              <w:rPr>
                <w:rFonts w:ascii="Arial" w:hAnsi="Arial" w:cs="Arial"/>
                <w:sz w:val="22"/>
                <w:szCs w:val="22"/>
              </w:rPr>
            </w:pPr>
          </w:p>
          <w:p w:rsidR="00F03B65" w:rsidRPr="002D1375" w:rsidRDefault="00F03B65" w:rsidP="00EF4670">
            <w:pPr>
              <w:rPr>
                <w:rFonts w:ascii="Arial" w:hAnsi="Arial" w:cs="Arial"/>
                <w:sz w:val="22"/>
                <w:szCs w:val="22"/>
              </w:rPr>
            </w:pPr>
            <w:r w:rsidRPr="002D1375">
              <w:rPr>
                <w:rFonts w:ascii="Arial" w:hAnsi="Arial" w:cs="Arial"/>
                <w:sz w:val="22"/>
                <w:szCs w:val="22"/>
              </w:rPr>
              <w:t>“I think that if I were to plan and think through things more carefully, there are ways that I can make it more interactive and get discussion going more frequently.”</w:t>
            </w:r>
          </w:p>
        </w:tc>
      </w:tr>
      <w:tr w:rsidR="00EF4670" w:rsidRPr="002D1375" w:rsidTr="00EF4670">
        <w:tc>
          <w:tcPr>
            <w:tcW w:w="2065" w:type="dxa"/>
          </w:tcPr>
          <w:p w:rsidR="00EF4670" w:rsidRPr="002D1375" w:rsidRDefault="00EF4670" w:rsidP="00EF4670">
            <w:pPr>
              <w:rPr>
                <w:rFonts w:ascii="Arial" w:hAnsi="Arial" w:cs="Arial"/>
                <w:sz w:val="22"/>
                <w:szCs w:val="22"/>
              </w:rPr>
            </w:pPr>
            <w:r w:rsidRPr="002D1375">
              <w:rPr>
                <w:rFonts w:ascii="Arial" w:hAnsi="Arial" w:cs="Arial"/>
                <w:sz w:val="22"/>
                <w:szCs w:val="22"/>
              </w:rPr>
              <w:t>Teaching approach: optimize pre-class activities</w:t>
            </w:r>
          </w:p>
          <w:p w:rsidR="00833904" w:rsidRPr="002D1375" w:rsidRDefault="00833904" w:rsidP="00EF4670">
            <w:pPr>
              <w:rPr>
                <w:rFonts w:ascii="Arial" w:hAnsi="Arial" w:cs="Arial"/>
                <w:sz w:val="22"/>
                <w:szCs w:val="22"/>
              </w:rPr>
            </w:pPr>
            <w:r w:rsidRPr="002D1375">
              <w:rPr>
                <w:rFonts w:ascii="Arial" w:hAnsi="Arial" w:cs="Arial"/>
                <w:sz w:val="22"/>
                <w:szCs w:val="22"/>
              </w:rPr>
              <w:t>(1.00)</w:t>
            </w:r>
          </w:p>
        </w:tc>
        <w:tc>
          <w:tcPr>
            <w:tcW w:w="2970" w:type="dxa"/>
          </w:tcPr>
          <w:p w:rsidR="00EF4670" w:rsidRPr="002D1375" w:rsidRDefault="000878B5" w:rsidP="00EF4670">
            <w:pPr>
              <w:rPr>
                <w:rFonts w:ascii="Arial" w:hAnsi="Arial" w:cs="Arial"/>
                <w:sz w:val="22"/>
                <w:szCs w:val="22"/>
              </w:rPr>
            </w:pPr>
            <w:r w:rsidRPr="002D1375">
              <w:rPr>
                <w:rFonts w:ascii="Arial" w:hAnsi="Arial" w:cs="Arial"/>
                <w:sz w:val="22"/>
                <w:szCs w:val="22"/>
              </w:rPr>
              <w:t>Instructors describe a desire to add, change, or improve prior-to-class activities in future iterations of a course</w:t>
            </w:r>
          </w:p>
        </w:tc>
        <w:tc>
          <w:tcPr>
            <w:tcW w:w="4315" w:type="dxa"/>
          </w:tcPr>
          <w:p w:rsidR="00EF4670" w:rsidRPr="002D1375" w:rsidRDefault="00F03B65" w:rsidP="00EF4670">
            <w:pPr>
              <w:rPr>
                <w:rFonts w:ascii="Arial" w:hAnsi="Arial" w:cs="Arial"/>
                <w:sz w:val="22"/>
                <w:szCs w:val="22"/>
              </w:rPr>
            </w:pPr>
            <w:r w:rsidRPr="002D1375">
              <w:rPr>
                <w:rFonts w:ascii="Arial" w:hAnsi="Arial" w:cs="Arial"/>
                <w:sz w:val="22"/>
                <w:szCs w:val="22"/>
              </w:rPr>
              <w:t xml:space="preserve">“I think what I’d like to try is to have them do a little bit more outside work… I’d like to try more of the </w:t>
            </w:r>
            <w:proofErr w:type="spellStart"/>
            <w:r w:rsidRPr="002D1375">
              <w:rPr>
                <w:rFonts w:ascii="Arial" w:hAnsi="Arial" w:cs="Arial"/>
                <w:sz w:val="22"/>
                <w:szCs w:val="22"/>
              </w:rPr>
              <w:t>JiTT</w:t>
            </w:r>
            <w:proofErr w:type="spellEnd"/>
            <w:r w:rsidRPr="002D1375">
              <w:rPr>
                <w:rFonts w:ascii="Arial" w:hAnsi="Arial" w:cs="Arial"/>
                <w:sz w:val="22"/>
                <w:szCs w:val="22"/>
              </w:rPr>
              <w:t xml:space="preserve"> approach where they essentially read the material before class and I am able to assess where they stand with the information.</w:t>
            </w:r>
            <w:r w:rsidR="00F37B2E" w:rsidRPr="002D1375">
              <w:rPr>
                <w:rFonts w:ascii="Arial" w:hAnsi="Arial" w:cs="Arial"/>
                <w:sz w:val="22"/>
                <w:szCs w:val="22"/>
              </w:rPr>
              <w:t xml:space="preserve"> </w:t>
            </w:r>
            <w:r w:rsidRPr="002D1375">
              <w:rPr>
                <w:rFonts w:ascii="Arial" w:hAnsi="Arial" w:cs="Arial"/>
                <w:sz w:val="22"/>
                <w:szCs w:val="22"/>
              </w:rPr>
              <w:t xml:space="preserve">So if they understand something pretty well, then there </w:t>
            </w:r>
            <w:r w:rsidR="00F37B2E" w:rsidRPr="002D1375">
              <w:rPr>
                <w:rFonts w:ascii="Arial" w:hAnsi="Arial" w:cs="Arial"/>
                <w:sz w:val="22"/>
                <w:szCs w:val="22"/>
              </w:rPr>
              <w:t xml:space="preserve">is no reason for me to go in.” </w:t>
            </w:r>
          </w:p>
          <w:p w:rsidR="00F37B2E" w:rsidRPr="002D1375" w:rsidRDefault="00F37B2E" w:rsidP="00EF4670">
            <w:pPr>
              <w:rPr>
                <w:rFonts w:ascii="Arial" w:hAnsi="Arial" w:cs="Arial"/>
                <w:sz w:val="22"/>
                <w:szCs w:val="22"/>
              </w:rPr>
            </w:pPr>
          </w:p>
          <w:p w:rsidR="00F03B65" w:rsidRPr="002D1375" w:rsidRDefault="00AC1BE5" w:rsidP="00EF4670">
            <w:pPr>
              <w:rPr>
                <w:rFonts w:ascii="Arial" w:hAnsi="Arial" w:cs="Arial"/>
                <w:sz w:val="22"/>
                <w:szCs w:val="22"/>
              </w:rPr>
            </w:pPr>
            <w:r w:rsidRPr="002D1375">
              <w:rPr>
                <w:rFonts w:ascii="Arial" w:hAnsi="Arial" w:cs="Arial"/>
                <w:sz w:val="22"/>
                <w:szCs w:val="22"/>
              </w:rPr>
              <w:t xml:space="preserve">“I wish I had pushed the reading more and they would come to class with a little more preparation. We could have gone a little further into the material." </w:t>
            </w:r>
          </w:p>
        </w:tc>
      </w:tr>
      <w:tr w:rsidR="00EF4670" w:rsidRPr="002D1375" w:rsidTr="00EF4670">
        <w:tc>
          <w:tcPr>
            <w:tcW w:w="2065" w:type="dxa"/>
          </w:tcPr>
          <w:p w:rsidR="00EF4670" w:rsidRPr="002D1375" w:rsidRDefault="00EF4670" w:rsidP="00EF4670">
            <w:pPr>
              <w:rPr>
                <w:rFonts w:ascii="Arial" w:hAnsi="Arial" w:cs="Arial"/>
                <w:sz w:val="22"/>
                <w:szCs w:val="22"/>
              </w:rPr>
            </w:pPr>
            <w:r w:rsidRPr="002D1375">
              <w:rPr>
                <w:rFonts w:ascii="Arial" w:hAnsi="Arial" w:cs="Arial"/>
                <w:sz w:val="22"/>
                <w:szCs w:val="22"/>
              </w:rPr>
              <w:t>Teaching approach: optimize clicker questions</w:t>
            </w:r>
          </w:p>
          <w:p w:rsidR="00833904" w:rsidRPr="002D1375" w:rsidRDefault="00833904" w:rsidP="00EF4670">
            <w:pPr>
              <w:rPr>
                <w:rFonts w:ascii="Arial" w:hAnsi="Arial" w:cs="Arial"/>
                <w:sz w:val="22"/>
                <w:szCs w:val="22"/>
              </w:rPr>
            </w:pPr>
            <w:r w:rsidRPr="002D1375">
              <w:rPr>
                <w:rFonts w:ascii="Arial" w:hAnsi="Arial" w:cs="Arial"/>
                <w:sz w:val="22"/>
                <w:szCs w:val="22"/>
              </w:rPr>
              <w:t>(1.00)</w:t>
            </w:r>
          </w:p>
        </w:tc>
        <w:tc>
          <w:tcPr>
            <w:tcW w:w="2970" w:type="dxa"/>
          </w:tcPr>
          <w:p w:rsidR="00EF4670" w:rsidRPr="002D1375" w:rsidRDefault="000878B5" w:rsidP="00EF4670">
            <w:pPr>
              <w:rPr>
                <w:rFonts w:ascii="Arial" w:hAnsi="Arial" w:cs="Arial"/>
                <w:sz w:val="22"/>
                <w:szCs w:val="22"/>
              </w:rPr>
            </w:pPr>
            <w:r w:rsidRPr="002D1375">
              <w:rPr>
                <w:rFonts w:ascii="Arial" w:hAnsi="Arial" w:cs="Arial"/>
                <w:sz w:val="22"/>
                <w:szCs w:val="22"/>
              </w:rPr>
              <w:t>Instructors describe a desire to add, change, or improve clicker questions or clicker usage in future iterations of a course</w:t>
            </w:r>
          </w:p>
        </w:tc>
        <w:tc>
          <w:tcPr>
            <w:tcW w:w="4315" w:type="dxa"/>
          </w:tcPr>
          <w:p w:rsidR="00EF4670" w:rsidRPr="002D1375" w:rsidRDefault="00AC1BE5" w:rsidP="00EF4670">
            <w:pPr>
              <w:rPr>
                <w:rFonts w:ascii="Arial" w:hAnsi="Arial" w:cs="Arial"/>
                <w:sz w:val="22"/>
                <w:szCs w:val="22"/>
              </w:rPr>
            </w:pPr>
            <w:r w:rsidRPr="002D1375">
              <w:rPr>
                <w:rFonts w:ascii="Arial" w:hAnsi="Arial" w:cs="Arial"/>
                <w:sz w:val="22"/>
                <w:szCs w:val="22"/>
              </w:rPr>
              <w:t xml:space="preserve">“I would try to do more clicker questions to lead to each topic for explanation… if my clicker questions show that they have no clue, I will spend more </w:t>
            </w:r>
            <w:r w:rsidR="00F37B2E" w:rsidRPr="002D1375">
              <w:rPr>
                <w:rFonts w:ascii="Arial" w:hAnsi="Arial" w:cs="Arial"/>
                <w:sz w:val="22"/>
                <w:szCs w:val="22"/>
              </w:rPr>
              <w:t>time to explain that.”</w:t>
            </w:r>
          </w:p>
          <w:p w:rsidR="00F37B2E" w:rsidRPr="002D1375" w:rsidRDefault="00F37B2E" w:rsidP="00EF4670">
            <w:pPr>
              <w:rPr>
                <w:rFonts w:ascii="Arial" w:hAnsi="Arial" w:cs="Arial"/>
                <w:sz w:val="22"/>
                <w:szCs w:val="22"/>
              </w:rPr>
            </w:pPr>
          </w:p>
          <w:p w:rsidR="00AC1BE5" w:rsidRPr="002D1375" w:rsidRDefault="00807BB2" w:rsidP="00EF4670">
            <w:pPr>
              <w:rPr>
                <w:rFonts w:ascii="Arial" w:hAnsi="Arial" w:cs="Arial"/>
                <w:sz w:val="22"/>
                <w:szCs w:val="22"/>
              </w:rPr>
            </w:pPr>
            <w:r w:rsidRPr="002D1375">
              <w:rPr>
                <w:rFonts w:ascii="Arial" w:hAnsi="Arial" w:cs="Arial"/>
                <w:sz w:val="22"/>
                <w:szCs w:val="22"/>
              </w:rPr>
              <w:t xml:space="preserve"> </w:t>
            </w:r>
            <w:r w:rsidR="00AC1BE5" w:rsidRPr="002D1375">
              <w:rPr>
                <w:rFonts w:ascii="Arial" w:hAnsi="Arial" w:cs="Arial"/>
                <w:sz w:val="22"/>
                <w:szCs w:val="22"/>
              </w:rPr>
              <w:t xml:space="preserve">“I’m going to take a two question approach, but I’m going to do it a little bit </w:t>
            </w:r>
            <w:r w:rsidR="00AC1BE5" w:rsidRPr="002D1375">
              <w:rPr>
                <w:rFonts w:ascii="Arial" w:hAnsi="Arial" w:cs="Arial"/>
                <w:sz w:val="22"/>
                <w:szCs w:val="22"/>
              </w:rPr>
              <w:lastRenderedPageBreak/>
              <w:t>different.</w:t>
            </w:r>
            <w:r w:rsidR="00F37B2E" w:rsidRPr="002D1375">
              <w:rPr>
                <w:rFonts w:ascii="Arial" w:hAnsi="Arial" w:cs="Arial"/>
                <w:sz w:val="22"/>
                <w:szCs w:val="22"/>
              </w:rPr>
              <w:t xml:space="preserve"> </w:t>
            </w:r>
            <w:r w:rsidR="00AC1BE5" w:rsidRPr="002D1375">
              <w:rPr>
                <w:rFonts w:ascii="Arial" w:hAnsi="Arial" w:cs="Arial"/>
                <w:sz w:val="22"/>
                <w:szCs w:val="22"/>
              </w:rPr>
              <w:t xml:space="preserve">I’m going to have a multiple choice question in which I give them a piece of code and then say, “What does this code do? A, B, C, or D?” and then I tell them to discuss that, and then I’m going to follow that up with a second question that will not be a multiple choice question, but instead a question asking them to do the same thing.” </w:t>
            </w:r>
          </w:p>
        </w:tc>
      </w:tr>
      <w:tr w:rsidR="00EF4670" w:rsidRPr="002D1375" w:rsidTr="00EF4670">
        <w:tc>
          <w:tcPr>
            <w:tcW w:w="2065" w:type="dxa"/>
          </w:tcPr>
          <w:p w:rsidR="00EF4670" w:rsidRPr="002D1375" w:rsidRDefault="00AC1BE5" w:rsidP="00EF4670">
            <w:pPr>
              <w:rPr>
                <w:rFonts w:ascii="Arial" w:hAnsi="Arial" w:cs="Arial"/>
                <w:sz w:val="22"/>
                <w:szCs w:val="22"/>
              </w:rPr>
            </w:pPr>
            <w:r w:rsidRPr="002D1375">
              <w:rPr>
                <w:rFonts w:ascii="Arial" w:hAnsi="Arial" w:cs="Arial"/>
                <w:sz w:val="22"/>
                <w:szCs w:val="22"/>
              </w:rPr>
              <w:lastRenderedPageBreak/>
              <w:t xml:space="preserve">Teaching approach: </w:t>
            </w:r>
            <w:r w:rsidR="00EF4670" w:rsidRPr="002D1375">
              <w:rPr>
                <w:rFonts w:ascii="Arial" w:hAnsi="Arial" w:cs="Arial"/>
                <w:sz w:val="22"/>
                <w:szCs w:val="22"/>
              </w:rPr>
              <w:t>restructure or reorder activities</w:t>
            </w:r>
          </w:p>
          <w:p w:rsidR="00833904" w:rsidRPr="002D1375" w:rsidRDefault="00833904" w:rsidP="00EF4670">
            <w:pPr>
              <w:rPr>
                <w:rFonts w:ascii="Arial" w:hAnsi="Arial" w:cs="Arial"/>
                <w:sz w:val="22"/>
                <w:szCs w:val="22"/>
              </w:rPr>
            </w:pPr>
            <w:r w:rsidRPr="002D1375">
              <w:rPr>
                <w:rFonts w:ascii="Arial" w:hAnsi="Arial" w:cs="Arial"/>
                <w:sz w:val="22"/>
                <w:szCs w:val="22"/>
              </w:rPr>
              <w:t>(1.00)</w:t>
            </w:r>
          </w:p>
        </w:tc>
        <w:tc>
          <w:tcPr>
            <w:tcW w:w="2970" w:type="dxa"/>
          </w:tcPr>
          <w:p w:rsidR="00EF4670" w:rsidRPr="002D1375" w:rsidRDefault="000878B5" w:rsidP="00EF4670">
            <w:pPr>
              <w:rPr>
                <w:rFonts w:ascii="Arial" w:hAnsi="Arial" w:cs="Arial"/>
                <w:sz w:val="22"/>
                <w:szCs w:val="22"/>
              </w:rPr>
            </w:pPr>
            <w:r w:rsidRPr="002D1375">
              <w:rPr>
                <w:rFonts w:ascii="Arial" w:hAnsi="Arial" w:cs="Arial"/>
                <w:sz w:val="22"/>
                <w:szCs w:val="22"/>
              </w:rPr>
              <w:t>Instructors describe a desire to reorder or restructure existing activities in future iterations of a course</w:t>
            </w:r>
          </w:p>
        </w:tc>
        <w:tc>
          <w:tcPr>
            <w:tcW w:w="4315" w:type="dxa"/>
          </w:tcPr>
          <w:p w:rsidR="00EF4670" w:rsidRPr="002D1375" w:rsidRDefault="00AC1BE5" w:rsidP="00EF4670">
            <w:pPr>
              <w:rPr>
                <w:rFonts w:ascii="Arial" w:hAnsi="Arial" w:cs="Arial"/>
                <w:sz w:val="22"/>
                <w:szCs w:val="22"/>
              </w:rPr>
            </w:pPr>
            <w:r w:rsidRPr="002D1375">
              <w:rPr>
                <w:rFonts w:ascii="Arial" w:hAnsi="Arial" w:cs="Arial"/>
                <w:sz w:val="22"/>
                <w:szCs w:val="22"/>
              </w:rPr>
              <w:t xml:space="preserve">“I would probably skip the worksheet and give it to them as </w:t>
            </w:r>
            <w:proofErr w:type="gramStart"/>
            <w:r w:rsidRPr="002D1375">
              <w:rPr>
                <w:rFonts w:ascii="Arial" w:hAnsi="Arial" w:cs="Arial"/>
                <w:sz w:val="22"/>
                <w:szCs w:val="22"/>
              </w:rPr>
              <w:t>a homework</w:t>
            </w:r>
            <w:proofErr w:type="gramEnd"/>
            <w:r w:rsidRPr="002D1375">
              <w:rPr>
                <w:rFonts w:ascii="Arial" w:hAnsi="Arial" w:cs="Arial"/>
                <w:sz w:val="22"/>
                <w:szCs w:val="22"/>
              </w:rPr>
              <w:t xml:space="preserve">. I felt that starting out with a worksheet was good in </w:t>
            </w:r>
            <w:proofErr w:type="gramStart"/>
            <w:r w:rsidRPr="002D1375">
              <w:rPr>
                <w:rFonts w:ascii="Arial" w:hAnsi="Arial" w:cs="Arial"/>
                <w:sz w:val="22"/>
                <w:szCs w:val="22"/>
              </w:rPr>
              <w:t>theory,</w:t>
            </w:r>
            <w:proofErr w:type="gramEnd"/>
            <w:r w:rsidRPr="002D1375">
              <w:rPr>
                <w:rFonts w:ascii="Arial" w:hAnsi="Arial" w:cs="Arial"/>
                <w:sz w:val="22"/>
                <w:szCs w:val="22"/>
              </w:rPr>
              <w:t xml:space="preserve"> they found it as hard as I hoped they would.</w:t>
            </w:r>
            <w:r w:rsidR="00F37B2E" w:rsidRPr="002D1375">
              <w:rPr>
                <w:rFonts w:ascii="Arial" w:hAnsi="Arial" w:cs="Arial"/>
                <w:sz w:val="22"/>
                <w:szCs w:val="22"/>
              </w:rPr>
              <w:t xml:space="preserve"> </w:t>
            </w:r>
            <w:r w:rsidRPr="002D1375">
              <w:rPr>
                <w:rFonts w:ascii="Arial" w:hAnsi="Arial" w:cs="Arial"/>
                <w:sz w:val="22"/>
                <w:szCs w:val="22"/>
              </w:rPr>
              <w:t>I</w:t>
            </w:r>
            <w:r w:rsidR="00804CBE" w:rsidRPr="002D1375">
              <w:rPr>
                <w:rFonts w:ascii="Arial" w:hAnsi="Arial" w:cs="Arial"/>
                <w:sz w:val="22"/>
                <w:szCs w:val="22"/>
              </w:rPr>
              <w:t xml:space="preserve"> had hoped they would find it hard, but they found it really hard.</w:t>
            </w:r>
            <w:r w:rsidR="00F37B2E" w:rsidRPr="002D1375">
              <w:rPr>
                <w:rFonts w:ascii="Arial" w:hAnsi="Arial" w:cs="Arial"/>
                <w:sz w:val="22"/>
                <w:szCs w:val="22"/>
              </w:rPr>
              <w:t xml:space="preserve"> </w:t>
            </w:r>
            <w:r w:rsidR="00804CBE" w:rsidRPr="002D1375">
              <w:rPr>
                <w:rFonts w:ascii="Arial" w:hAnsi="Arial" w:cs="Arial"/>
                <w:sz w:val="22"/>
                <w:szCs w:val="22"/>
              </w:rPr>
              <w:t>So I probably would not have led i</w:t>
            </w:r>
            <w:r w:rsidR="00F37B2E" w:rsidRPr="002D1375">
              <w:rPr>
                <w:rFonts w:ascii="Arial" w:hAnsi="Arial" w:cs="Arial"/>
                <w:sz w:val="22"/>
                <w:szCs w:val="22"/>
              </w:rPr>
              <w:t>n with that.”</w:t>
            </w:r>
          </w:p>
          <w:p w:rsidR="00F37B2E" w:rsidRPr="002D1375" w:rsidRDefault="00F37B2E" w:rsidP="00EF4670">
            <w:pPr>
              <w:rPr>
                <w:rFonts w:ascii="Arial" w:hAnsi="Arial" w:cs="Arial"/>
                <w:sz w:val="22"/>
                <w:szCs w:val="22"/>
              </w:rPr>
            </w:pPr>
          </w:p>
          <w:p w:rsidR="00804CBE" w:rsidRPr="002D1375" w:rsidRDefault="00804CBE" w:rsidP="00EF4670">
            <w:pPr>
              <w:rPr>
                <w:rFonts w:ascii="Arial" w:hAnsi="Arial" w:cs="Arial"/>
                <w:sz w:val="22"/>
                <w:szCs w:val="22"/>
              </w:rPr>
            </w:pPr>
            <w:r w:rsidRPr="002D1375">
              <w:rPr>
                <w:rFonts w:ascii="Arial" w:hAnsi="Arial" w:cs="Arial"/>
                <w:sz w:val="22"/>
                <w:szCs w:val="22"/>
              </w:rPr>
              <w:t>“The worksheet that we did in the middle of the week, I felt was taking them a little bit too long in class, and so I’m considering having us do it out of class, and then it’ll keep maybe more of the flow going when we’re in class.</w:t>
            </w:r>
            <w:r w:rsidR="00E062CC" w:rsidRPr="002D1375">
              <w:rPr>
                <w:rFonts w:ascii="Arial" w:hAnsi="Arial" w:cs="Arial"/>
                <w:sz w:val="22"/>
                <w:szCs w:val="22"/>
              </w:rPr>
              <w:t xml:space="preserve"> Because some of them, when they finish, they just sat around and didn’t have much to do, and I think got a little bit bored while waiting for others to finish.</w:t>
            </w:r>
            <w:r w:rsidRPr="002D1375">
              <w:rPr>
                <w:rFonts w:ascii="Arial" w:hAnsi="Arial" w:cs="Arial"/>
                <w:sz w:val="22"/>
                <w:szCs w:val="22"/>
              </w:rPr>
              <w:t>”</w:t>
            </w:r>
          </w:p>
        </w:tc>
      </w:tr>
      <w:tr w:rsidR="00EF4670" w:rsidRPr="002D1375" w:rsidTr="00EF4670">
        <w:tc>
          <w:tcPr>
            <w:tcW w:w="2065" w:type="dxa"/>
          </w:tcPr>
          <w:p w:rsidR="00833904" w:rsidRPr="002D1375" w:rsidRDefault="00EF4670" w:rsidP="00EF4670">
            <w:pPr>
              <w:rPr>
                <w:rFonts w:ascii="Arial" w:hAnsi="Arial" w:cs="Arial"/>
                <w:sz w:val="22"/>
                <w:szCs w:val="22"/>
              </w:rPr>
            </w:pPr>
            <w:r w:rsidRPr="002D1375">
              <w:rPr>
                <w:rFonts w:ascii="Arial" w:hAnsi="Arial" w:cs="Arial"/>
                <w:sz w:val="22"/>
                <w:szCs w:val="22"/>
              </w:rPr>
              <w:t>Change learning goals</w:t>
            </w:r>
          </w:p>
          <w:p w:rsidR="00833904" w:rsidRPr="002D1375" w:rsidRDefault="00833904" w:rsidP="00EF4670">
            <w:pPr>
              <w:rPr>
                <w:rFonts w:ascii="Arial" w:hAnsi="Arial" w:cs="Arial"/>
                <w:sz w:val="22"/>
                <w:szCs w:val="22"/>
              </w:rPr>
            </w:pPr>
            <w:r w:rsidRPr="002D1375">
              <w:rPr>
                <w:rFonts w:ascii="Arial" w:hAnsi="Arial" w:cs="Arial"/>
                <w:sz w:val="22"/>
                <w:szCs w:val="22"/>
              </w:rPr>
              <w:t>(1.00)</w:t>
            </w:r>
          </w:p>
        </w:tc>
        <w:tc>
          <w:tcPr>
            <w:tcW w:w="2970" w:type="dxa"/>
          </w:tcPr>
          <w:p w:rsidR="00EF4670" w:rsidRPr="002D1375" w:rsidRDefault="000878B5" w:rsidP="00EF4670">
            <w:pPr>
              <w:rPr>
                <w:rFonts w:ascii="Arial" w:hAnsi="Arial" w:cs="Arial"/>
                <w:sz w:val="22"/>
                <w:szCs w:val="22"/>
              </w:rPr>
            </w:pPr>
            <w:r w:rsidRPr="002D1375">
              <w:rPr>
                <w:rFonts w:ascii="Arial" w:hAnsi="Arial" w:cs="Arial"/>
                <w:sz w:val="22"/>
                <w:szCs w:val="22"/>
              </w:rPr>
              <w:t>Instructors describe changes in their learning goals, both at the present and in the future</w:t>
            </w:r>
          </w:p>
        </w:tc>
        <w:tc>
          <w:tcPr>
            <w:tcW w:w="4315" w:type="dxa"/>
          </w:tcPr>
          <w:p w:rsidR="00E062CC" w:rsidRPr="002D1375" w:rsidRDefault="00807BB2" w:rsidP="00EF4670">
            <w:pPr>
              <w:rPr>
                <w:rFonts w:ascii="Arial" w:hAnsi="Arial" w:cs="Arial"/>
                <w:sz w:val="22"/>
                <w:szCs w:val="22"/>
                <w:highlight w:val="yellow"/>
              </w:rPr>
            </w:pPr>
            <w:r w:rsidRPr="002D1375">
              <w:rPr>
                <w:rFonts w:ascii="Arial" w:hAnsi="Arial" w:cs="Arial"/>
                <w:sz w:val="22"/>
                <w:szCs w:val="22"/>
              </w:rPr>
              <w:t xml:space="preserve"> </w:t>
            </w:r>
            <w:r w:rsidR="00E062CC" w:rsidRPr="002D1375">
              <w:rPr>
                <w:rFonts w:ascii="Arial" w:hAnsi="Arial" w:cs="Arial"/>
                <w:sz w:val="22"/>
                <w:szCs w:val="22"/>
              </w:rPr>
              <w:t>“I’ll revise it, I’ll do major revisions mid-semester. Based on mid-semester feedback I did major revisions, I cut a whole bunch of material, trimmed out chapters, because I felt that there was too much material, so I cut, like focused it. I’ll do it sort of mid-course, but not on like a daily basis.”</w:t>
            </w:r>
          </w:p>
        </w:tc>
      </w:tr>
    </w:tbl>
    <w:p w:rsidR="00EF4670" w:rsidRPr="002D1375" w:rsidRDefault="00EF4670">
      <w:pPr>
        <w:rPr>
          <w:rFonts w:ascii="Arial" w:hAnsi="Arial" w:cs="Arial"/>
          <w:sz w:val="22"/>
          <w:szCs w:val="22"/>
        </w:rPr>
      </w:pPr>
    </w:p>
    <w:sectPr w:rsidR="00EF4670" w:rsidRPr="002D1375" w:rsidSect="009D1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670"/>
    <w:rsid w:val="000878B5"/>
    <w:rsid w:val="000A625B"/>
    <w:rsid w:val="00150912"/>
    <w:rsid w:val="0015766F"/>
    <w:rsid w:val="002A3E9D"/>
    <w:rsid w:val="002D1375"/>
    <w:rsid w:val="00350039"/>
    <w:rsid w:val="00710D89"/>
    <w:rsid w:val="00804CBE"/>
    <w:rsid w:val="00807BB2"/>
    <w:rsid w:val="00833904"/>
    <w:rsid w:val="00857774"/>
    <w:rsid w:val="009D1B79"/>
    <w:rsid w:val="00AC1BE5"/>
    <w:rsid w:val="00AD7FBB"/>
    <w:rsid w:val="00B56A32"/>
    <w:rsid w:val="00CB2341"/>
    <w:rsid w:val="00CC188C"/>
    <w:rsid w:val="00D06BAF"/>
    <w:rsid w:val="00D5180B"/>
    <w:rsid w:val="00DE25C2"/>
    <w:rsid w:val="00E062CC"/>
    <w:rsid w:val="00EC4DC0"/>
    <w:rsid w:val="00EF3E3D"/>
    <w:rsid w:val="00EF3E5C"/>
    <w:rsid w:val="00EF4670"/>
    <w:rsid w:val="00F03B65"/>
    <w:rsid w:val="00F37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4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4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Marilyne Stains</cp:lastModifiedBy>
  <cp:revision>4</cp:revision>
  <dcterms:created xsi:type="dcterms:W3CDTF">2019-06-11T04:17:00Z</dcterms:created>
  <dcterms:modified xsi:type="dcterms:W3CDTF">2019-06-11T14:34:00Z</dcterms:modified>
</cp:coreProperties>
</file>