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sz w:val="24"/>
          <w:szCs w:val="24"/>
        </w:rPr>
      </w:pPr>
      <w:r>
        <w:rPr>
          <w:rFonts w:hint="eastAsia" w:ascii="Arial" w:hAnsi="Arial" w:cs="Arial"/>
          <w:sz w:val="24"/>
          <w:szCs w:val="24"/>
        </w:rPr>
        <w:t>Table S1 Individual Clinical Information of 42 COVID-19 Patients with Hypertension</w:t>
      </w:r>
    </w:p>
    <w:tbl>
      <w:tblPr>
        <w:tblStyle w:val="3"/>
        <w:tblW w:w="4903" w:type="pct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2"/>
        <w:gridCol w:w="1360"/>
        <w:gridCol w:w="527"/>
        <w:gridCol w:w="537"/>
        <w:gridCol w:w="1277"/>
        <w:gridCol w:w="1297"/>
        <w:gridCol w:w="2072"/>
        <w:gridCol w:w="1067"/>
        <w:gridCol w:w="947"/>
        <w:gridCol w:w="967"/>
        <w:gridCol w:w="150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55" w:type="pct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 w:themeColor="text1"/>
                <w:sz w:val="18"/>
                <w:szCs w:val="18"/>
              </w:rPr>
              <w:t>Groups(Non-ACEi/ARB=1; ACEi or ARB=2)</w:t>
            </w:r>
          </w:p>
        </w:tc>
        <w:tc>
          <w:tcPr>
            <w:tcW w:w="529" w:type="pct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 w:themeColor="text1"/>
                <w:sz w:val="18"/>
                <w:szCs w:val="18"/>
              </w:rPr>
              <w:t>Patients</w:t>
            </w:r>
          </w:p>
        </w:tc>
        <w:tc>
          <w:tcPr>
            <w:tcW w:w="190" w:type="pct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 w:themeColor="text1"/>
                <w:sz w:val="18"/>
                <w:szCs w:val="18"/>
              </w:rPr>
              <w:t>Sex</w:t>
            </w:r>
          </w:p>
        </w:tc>
        <w:tc>
          <w:tcPr>
            <w:tcW w:w="193" w:type="pct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 w:themeColor="text1"/>
                <w:sz w:val="18"/>
                <w:szCs w:val="18"/>
              </w:rPr>
              <w:t>Age</w:t>
            </w:r>
          </w:p>
        </w:tc>
        <w:tc>
          <w:tcPr>
            <w:tcW w:w="459" w:type="pct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 w:themeColor="text1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 w:val="18"/>
                <w:szCs w:val="18"/>
              </w:rPr>
              <w:t>Hypertension (Grade)</w:t>
            </w:r>
          </w:p>
        </w:tc>
        <w:tc>
          <w:tcPr>
            <w:tcW w:w="467" w:type="pct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 w:themeColor="text1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 w:themeColor="text1"/>
                <w:sz w:val="18"/>
                <w:szCs w:val="18"/>
              </w:rPr>
              <w:t>History of hypertension, y</w:t>
            </w:r>
          </w:p>
        </w:tc>
        <w:tc>
          <w:tcPr>
            <w:tcW w:w="1376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 w:themeColor="text1"/>
                <w:sz w:val="18"/>
                <w:szCs w:val="18"/>
              </w:rPr>
              <w:t>anti-hypertensive therapy</w:t>
            </w:r>
          </w:p>
        </w:tc>
        <w:tc>
          <w:tcPr>
            <w:tcW w:w="385" w:type="pct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 w:themeColor="text1"/>
                <w:sz w:val="18"/>
                <w:szCs w:val="18"/>
              </w:rPr>
              <w:t>Mean arterial pressure, mm Hg</w:t>
            </w:r>
          </w:p>
        </w:tc>
        <w:tc>
          <w:tcPr>
            <w:tcW w:w="546" w:type="pct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 w:themeColor="text1"/>
                <w:sz w:val="18"/>
                <w:szCs w:val="18"/>
              </w:rPr>
              <w:t>Comorbidity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55" w:type="pct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9" w:type="pct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0" w:type="pct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3" w:type="pct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pct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7" w:type="pct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 w:themeColor="text1"/>
                <w:sz w:val="18"/>
                <w:szCs w:val="18"/>
              </w:rPr>
              <w:t>Drugs</w:t>
            </w:r>
          </w:p>
        </w:tc>
        <w:tc>
          <w:tcPr>
            <w:tcW w:w="39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 w:themeColor="text1"/>
                <w:sz w:val="18"/>
                <w:szCs w:val="18"/>
              </w:rPr>
              <w:t>Dosage</w:t>
            </w:r>
          </w:p>
        </w:tc>
        <w:tc>
          <w:tcPr>
            <w:tcW w:w="341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 w:themeColor="text1"/>
                <w:sz w:val="18"/>
                <w:szCs w:val="18"/>
              </w:rPr>
              <w:t>Duration, m</w:t>
            </w:r>
          </w:p>
        </w:tc>
        <w:tc>
          <w:tcPr>
            <w:tcW w:w="385" w:type="pct"/>
            <w:vMerge w:val="continue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vMerge w:val="continue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855" w:type="pct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9" w:type="pct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Case 1</w:t>
            </w:r>
          </w:p>
        </w:tc>
        <w:tc>
          <w:tcPr>
            <w:tcW w:w="190" w:type="pct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93" w:type="pct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459" w:type="pct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67" w:type="pct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639" w:type="pct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Amlodipine</w:t>
            </w:r>
          </w:p>
        </w:tc>
        <w:tc>
          <w:tcPr>
            <w:tcW w:w="396" w:type="pct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5mg qd</w:t>
            </w:r>
          </w:p>
        </w:tc>
        <w:tc>
          <w:tcPr>
            <w:tcW w:w="341" w:type="pct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＞12</w:t>
            </w:r>
          </w:p>
        </w:tc>
        <w:tc>
          <w:tcPr>
            <w:tcW w:w="38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104.00</w:t>
            </w:r>
          </w:p>
        </w:tc>
        <w:tc>
          <w:tcPr>
            <w:tcW w:w="54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T2D</w:t>
            </w:r>
            <w:r>
              <w:rPr>
                <w:rFonts w:hint="eastAsia" w:ascii="Arial" w:hAnsi="Arial" w:cs="Arial"/>
                <w:sz w:val="18"/>
                <w:szCs w:val="18"/>
              </w:rPr>
              <w:t>M*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5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Case 2</w:t>
            </w:r>
          </w:p>
        </w:tc>
        <w:tc>
          <w:tcPr>
            <w:tcW w:w="19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9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45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L-amlodipine</w:t>
            </w: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2.5mg qd</w:t>
            </w:r>
          </w:p>
        </w:tc>
        <w:tc>
          <w:tcPr>
            <w:tcW w:w="34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＞12</w:t>
            </w:r>
          </w:p>
        </w:tc>
        <w:tc>
          <w:tcPr>
            <w:tcW w:w="38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94.33</w:t>
            </w:r>
          </w:p>
        </w:tc>
        <w:tc>
          <w:tcPr>
            <w:tcW w:w="54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5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Case 3</w:t>
            </w:r>
          </w:p>
        </w:tc>
        <w:tc>
          <w:tcPr>
            <w:tcW w:w="19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9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45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Amlodipine</w:t>
            </w:r>
          </w:p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&amp; Metoprolol</w:t>
            </w: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5mg qd</w:t>
            </w:r>
          </w:p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25mg bid</w:t>
            </w:r>
          </w:p>
        </w:tc>
        <w:tc>
          <w:tcPr>
            <w:tcW w:w="34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＞12</w:t>
            </w:r>
          </w:p>
        </w:tc>
        <w:tc>
          <w:tcPr>
            <w:tcW w:w="38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111.67</w:t>
            </w:r>
          </w:p>
        </w:tc>
        <w:tc>
          <w:tcPr>
            <w:tcW w:w="54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CHD</w:t>
            </w:r>
            <w:r>
              <w:rPr>
                <w:rFonts w:hint="eastAsia" w:ascii="Arial" w:hAnsi="Arial" w:cs="Arial"/>
                <w:sz w:val="18"/>
                <w:szCs w:val="18"/>
                <w:vertAlign w:val="superscript"/>
              </w:rPr>
              <w:t>#</w:t>
            </w:r>
            <w:r>
              <w:rPr>
                <w:rFonts w:hint="default" w:ascii="Arial" w:hAnsi="Arial" w:cs="Arial"/>
                <w:sz w:val="18"/>
                <w:szCs w:val="18"/>
              </w:rPr>
              <w:t>; Hypothyroidism; Gastric cancer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5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Case 4</w:t>
            </w:r>
          </w:p>
        </w:tc>
        <w:tc>
          <w:tcPr>
            <w:tcW w:w="19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9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45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Amlodipine </w:t>
            </w:r>
          </w:p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&amp; Metoprolol</w:t>
            </w: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5mg qd</w:t>
            </w:r>
          </w:p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47.5mg qd</w:t>
            </w:r>
          </w:p>
        </w:tc>
        <w:tc>
          <w:tcPr>
            <w:tcW w:w="34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＞12</w:t>
            </w:r>
          </w:p>
        </w:tc>
        <w:tc>
          <w:tcPr>
            <w:tcW w:w="38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85.33</w:t>
            </w:r>
          </w:p>
        </w:tc>
        <w:tc>
          <w:tcPr>
            <w:tcW w:w="54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CHD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5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Case 5</w:t>
            </w:r>
          </w:p>
        </w:tc>
        <w:tc>
          <w:tcPr>
            <w:tcW w:w="19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9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45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Amlodipine</w:t>
            </w:r>
          </w:p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&amp; Bisoprolol</w:t>
            </w: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5mg qd</w:t>
            </w:r>
          </w:p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5mg qd</w:t>
            </w:r>
          </w:p>
        </w:tc>
        <w:tc>
          <w:tcPr>
            <w:tcW w:w="34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＞12</w:t>
            </w:r>
          </w:p>
        </w:tc>
        <w:tc>
          <w:tcPr>
            <w:tcW w:w="38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115.33</w:t>
            </w:r>
          </w:p>
        </w:tc>
        <w:tc>
          <w:tcPr>
            <w:tcW w:w="54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CHD; Bladder cancer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5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Case 6</w:t>
            </w:r>
          </w:p>
        </w:tc>
        <w:tc>
          <w:tcPr>
            <w:tcW w:w="19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9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45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Amlodipine</w:t>
            </w: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5mg qd</w:t>
            </w:r>
          </w:p>
        </w:tc>
        <w:tc>
          <w:tcPr>
            <w:tcW w:w="34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＞12</w:t>
            </w:r>
          </w:p>
        </w:tc>
        <w:tc>
          <w:tcPr>
            <w:tcW w:w="38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97.00</w:t>
            </w:r>
          </w:p>
        </w:tc>
        <w:tc>
          <w:tcPr>
            <w:tcW w:w="54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5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Case 7</w:t>
            </w:r>
          </w:p>
        </w:tc>
        <w:tc>
          <w:tcPr>
            <w:tcW w:w="19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9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45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Amlodipine</w:t>
            </w: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5mg qd</w:t>
            </w:r>
          </w:p>
        </w:tc>
        <w:tc>
          <w:tcPr>
            <w:tcW w:w="34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＞12</w:t>
            </w:r>
          </w:p>
        </w:tc>
        <w:tc>
          <w:tcPr>
            <w:tcW w:w="38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103.00</w:t>
            </w:r>
          </w:p>
        </w:tc>
        <w:tc>
          <w:tcPr>
            <w:tcW w:w="54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5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Case 8</w:t>
            </w:r>
          </w:p>
        </w:tc>
        <w:tc>
          <w:tcPr>
            <w:tcW w:w="19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9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45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Felodipine</w:t>
            </w: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5mg qd</w:t>
            </w:r>
          </w:p>
        </w:tc>
        <w:tc>
          <w:tcPr>
            <w:tcW w:w="34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＞12</w:t>
            </w:r>
          </w:p>
        </w:tc>
        <w:tc>
          <w:tcPr>
            <w:tcW w:w="38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98.67</w:t>
            </w:r>
          </w:p>
        </w:tc>
        <w:tc>
          <w:tcPr>
            <w:tcW w:w="54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5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Case 9</w:t>
            </w:r>
          </w:p>
        </w:tc>
        <w:tc>
          <w:tcPr>
            <w:tcW w:w="19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9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45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Nifedipine</w:t>
            </w: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30mg qd</w:t>
            </w:r>
          </w:p>
        </w:tc>
        <w:tc>
          <w:tcPr>
            <w:tcW w:w="34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＞12</w:t>
            </w:r>
          </w:p>
        </w:tc>
        <w:tc>
          <w:tcPr>
            <w:tcW w:w="38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117.33</w:t>
            </w:r>
          </w:p>
        </w:tc>
        <w:tc>
          <w:tcPr>
            <w:tcW w:w="54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5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Case 10</w:t>
            </w:r>
          </w:p>
        </w:tc>
        <w:tc>
          <w:tcPr>
            <w:tcW w:w="19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9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45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Laxidipine</w:t>
            </w:r>
          </w:p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&amp; Metoprolol</w:t>
            </w: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2mg qd</w:t>
            </w:r>
          </w:p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47.5mg qd</w:t>
            </w:r>
          </w:p>
        </w:tc>
        <w:tc>
          <w:tcPr>
            <w:tcW w:w="34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＞12</w:t>
            </w:r>
          </w:p>
        </w:tc>
        <w:tc>
          <w:tcPr>
            <w:tcW w:w="38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89.00</w:t>
            </w:r>
          </w:p>
        </w:tc>
        <w:tc>
          <w:tcPr>
            <w:tcW w:w="54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CHD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5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Case 11</w:t>
            </w:r>
          </w:p>
        </w:tc>
        <w:tc>
          <w:tcPr>
            <w:tcW w:w="19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9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45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Amlodipine</w:t>
            </w: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5mg qd</w:t>
            </w:r>
          </w:p>
        </w:tc>
        <w:tc>
          <w:tcPr>
            <w:tcW w:w="34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＞12</w:t>
            </w:r>
          </w:p>
        </w:tc>
        <w:tc>
          <w:tcPr>
            <w:tcW w:w="38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132.33</w:t>
            </w:r>
          </w:p>
        </w:tc>
        <w:tc>
          <w:tcPr>
            <w:tcW w:w="54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5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Case 12</w:t>
            </w:r>
          </w:p>
        </w:tc>
        <w:tc>
          <w:tcPr>
            <w:tcW w:w="19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9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45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Nifedipine</w:t>
            </w: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30mg qd</w:t>
            </w:r>
          </w:p>
        </w:tc>
        <w:tc>
          <w:tcPr>
            <w:tcW w:w="34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＞12</w:t>
            </w:r>
          </w:p>
        </w:tc>
        <w:tc>
          <w:tcPr>
            <w:tcW w:w="38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123.33</w:t>
            </w:r>
          </w:p>
        </w:tc>
        <w:tc>
          <w:tcPr>
            <w:tcW w:w="54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5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Case 13</w:t>
            </w:r>
          </w:p>
        </w:tc>
        <w:tc>
          <w:tcPr>
            <w:tcW w:w="19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9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45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Amlodipine</w:t>
            </w: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5mg qd</w:t>
            </w:r>
          </w:p>
        </w:tc>
        <w:tc>
          <w:tcPr>
            <w:tcW w:w="34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＞12</w:t>
            </w:r>
          </w:p>
        </w:tc>
        <w:tc>
          <w:tcPr>
            <w:tcW w:w="38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103.33</w:t>
            </w:r>
          </w:p>
        </w:tc>
        <w:tc>
          <w:tcPr>
            <w:tcW w:w="54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5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Case 14</w:t>
            </w:r>
          </w:p>
        </w:tc>
        <w:tc>
          <w:tcPr>
            <w:tcW w:w="19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9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45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Nifedipine</w:t>
            </w: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30mg qd</w:t>
            </w:r>
          </w:p>
        </w:tc>
        <w:tc>
          <w:tcPr>
            <w:tcW w:w="34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＞12</w:t>
            </w:r>
          </w:p>
        </w:tc>
        <w:tc>
          <w:tcPr>
            <w:tcW w:w="38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134.67</w:t>
            </w:r>
          </w:p>
        </w:tc>
        <w:tc>
          <w:tcPr>
            <w:tcW w:w="54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5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Case 15</w:t>
            </w:r>
          </w:p>
        </w:tc>
        <w:tc>
          <w:tcPr>
            <w:tcW w:w="19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9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45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Nifedipine</w:t>
            </w: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30mg qd</w:t>
            </w:r>
          </w:p>
        </w:tc>
        <w:tc>
          <w:tcPr>
            <w:tcW w:w="34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＞12</w:t>
            </w:r>
          </w:p>
        </w:tc>
        <w:tc>
          <w:tcPr>
            <w:tcW w:w="38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115.33</w:t>
            </w:r>
          </w:p>
        </w:tc>
        <w:tc>
          <w:tcPr>
            <w:tcW w:w="54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CHD; T2D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5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Case 16</w:t>
            </w:r>
          </w:p>
        </w:tc>
        <w:tc>
          <w:tcPr>
            <w:tcW w:w="19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9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45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L-amlodipine</w:t>
            </w: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2.5mg qd</w:t>
            </w:r>
          </w:p>
        </w:tc>
        <w:tc>
          <w:tcPr>
            <w:tcW w:w="34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＞12</w:t>
            </w:r>
          </w:p>
        </w:tc>
        <w:tc>
          <w:tcPr>
            <w:tcW w:w="38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107.67</w:t>
            </w:r>
          </w:p>
        </w:tc>
        <w:tc>
          <w:tcPr>
            <w:tcW w:w="54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5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Case 17</w:t>
            </w:r>
          </w:p>
        </w:tc>
        <w:tc>
          <w:tcPr>
            <w:tcW w:w="19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9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45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Amlodipine</w:t>
            </w: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5mg qd</w:t>
            </w:r>
          </w:p>
        </w:tc>
        <w:tc>
          <w:tcPr>
            <w:tcW w:w="34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＞12</w:t>
            </w:r>
          </w:p>
        </w:tc>
        <w:tc>
          <w:tcPr>
            <w:tcW w:w="38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97.33</w:t>
            </w:r>
          </w:p>
        </w:tc>
        <w:tc>
          <w:tcPr>
            <w:tcW w:w="54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5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Case 18</w:t>
            </w:r>
          </w:p>
        </w:tc>
        <w:tc>
          <w:tcPr>
            <w:tcW w:w="19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9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45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Nifedipine</w:t>
            </w:r>
          </w:p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&amp; Metoprolol</w:t>
            </w: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30mg qd</w:t>
            </w:r>
          </w:p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47.5mg qd</w:t>
            </w:r>
          </w:p>
        </w:tc>
        <w:tc>
          <w:tcPr>
            <w:tcW w:w="34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＞12</w:t>
            </w:r>
          </w:p>
        </w:tc>
        <w:tc>
          <w:tcPr>
            <w:tcW w:w="38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89.00</w:t>
            </w:r>
          </w:p>
        </w:tc>
        <w:tc>
          <w:tcPr>
            <w:tcW w:w="54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CHD; T2D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5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Case 19</w:t>
            </w:r>
          </w:p>
        </w:tc>
        <w:tc>
          <w:tcPr>
            <w:tcW w:w="19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9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45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Spironolactone</w:t>
            </w: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20mg qd</w:t>
            </w:r>
          </w:p>
        </w:tc>
        <w:tc>
          <w:tcPr>
            <w:tcW w:w="34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＜1</w:t>
            </w:r>
          </w:p>
        </w:tc>
        <w:tc>
          <w:tcPr>
            <w:tcW w:w="38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104.00</w:t>
            </w:r>
          </w:p>
        </w:tc>
        <w:tc>
          <w:tcPr>
            <w:tcW w:w="54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T2D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5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Case 20</w:t>
            </w:r>
          </w:p>
        </w:tc>
        <w:tc>
          <w:tcPr>
            <w:tcW w:w="19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9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45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Nifedipine</w:t>
            </w: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30mg qd</w:t>
            </w:r>
          </w:p>
        </w:tc>
        <w:tc>
          <w:tcPr>
            <w:tcW w:w="34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＞12</w:t>
            </w:r>
          </w:p>
        </w:tc>
        <w:tc>
          <w:tcPr>
            <w:tcW w:w="38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123.33</w:t>
            </w:r>
          </w:p>
        </w:tc>
        <w:tc>
          <w:tcPr>
            <w:tcW w:w="54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5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Case 21</w:t>
            </w:r>
          </w:p>
        </w:tc>
        <w:tc>
          <w:tcPr>
            <w:tcW w:w="19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9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45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L-amlodipine</w:t>
            </w: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2.5mg qd</w:t>
            </w:r>
          </w:p>
        </w:tc>
        <w:tc>
          <w:tcPr>
            <w:tcW w:w="34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1-12</w:t>
            </w:r>
          </w:p>
        </w:tc>
        <w:tc>
          <w:tcPr>
            <w:tcW w:w="38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113.33</w:t>
            </w:r>
          </w:p>
        </w:tc>
        <w:tc>
          <w:tcPr>
            <w:tcW w:w="54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5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Case 22</w:t>
            </w:r>
          </w:p>
        </w:tc>
        <w:tc>
          <w:tcPr>
            <w:tcW w:w="19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9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45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Amlodipine</w:t>
            </w: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5mg qd</w:t>
            </w:r>
          </w:p>
        </w:tc>
        <w:tc>
          <w:tcPr>
            <w:tcW w:w="34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＞12</w:t>
            </w:r>
          </w:p>
        </w:tc>
        <w:tc>
          <w:tcPr>
            <w:tcW w:w="38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114.67</w:t>
            </w:r>
          </w:p>
        </w:tc>
        <w:tc>
          <w:tcPr>
            <w:tcW w:w="54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85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Case 23</w:t>
            </w:r>
          </w:p>
        </w:tc>
        <w:tc>
          <w:tcPr>
            <w:tcW w:w="19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9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45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Amlodipine</w:t>
            </w: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5mg qd</w:t>
            </w:r>
          </w:p>
        </w:tc>
        <w:tc>
          <w:tcPr>
            <w:tcW w:w="34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＞12</w:t>
            </w:r>
          </w:p>
        </w:tc>
        <w:tc>
          <w:tcPr>
            <w:tcW w:w="38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109.67</w:t>
            </w:r>
          </w:p>
        </w:tc>
        <w:tc>
          <w:tcPr>
            <w:tcW w:w="54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85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Case 24</w:t>
            </w:r>
          </w:p>
        </w:tc>
        <w:tc>
          <w:tcPr>
            <w:tcW w:w="19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9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45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Nifedipine</w:t>
            </w: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30mg qd</w:t>
            </w:r>
          </w:p>
        </w:tc>
        <w:tc>
          <w:tcPr>
            <w:tcW w:w="34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＞12</w:t>
            </w:r>
          </w:p>
        </w:tc>
        <w:tc>
          <w:tcPr>
            <w:tcW w:w="38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100.67</w:t>
            </w:r>
          </w:p>
        </w:tc>
        <w:tc>
          <w:tcPr>
            <w:tcW w:w="54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5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Case 25</w:t>
            </w:r>
          </w:p>
        </w:tc>
        <w:tc>
          <w:tcPr>
            <w:tcW w:w="19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9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45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L-amlodipine</w:t>
            </w: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2.5mg qd</w:t>
            </w:r>
          </w:p>
        </w:tc>
        <w:tc>
          <w:tcPr>
            <w:tcW w:w="34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＞12</w:t>
            </w:r>
          </w:p>
        </w:tc>
        <w:tc>
          <w:tcPr>
            <w:tcW w:w="38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115.33</w:t>
            </w:r>
          </w:p>
        </w:tc>
        <w:tc>
          <w:tcPr>
            <w:tcW w:w="54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85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2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Case 26</w:t>
            </w:r>
          </w:p>
        </w:tc>
        <w:tc>
          <w:tcPr>
            <w:tcW w:w="19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9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45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Perindopril</w:t>
            </w:r>
          </w:p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&amp; L-amlodipine </w:t>
            </w:r>
          </w:p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&amp; Metoprolol </w:t>
            </w: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2mg qd</w:t>
            </w:r>
          </w:p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2.5mg qd</w:t>
            </w:r>
          </w:p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47.5mg qd</w:t>
            </w:r>
          </w:p>
        </w:tc>
        <w:tc>
          <w:tcPr>
            <w:tcW w:w="34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＞12</w:t>
            </w:r>
          </w:p>
        </w:tc>
        <w:tc>
          <w:tcPr>
            <w:tcW w:w="38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91.00</w:t>
            </w:r>
          </w:p>
        </w:tc>
        <w:tc>
          <w:tcPr>
            <w:tcW w:w="54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T2D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5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2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Case 27</w:t>
            </w:r>
          </w:p>
        </w:tc>
        <w:tc>
          <w:tcPr>
            <w:tcW w:w="19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9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45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Valsartan and Hydrochlorothiazide</w:t>
            </w:r>
            <w:r>
              <w:rPr>
                <w:rFonts w:hint="default" w:ascii="Arial" w:hAnsi="Arial" w:cs="Arial"/>
              </w:rPr>
              <w:t xml:space="preserve"> tablets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80/12.5mg qd</w:t>
            </w:r>
          </w:p>
        </w:tc>
        <w:tc>
          <w:tcPr>
            <w:tcW w:w="34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＞12</w:t>
            </w:r>
          </w:p>
        </w:tc>
        <w:tc>
          <w:tcPr>
            <w:tcW w:w="38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135.67</w:t>
            </w:r>
          </w:p>
        </w:tc>
        <w:tc>
          <w:tcPr>
            <w:tcW w:w="54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CHD; Atrioventricular block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5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2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Case 28</w:t>
            </w:r>
          </w:p>
        </w:tc>
        <w:tc>
          <w:tcPr>
            <w:tcW w:w="19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9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45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 xml:space="preserve">Irbesartan </w:t>
            </w:r>
          </w:p>
          <w:p>
            <w:pPr>
              <w:jc w:val="center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&amp; Metoprolol</w:t>
            </w: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150mg qd</w:t>
            </w:r>
          </w:p>
          <w:p>
            <w:pPr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47.5mg qd </w:t>
            </w:r>
          </w:p>
        </w:tc>
        <w:tc>
          <w:tcPr>
            <w:tcW w:w="34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＞12</w:t>
            </w:r>
          </w:p>
        </w:tc>
        <w:tc>
          <w:tcPr>
            <w:tcW w:w="38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99.33</w:t>
            </w:r>
          </w:p>
        </w:tc>
        <w:tc>
          <w:tcPr>
            <w:tcW w:w="54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5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2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Case 29</w:t>
            </w:r>
          </w:p>
        </w:tc>
        <w:tc>
          <w:tcPr>
            <w:tcW w:w="19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9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45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 xml:space="preserve">Enalapri &amp;Amlodipine  </w:t>
            </w: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10mg qd 5mg qd</w:t>
            </w:r>
          </w:p>
        </w:tc>
        <w:tc>
          <w:tcPr>
            <w:tcW w:w="34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＞12</w:t>
            </w:r>
          </w:p>
        </w:tc>
        <w:tc>
          <w:tcPr>
            <w:tcW w:w="38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87.00</w:t>
            </w:r>
          </w:p>
        </w:tc>
        <w:tc>
          <w:tcPr>
            <w:tcW w:w="54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5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2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Case 30</w:t>
            </w:r>
          </w:p>
        </w:tc>
        <w:tc>
          <w:tcPr>
            <w:tcW w:w="19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9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45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 xml:space="preserve">Valsartan </w:t>
            </w:r>
          </w:p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 xml:space="preserve">&amp;Nifedipine </w:t>
            </w:r>
          </w:p>
          <w:p>
            <w:pPr>
              <w:jc w:val="center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cs="Arial"/>
              </w:rPr>
              <w:t>&amp;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Metoprolol</w:t>
            </w:r>
            <w:r>
              <w:rPr>
                <w:rFonts w:hint="default" w:ascii="Arial" w:hAnsi="Arial" w:cs="Arial"/>
              </w:rPr>
              <w:t xml:space="preserve"> </w:t>
            </w: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80mg qd</w:t>
            </w:r>
          </w:p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30mg qd</w:t>
            </w:r>
          </w:p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47.5mg qd </w:t>
            </w:r>
          </w:p>
        </w:tc>
        <w:tc>
          <w:tcPr>
            <w:tcW w:w="34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＜1</w:t>
            </w:r>
          </w:p>
        </w:tc>
        <w:tc>
          <w:tcPr>
            <w:tcW w:w="38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116.67</w:t>
            </w:r>
          </w:p>
        </w:tc>
        <w:tc>
          <w:tcPr>
            <w:tcW w:w="54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CHD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5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2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Case 31</w:t>
            </w:r>
          </w:p>
        </w:tc>
        <w:tc>
          <w:tcPr>
            <w:tcW w:w="19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9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45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cs="Arial"/>
              </w:rPr>
              <w:t>Valsartan</w:t>
            </w: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80mg qd</w:t>
            </w:r>
          </w:p>
        </w:tc>
        <w:tc>
          <w:tcPr>
            <w:tcW w:w="34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＞12</w:t>
            </w:r>
          </w:p>
        </w:tc>
        <w:tc>
          <w:tcPr>
            <w:tcW w:w="38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127.00</w:t>
            </w:r>
          </w:p>
        </w:tc>
        <w:tc>
          <w:tcPr>
            <w:tcW w:w="54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5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2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Case 32</w:t>
            </w:r>
          </w:p>
        </w:tc>
        <w:tc>
          <w:tcPr>
            <w:tcW w:w="19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9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45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cs="Arial"/>
              </w:rPr>
              <w:t xml:space="preserve">Losartan  </w:t>
            </w: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50mg qd</w:t>
            </w:r>
          </w:p>
        </w:tc>
        <w:tc>
          <w:tcPr>
            <w:tcW w:w="34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＜1</w:t>
            </w:r>
          </w:p>
        </w:tc>
        <w:tc>
          <w:tcPr>
            <w:tcW w:w="38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94.33</w:t>
            </w:r>
          </w:p>
        </w:tc>
        <w:tc>
          <w:tcPr>
            <w:tcW w:w="54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T2D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5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2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Case 33</w:t>
            </w:r>
          </w:p>
        </w:tc>
        <w:tc>
          <w:tcPr>
            <w:tcW w:w="19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9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45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cs="Arial"/>
              </w:rPr>
              <w:t xml:space="preserve">Irbesartan </w:t>
            </w: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150mg qd</w:t>
            </w:r>
          </w:p>
        </w:tc>
        <w:tc>
          <w:tcPr>
            <w:tcW w:w="34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＞12</w:t>
            </w:r>
          </w:p>
        </w:tc>
        <w:tc>
          <w:tcPr>
            <w:tcW w:w="38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109.67</w:t>
            </w:r>
          </w:p>
        </w:tc>
        <w:tc>
          <w:tcPr>
            <w:tcW w:w="54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5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2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Case 34</w:t>
            </w:r>
          </w:p>
        </w:tc>
        <w:tc>
          <w:tcPr>
            <w:tcW w:w="19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9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45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cs="Arial"/>
              </w:rPr>
              <w:t>Irbesartan</w:t>
            </w: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150mg qd</w:t>
            </w:r>
          </w:p>
        </w:tc>
        <w:tc>
          <w:tcPr>
            <w:tcW w:w="34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＞12</w:t>
            </w:r>
          </w:p>
        </w:tc>
        <w:tc>
          <w:tcPr>
            <w:tcW w:w="38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108.67</w:t>
            </w:r>
          </w:p>
        </w:tc>
        <w:tc>
          <w:tcPr>
            <w:tcW w:w="54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5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2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Case 35</w:t>
            </w:r>
          </w:p>
        </w:tc>
        <w:tc>
          <w:tcPr>
            <w:tcW w:w="19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9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45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Irbesartan and Hydrochlorothiazide tablets</w:t>
            </w:r>
          </w:p>
          <w:p>
            <w:pPr>
              <w:jc w:val="center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cs="Arial"/>
              </w:rPr>
              <w:t xml:space="preserve">&amp;Amlodipine </w:t>
            </w: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150/12.5 mg qd</w:t>
            </w:r>
          </w:p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5mg qd</w:t>
            </w:r>
          </w:p>
        </w:tc>
        <w:tc>
          <w:tcPr>
            <w:tcW w:w="34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＞12</w:t>
            </w:r>
          </w:p>
        </w:tc>
        <w:tc>
          <w:tcPr>
            <w:tcW w:w="38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119.67</w:t>
            </w:r>
          </w:p>
        </w:tc>
        <w:tc>
          <w:tcPr>
            <w:tcW w:w="54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5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2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Case 36</w:t>
            </w:r>
          </w:p>
        </w:tc>
        <w:tc>
          <w:tcPr>
            <w:tcW w:w="19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9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45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cs="Arial"/>
              </w:rPr>
              <w:t xml:space="preserve">Valsartan and Amlodipine Tablets </w:t>
            </w: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80/5mg qd</w:t>
            </w:r>
          </w:p>
        </w:tc>
        <w:tc>
          <w:tcPr>
            <w:tcW w:w="34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＞12</w:t>
            </w:r>
          </w:p>
        </w:tc>
        <w:tc>
          <w:tcPr>
            <w:tcW w:w="38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81.33</w:t>
            </w:r>
          </w:p>
        </w:tc>
        <w:tc>
          <w:tcPr>
            <w:tcW w:w="54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Sjogren's syndrome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5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2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Case 37</w:t>
            </w:r>
          </w:p>
        </w:tc>
        <w:tc>
          <w:tcPr>
            <w:tcW w:w="19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9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45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cs="Arial"/>
              </w:rPr>
              <w:t xml:space="preserve">Olmesartan </w:t>
            </w: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20mg qd</w:t>
            </w:r>
          </w:p>
        </w:tc>
        <w:tc>
          <w:tcPr>
            <w:tcW w:w="34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＞12</w:t>
            </w:r>
          </w:p>
        </w:tc>
        <w:tc>
          <w:tcPr>
            <w:tcW w:w="38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109.67</w:t>
            </w:r>
          </w:p>
        </w:tc>
        <w:tc>
          <w:tcPr>
            <w:tcW w:w="54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5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2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Case 38</w:t>
            </w:r>
          </w:p>
        </w:tc>
        <w:tc>
          <w:tcPr>
            <w:tcW w:w="19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9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45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cs="Arial"/>
              </w:rPr>
              <w:t>Valsartan</w:t>
            </w: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80mg qd</w:t>
            </w:r>
          </w:p>
        </w:tc>
        <w:tc>
          <w:tcPr>
            <w:tcW w:w="34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＞12</w:t>
            </w:r>
          </w:p>
        </w:tc>
        <w:tc>
          <w:tcPr>
            <w:tcW w:w="38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95.67</w:t>
            </w:r>
          </w:p>
        </w:tc>
        <w:tc>
          <w:tcPr>
            <w:tcW w:w="54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5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2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Case 39</w:t>
            </w:r>
          </w:p>
        </w:tc>
        <w:tc>
          <w:tcPr>
            <w:tcW w:w="19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9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45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cs="Arial"/>
              </w:rPr>
              <w:t xml:space="preserve">Irbesartan </w:t>
            </w: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150mg qd</w:t>
            </w:r>
          </w:p>
        </w:tc>
        <w:tc>
          <w:tcPr>
            <w:tcW w:w="34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＞12</w:t>
            </w:r>
          </w:p>
        </w:tc>
        <w:tc>
          <w:tcPr>
            <w:tcW w:w="38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100.00</w:t>
            </w:r>
          </w:p>
        </w:tc>
        <w:tc>
          <w:tcPr>
            <w:tcW w:w="54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5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2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Case 40</w:t>
            </w:r>
          </w:p>
        </w:tc>
        <w:tc>
          <w:tcPr>
            <w:tcW w:w="19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9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45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Telmisartan</w:t>
            </w:r>
          </w:p>
          <w:p>
            <w:pPr>
              <w:jc w:val="center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cs="Arial"/>
              </w:rPr>
              <w:t>&amp;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Metoprolol</w:t>
            </w:r>
            <w:r>
              <w:rPr>
                <w:rFonts w:hint="default" w:ascii="Arial" w:hAnsi="Arial" w:cs="Arial"/>
              </w:rPr>
              <w:t xml:space="preserve"> </w:t>
            </w: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80mg qd</w:t>
            </w:r>
          </w:p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47.5mg qd </w:t>
            </w:r>
          </w:p>
        </w:tc>
        <w:tc>
          <w:tcPr>
            <w:tcW w:w="34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＞12</w:t>
            </w:r>
          </w:p>
        </w:tc>
        <w:tc>
          <w:tcPr>
            <w:tcW w:w="38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110.33</w:t>
            </w:r>
          </w:p>
        </w:tc>
        <w:tc>
          <w:tcPr>
            <w:tcW w:w="54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5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2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Case 41</w:t>
            </w:r>
          </w:p>
        </w:tc>
        <w:tc>
          <w:tcPr>
            <w:tcW w:w="19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9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45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cs="Arial"/>
              </w:rPr>
              <w:t>Irbesartan and Hydrochlorothiazide tablets</w:t>
            </w: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150/12.5 mg qd</w:t>
            </w:r>
          </w:p>
        </w:tc>
        <w:tc>
          <w:tcPr>
            <w:tcW w:w="34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＞12</w:t>
            </w:r>
          </w:p>
        </w:tc>
        <w:tc>
          <w:tcPr>
            <w:tcW w:w="38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100.33</w:t>
            </w:r>
          </w:p>
        </w:tc>
        <w:tc>
          <w:tcPr>
            <w:tcW w:w="54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5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2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Case 42</w:t>
            </w:r>
          </w:p>
        </w:tc>
        <w:tc>
          <w:tcPr>
            <w:tcW w:w="19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9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45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Valsartan</w:t>
            </w:r>
          </w:p>
          <w:p>
            <w:pPr>
              <w:jc w:val="center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cs="Arial"/>
              </w:rPr>
              <w:t xml:space="preserve">&amp; Metoprolol </w:t>
            </w: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80mg qd</w:t>
            </w:r>
          </w:p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47.5mg qd</w:t>
            </w:r>
          </w:p>
        </w:tc>
        <w:tc>
          <w:tcPr>
            <w:tcW w:w="34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＞12</w:t>
            </w:r>
          </w:p>
        </w:tc>
        <w:tc>
          <w:tcPr>
            <w:tcW w:w="38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126.00</w:t>
            </w:r>
          </w:p>
        </w:tc>
        <w:tc>
          <w:tcPr>
            <w:tcW w:w="54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—</w:t>
            </w:r>
          </w:p>
        </w:tc>
      </w:tr>
    </w:tbl>
    <w:p>
      <w:pPr>
        <w:jc w:val="left"/>
        <w:rPr>
          <w:rFonts w:ascii="Arial" w:hAnsi="Arial" w:cs="Arial"/>
          <w:sz w:val="21"/>
          <w:szCs w:val="21"/>
        </w:rPr>
      </w:pPr>
      <w:r>
        <w:rPr>
          <w:rFonts w:hint="eastAsia" w:ascii="Arial" w:hAnsi="Arial" w:cs="Arial"/>
          <w:sz w:val="21"/>
          <w:szCs w:val="21"/>
        </w:rPr>
        <w:t xml:space="preserve">Note: *T2DM=Type 2 diabetes </w:t>
      </w:r>
      <w:r>
        <w:rPr>
          <w:rFonts w:ascii="Arial" w:hAnsi="Arial" w:cs="Arial"/>
          <w:sz w:val="21"/>
          <w:szCs w:val="21"/>
        </w:rPr>
        <w:t>mellitus</w:t>
      </w:r>
      <w:r>
        <w:rPr>
          <w:rFonts w:hint="eastAsia" w:ascii="Arial" w:hAnsi="Arial" w:cs="Arial"/>
          <w:sz w:val="21"/>
          <w:szCs w:val="21"/>
        </w:rPr>
        <w:t xml:space="preserve">; </w:t>
      </w:r>
      <w:r>
        <w:rPr>
          <w:rFonts w:hint="eastAsia" w:ascii="Arial" w:hAnsi="Arial" w:cs="Arial"/>
          <w:sz w:val="21"/>
          <w:szCs w:val="21"/>
          <w:vertAlign w:val="superscript"/>
        </w:rPr>
        <w:t>#</w:t>
      </w:r>
      <w:r>
        <w:rPr>
          <w:rFonts w:hint="eastAsia" w:ascii="Arial" w:hAnsi="Arial" w:cs="Arial"/>
          <w:sz w:val="21"/>
          <w:szCs w:val="21"/>
        </w:rPr>
        <w:t>CHD=</w:t>
      </w:r>
      <w:r>
        <w:rPr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coronary heart disease</w:t>
      </w:r>
    </w:p>
    <w:p>
      <w:pPr>
        <w:jc w:val="left"/>
        <w:rPr>
          <w:rFonts w:ascii="Arial" w:hAnsi="Arial" w:cs="Arial"/>
          <w:szCs w:val="21"/>
        </w:rPr>
      </w:pPr>
    </w:p>
    <w:p>
      <w:pPr>
        <w:jc w:val="center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>
      <w:pPr>
        <w:jc w:val="center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Table S</w:t>
      </w:r>
      <w:r>
        <w:rPr>
          <w:rFonts w:hint="eastAsia"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Baseline Characteristics of analyzed patients in this study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5"/>
        <w:gridCol w:w="2080"/>
        <w:gridCol w:w="2286"/>
        <w:gridCol w:w="2593"/>
        <w:gridCol w:w="2507"/>
        <w:gridCol w:w="1215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5325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 xml:space="preserve">Clinical characteristics </w:t>
            </w:r>
          </w:p>
        </w:tc>
        <w:tc>
          <w:tcPr>
            <w:tcW w:w="7386" w:type="dxa"/>
            <w:gridSpan w:val="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No. (%)</w:t>
            </w:r>
          </w:p>
        </w:tc>
        <w:tc>
          <w:tcPr>
            <w:tcW w:w="121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5325" w:type="dxa"/>
            <w:gridSpan w:val="2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228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All patients</w:t>
            </w:r>
            <w:r>
              <w:rPr>
                <w:rFonts w:hint="eastAsia" w:ascii="Arial" w:hAnsi="Arial" w:cs="Arial"/>
                <w:color w:val="000000" w:themeColor="text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Cs w:val="21"/>
              </w:rPr>
              <w:t>(n=42)</w:t>
            </w:r>
          </w:p>
        </w:tc>
        <w:tc>
          <w:tcPr>
            <w:tcW w:w="2593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Non-ACEi/ARB (n=25)</w:t>
            </w:r>
          </w:p>
        </w:tc>
        <w:tc>
          <w:tcPr>
            <w:tcW w:w="250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ACEi or ARB (n=17)</w:t>
            </w:r>
          </w:p>
        </w:tc>
        <w:tc>
          <w:tcPr>
            <w:tcW w:w="121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i/>
                <w:color w:val="000000" w:themeColor="text1"/>
                <w:szCs w:val="21"/>
              </w:rPr>
              <w:t>P</w:t>
            </w:r>
            <w:r>
              <w:rPr>
                <w:rFonts w:ascii="Arial" w:hAnsi="Arial" w:cs="Arial"/>
                <w:color w:val="000000" w:themeColor="text1"/>
                <w:szCs w:val="21"/>
              </w:rPr>
              <w:t xml:space="preserve"> value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3245" w:type="dxa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Age, Median (IQR), y</w:t>
            </w:r>
          </w:p>
        </w:tc>
        <w:tc>
          <w:tcPr>
            <w:tcW w:w="2080" w:type="dxa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228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64.5</w:t>
            </w:r>
            <w:r>
              <w:rPr>
                <w:rFonts w:hint="eastAsia" w:ascii="Arial" w:hAnsi="Arial" w:cs="Arial"/>
                <w:color w:val="000000" w:themeColor="text1"/>
                <w:szCs w:val="21"/>
              </w:rPr>
              <w:t>0</w:t>
            </w:r>
            <w:r>
              <w:rPr>
                <w:rFonts w:ascii="Arial" w:hAnsi="Arial" w:cs="Arial"/>
                <w:color w:val="000000" w:themeColor="text1"/>
                <w:szCs w:val="21"/>
              </w:rPr>
              <w:t>（55.8</w:t>
            </w:r>
            <w:r>
              <w:rPr>
                <w:rFonts w:hint="eastAsia" w:ascii="Arial" w:hAnsi="Arial" w:cs="Arial"/>
                <w:color w:val="000000" w:themeColor="text1"/>
                <w:szCs w:val="21"/>
              </w:rPr>
              <w:t>0</w:t>
            </w:r>
            <w:r>
              <w:rPr>
                <w:rFonts w:ascii="Arial" w:hAnsi="Arial" w:cs="Arial"/>
                <w:color w:val="000000" w:themeColor="text1"/>
                <w:szCs w:val="21"/>
              </w:rPr>
              <w:t>-69.0</w:t>
            </w:r>
            <w:r>
              <w:rPr>
                <w:rFonts w:hint="eastAsia" w:ascii="Arial" w:hAnsi="Arial" w:cs="Arial"/>
                <w:color w:val="000000" w:themeColor="text1"/>
                <w:szCs w:val="21"/>
              </w:rPr>
              <w:t>0</w:t>
            </w:r>
            <w:r>
              <w:rPr>
                <w:rFonts w:ascii="Arial" w:hAnsi="Arial" w:cs="Arial"/>
                <w:color w:val="000000" w:themeColor="text1"/>
                <w:szCs w:val="21"/>
              </w:rPr>
              <w:t>）</w:t>
            </w:r>
          </w:p>
        </w:tc>
        <w:tc>
          <w:tcPr>
            <w:tcW w:w="2593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65</w:t>
            </w:r>
            <w:r>
              <w:rPr>
                <w:rFonts w:hint="eastAsia" w:ascii="Arial" w:hAnsi="Arial" w:cs="Arial"/>
                <w:color w:val="000000" w:themeColor="text1"/>
                <w:szCs w:val="21"/>
              </w:rPr>
              <w:t>.00</w:t>
            </w:r>
            <w:r>
              <w:rPr>
                <w:rFonts w:ascii="Arial" w:hAnsi="Arial" w:cs="Arial"/>
                <w:color w:val="000000" w:themeColor="text1"/>
                <w:szCs w:val="21"/>
              </w:rPr>
              <w:t>（55.0</w:t>
            </w:r>
            <w:r>
              <w:rPr>
                <w:rFonts w:hint="eastAsia" w:ascii="Arial" w:hAnsi="Arial" w:cs="Arial"/>
                <w:color w:val="000000" w:themeColor="text1"/>
                <w:szCs w:val="21"/>
              </w:rPr>
              <w:t>0</w:t>
            </w:r>
            <w:r>
              <w:rPr>
                <w:rFonts w:ascii="Arial" w:hAnsi="Arial" w:cs="Arial"/>
                <w:color w:val="000000" w:themeColor="text1"/>
                <w:szCs w:val="21"/>
              </w:rPr>
              <w:t>-68.0</w:t>
            </w:r>
            <w:r>
              <w:rPr>
                <w:rFonts w:hint="eastAsia" w:ascii="Arial" w:hAnsi="Arial" w:cs="Arial"/>
                <w:color w:val="000000" w:themeColor="text1"/>
                <w:szCs w:val="21"/>
              </w:rPr>
              <w:t>0</w:t>
            </w:r>
            <w:r>
              <w:rPr>
                <w:rFonts w:ascii="Arial" w:hAnsi="Arial" w:cs="Arial"/>
                <w:color w:val="000000" w:themeColor="text1"/>
                <w:szCs w:val="21"/>
              </w:rPr>
              <w:t>）</w:t>
            </w:r>
          </w:p>
        </w:tc>
        <w:tc>
          <w:tcPr>
            <w:tcW w:w="250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64</w:t>
            </w:r>
            <w:r>
              <w:rPr>
                <w:rFonts w:hint="eastAsia" w:ascii="Arial" w:hAnsi="Arial" w:cs="Arial"/>
                <w:color w:val="000000" w:themeColor="text1"/>
                <w:szCs w:val="21"/>
              </w:rPr>
              <w:t>.00</w:t>
            </w:r>
            <w:r>
              <w:rPr>
                <w:rFonts w:ascii="Arial" w:hAnsi="Arial" w:cs="Arial"/>
                <w:color w:val="000000" w:themeColor="text1"/>
                <w:szCs w:val="21"/>
              </w:rPr>
              <w:t>（55.5</w:t>
            </w:r>
            <w:r>
              <w:rPr>
                <w:rFonts w:hint="eastAsia" w:ascii="Arial" w:hAnsi="Arial" w:cs="Arial"/>
                <w:color w:val="000000" w:themeColor="text1"/>
                <w:szCs w:val="21"/>
              </w:rPr>
              <w:t>0</w:t>
            </w:r>
            <w:r>
              <w:rPr>
                <w:rFonts w:ascii="Arial" w:hAnsi="Arial" w:cs="Arial"/>
                <w:color w:val="000000" w:themeColor="text1"/>
                <w:szCs w:val="21"/>
              </w:rPr>
              <w:t>-69.0</w:t>
            </w:r>
            <w:r>
              <w:rPr>
                <w:rFonts w:hint="eastAsia" w:ascii="Arial" w:hAnsi="Arial" w:cs="Arial"/>
                <w:color w:val="000000" w:themeColor="text1"/>
                <w:szCs w:val="21"/>
              </w:rPr>
              <w:t>0</w:t>
            </w:r>
            <w:r>
              <w:rPr>
                <w:rFonts w:ascii="Arial" w:hAnsi="Arial" w:cs="Arial"/>
                <w:color w:val="000000" w:themeColor="text1"/>
                <w:szCs w:val="21"/>
              </w:rPr>
              <w:t>）</w:t>
            </w:r>
          </w:p>
        </w:tc>
        <w:tc>
          <w:tcPr>
            <w:tcW w:w="121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0.9</w:t>
            </w:r>
            <w:r>
              <w:rPr>
                <w:rFonts w:hint="eastAsia" w:ascii="Arial" w:hAnsi="Arial" w:cs="Arial"/>
                <w:color w:val="000000" w:themeColor="text1"/>
                <w:szCs w:val="21"/>
              </w:rPr>
              <w:t>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3245" w:type="dxa"/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Sex</w:t>
            </w:r>
          </w:p>
        </w:tc>
        <w:tc>
          <w:tcPr>
            <w:tcW w:w="2080" w:type="dxa"/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2286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2593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2507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3245" w:type="dxa"/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2080" w:type="dxa"/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M</w:t>
            </w:r>
          </w:p>
        </w:tc>
        <w:tc>
          <w:tcPr>
            <w:tcW w:w="2286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24（57.1）</w:t>
            </w:r>
          </w:p>
        </w:tc>
        <w:tc>
          <w:tcPr>
            <w:tcW w:w="2593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15（60.0）</w:t>
            </w:r>
          </w:p>
        </w:tc>
        <w:tc>
          <w:tcPr>
            <w:tcW w:w="2507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9（52.9）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ind w:firstLine="210" w:firstLineChars="100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0.</w:t>
            </w:r>
            <w:r>
              <w:rPr>
                <w:rFonts w:hint="eastAsia" w:ascii="Arial" w:hAnsi="Arial" w:cs="Arial"/>
                <w:color w:val="000000" w:themeColor="text1"/>
                <w:szCs w:val="21"/>
              </w:rPr>
              <w:t>90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3245" w:type="dxa"/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2080" w:type="dxa"/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F</w:t>
            </w:r>
          </w:p>
        </w:tc>
        <w:tc>
          <w:tcPr>
            <w:tcW w:w="2286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18（42.9）</w:t>
            </w:r>
          </w:p>
        </w:tc>
        <w:tc>
          <w:tcPr>
            <w:tcW w:w="2593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10（40.0）</w:t>
            </w:r>
          </w:p>
        </w:tc>
        <w:tc>
          <w:tcPr>
            <w:tcW w:w="2507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8（47.1）</w:t>
            </w:r>
          </w:p>
        </w:tc>
        <w:tc>
          <w:tcPr>
            <w:tcW w:w="1215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3245" w:type="dxa"/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Hypertension</w:t>
            </w:r>
          </w:p>
        </w:tc>
        <w:tc>
          <w:tcPr>
            <w:tcW w:w="2080" w:type="dxa"/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2286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2593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2507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3245" w:type="dxa"/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2080" w:type="dxa"/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eastAsia="微软雅黑" w:cs="Arial"/>
                <w:bCs/>
                <w:szCs w:val="21"/>
              </w:rPr>
              <w:t>Grade1</w:t>
            </w:r>
          </w:p>
        </w:tc>
        <w:tc>
          <w:tcPr>
            <w:tcW w:w="2286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8（19.0）</w:t>
            </w:r>
          </w:p>
        </w:tc>
        <w:tc>
          <w:tcPr>
            <w:tcW w:w="2593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6（24.0）</w:t>
            </w:r>
          </w:p>
        </w:tc>
        <w:tc>
          <w:tcPr>
            <w:tcW w:w="2507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2（11.8）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0.5</w:t>
            </w:r>
            <w:r>
              <w:rPr>
                <w:rFonts w:hint="eastAsia" w:ascii="Arial" w:hAnsi="Arial" w:cs="Arial"/>
                <w:color w:val="000000" w:themeColor="text1"/>
                <w:szCs w:val="21"/>
              </w:rPr>
              <w:t>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3245" w:type="dxa"/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2080" w:type="dxa"/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eastAsia="微软雅黑" w:cs="Arial"/>
                <w:bCs/>
                <w:szCs w:val="21"/>
              </w:rPr>
              <w:t>Grade 2</w:t>
            </w:r>
          </w:p>
        </w:tc>
        <w:tc>
          <w:tcPr>
            <w:tcW w:w="2286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12（28.6）</w:t>
            </w:r>
          </w:p>
        </w:tc>
        <w:tc>
          <w:tcPr>
            <w:tcW w:w="2593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7（28.0）</w:t>
            </w:r>
          </w:p>
        </w:tc>
        <w:tc>
          <w:tcPr>
            <w:tcW w:w="2507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5（29.4）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0.80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3245" w:type="dxa"/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2080" w:type="dxa"/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eastAsia="微软雅黑" w:cs="Arial"/>
                <w:bCs/>
                <w:szCs w:val="21"/>
              </w:rPr>
              <w:t>Grade 3</w:t>
            </w:r>
          </w:p>
        </w:tc>
        <w:tc>
          <w:tcPr>
            <w:tcW w:w="2286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22（52.4）</w:t>
            </w:r>
          </w:p>
        </w:tc>
        <w:tc>
          <w:tcPr>
            <w:tcW w:w="2593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12（48.0）</w:t>
            </w:r>
          </w:p>
        </w:tc>
        <w:tc>
          <w:tcPr>
            <w:tcW w:w="2507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10（58.8）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0.7</w:t>
            </w:r>
            <w:r>
              <w:rPr>
                <w:rFonts w:hint="eastAsia" w:ascii="Arial" w:hAnsi="Arial" w:cs="Arial"/>
                <w:color w:val="000000" w:themeColor="text1"/>
                <w:szCs w:val="21"/>
              </w:rPr>
              <w:t>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3245" w:type="dxa"/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Signs and symptoms</w:t>
            </w:r>
          </w:p>
        </w:tc>
        <w:tc>
          <w:tcPr>
            <w:tcW w:w="2080" w:type="dxa"/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2286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2593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2507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3245" w:type="dxa"/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2080" w:type="dxa"/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Fever</w:t>
            </w:r>
          </w:p>
        </w:tc>
        <w:tc>
          <w:tcPr>
            <w:tcW w:w="2286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31（73.8）</w:t>
            </w:r>
          </w:p>
        </w:tc>
        <w:tc>
          <w:tcPr>
            <w:tcW w:w="2593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20（80.0）</w:t>
            </w:r>
          </w:p>
        </w:tc>
        <w:tc>
          <w:tcPr>
            <w:tcW w:w="2507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11（64.7）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0.45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3245" w:type="dxa"/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2080" w:type="dxa"/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Fatigue</w:t>
            </w:r>
          </w:p>
        </w:tc>
        <w:tc>
          <w:tcPr>
            <w:tcW w:w="2286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5（11.9）</w:t>
            </w:r>
          </w:p>
        </w:tc>
        <w:tc>
          <w:tcPr>
            <w:tcW w:w="2593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1（4.0）</w:t>
            </w:r>
          </w:p>
        </w:tc>
        <w:tc>
          <w:tcPr>
            <w:tcW w:w="2507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4（23.5）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0.15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3245" w:type="dxa"/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2080" w:type="dxa"/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Dry cough</w:t>
            </w:r>
          </w:p>
        </w:tc>
        <w:tc>
          <w:tcPr>
            <w:tcW w:w="2286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20（47.6）</w:t>
            </w:r>
          </w:p>
        </w:tc>
        <w:tc>
          <w:tcPr>
            <w:tcW w:w="2593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11（44.0）</w:t>
            </w:r>
          </w:p>
        </w:tc>
        <w:tc>
          <w:tcPr>
            <w:tcW w:w="2507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9（52.9）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0.</w:t>
            </w:r>
            <w:r>
              <w:rPr>
                <w:rFonts w:hint="eastAsia" w:ascii="Arial" w:hAnsi="Arial" w:cs="Arial"/>
                <w:color w:val="000000" w:themeColor="text1"/>
                <w:szCs w:val="21"/>
              </w:rPr>
              <w:t>80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3245" w:type="dxa"/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2080" w:type="dxa"/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Expectorant</w:t>
            </w:r>
          </w:p>
        </w:tc>
        <w:tc>
          <w:tcPr>
            <w:tcW w:w="2286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11（26.2）</w:t>
            </w:r>
          </w:p>
        </w:tc>
        <w:tc>
          <w:tcPr>
            <w:tcW w:w="2593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5（20.0）</w:t>
            </w:r>
          </w:p>
        </w:tc>
        <w:tc>
          <w:tcPr>
            <w:tcW w:w="2507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6（35.3）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0.45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3245" w:type="dxa"/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2080" w:type="dxa"/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Anorexia</w:t>
            </w:r>
          </w:p>
        </w:tc>
        <w:tc>
          <w:tcPr>
            <w:tcW w:w="2286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1（2.4）</w:t>
            </w:r>
          </w:p>
        </w:tc>
        <w:tc>
          <w:tcPr>
            <w:tcW w:w="2593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0（0）</w:t>
            </w:r>
          </w:p>
        </w:tc>
        <w:tc>
          <w:tcPr>
            <w:tcW w:w="2507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1（5.9）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0.84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3245" w:type="dxa"/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2080" w:type="dxa"/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Myalgia</w:t>
            </w:r>
          </w:p>
        </w:tc>
        <w:tc>
          <w:tcPr>
            <w:tcW w:w="2286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6（14.3）</w:t>
            </w:r>
          </w:p>
        </w:tc>
        <w:tc>
          <w:tcPr>
            <w:tcW w:w="2593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3（12.0）</w:t>
            </w:r>
          </w:p>
        </w:tc>
        <w:tc>
          <w:tcPr>
            <w:tcW w:w="2507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3（17.6）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0.9</w:t>
            </w:r>
            <w:r>
              <w:rPr>
                <w:rFonts w:hint="eastAsia" w:ascii="Arial" w:hAnsi="Arial" w:cs="Arial"/>
                <w:color w:val="000000" w:themeColor="text1"/>
                <w:szCs w:val="21"/>
              </w:rPr>
              <w:t>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3245" w:type="dxa"/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2080" w:type="dxa"/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Dyspnea</w:t>
            </w:r>
          </w:p>
        </w:tc>
        <w:tc>
          <w:tcPr>
            <w:tcW w:w="2286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0（0）</w:t>
            </w:r>
          </w:p>
        </w:tc>
        <w:tc>
          <w:tcPr>
            <w:tcW w:w="2593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0（0）</w:t>
            </w:r>
          </w:p>
        </w:tc>
        <w:tc>
          <w:tcPr>
            <w:tcW w:w="2507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0（0）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-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3245" w:type="dxa"/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2080" w:type="dxa"/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Pharyngalgia</w:t>
            </w:r>
          </w:p>
        </w:tc>
        <w:tc>
          <w:tcPr>
            <w:tcW w:w="2286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6（14.3）</w:t>
            </w:r>
          </w:p>
        </w:tc>
        <w:tc>
          <w:tcPr>
            <w:tcW w:w="2593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3（12.0）</w:t>
            </w:r>
          </w:p>
        </w:tc>
        <w:tc>
          <w:tcPr>
            <w:tcW w:w="2507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3（17.6）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0.9</w:t>
            </w:r>
            <w:r>
              <w:rPr>
                <w:rFonts w:hint="eastAsia" w:ascii="Arial" w:hAnsi="Arial" w:cs="Arial"/>
                <w:color w:val="000000" w:themeColor="text1"/>
                <w:szCs w:val="21"/>
              </w:rPr>
              <w:t>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245" w:type="dxa"/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2080" w:type="dxa"/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B</w:t>
            </w:r>
            <w:r>
              <w:rPr>
                <w:rFonts w:ascii="Arial" w:hAnsi="Arial" w:cs="Arial"/>
                <w:szCs w:val="21"/>
              </w:rPr>
              <w:t>ellyache</w:t>
            </w:r>
          </w:p>
        </w:tc>
        <w:tc>
          <w:tcPr>
            <w:tcW w:w="2286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3（7.1）</w:t>
            </w:r>
          </w:p>
        </w:tc>
        <w:tc>
          <w:tcPr>
            <w:tcW w:w="2593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3（12.0）</w:t>
            </w:r>
          </w:p>
        </w:tc>
        <w:tc>
          <w:tcPr>
            <w:tcW w:w="2507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0（0）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0.38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3245" w:type="dxa"/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2080" w:type="dxa"/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Diarrhea</w:t>
            </w:r>
          </w:p>
        </w:tc>
        <w:tc>
          <w:tcPr>
            <w:tcW w:w="2286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3（7.1）</w:t>
            </w:r>
          </w:p>
        </w:tc>
        <w:tc>
          <w:tcPr>
            <w:tcW w:w="2593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3（12.0）</w:t>
            </w:r>
          </w:p>
        </w:tc>
        <w:tc>
          <w:tcPr>
            <w:tcW w:w="2507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0（0）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0.38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3245" w:type="dxa"/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2080" w:type="dxa"/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Nausea</w:t>
            </w:r>
          </w:p>
        </w:tc>
        <w:tc>
          <w:tcPr>
            <w:tcW w:w="2286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2（4.8）</w:t>
            </w:r>
          </w:p>
        </w:tc>
        <w:tc>
          <w:tcPr>
            <w:tcW w:w="2593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1（4.0）</w:t>
            </w:r>
          </w:p>
        </w:tc>
        <w:tc>
          <w:tcPr>
            <w:tcW w:w="2507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1（5.9）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0.6</w:t>
            </w:r>
            <w:r>
              <w:rPr>
                <w:rFonts w:hint="eastAsia" w:ascii="Arial" w:hAnsi="Arial" w:cs="Arial"/>
                <w:color w:val="000000" w:themeColor="text1"/>
                <w:szCs w:val="21"/>
              </w:rPr>
              <w:t>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3245" w:type="dxa"/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2080" w:type="dxa"/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Headache</w:t>
            </w:r>
          </w:p>
        </w:tc>
        <w:tc>
          <w:tcPr>
            <w:tcW w:w="2286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1（2.4）</w:t>
            </w:r>
          </w:p>
        </w:tc>
        <w:tc>
          <w:tcPr>
            <w:tcW w:w="2593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1（4.0）</w:t>
            </w:r>
          </w:p>
        </w:tc>
        <w:tc>
          <w:tcPr>
            <w:tcW w:w="2507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0（0）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0.84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3245" w:type="dxa"/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2080" w:type="dxa"/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Vomiting</w:t>
            </w:r>
          </w:p>
        </w:tc>
        <w:tc>
          <w:tcPr>
            <w:tcW w:w="2286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0（0）</w:t>
            </w:r>
          </w:p>
        </w:tc>
        <w:tc>
          <w:tcPr>
            <w:tcW w:w="2593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0（0）</w:t>
            </w:r>
          </w:p>
        </w:tc>
        <w:tc>
          <w:tcPr>
            <w:tcW w:w="2507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0（0）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hint="eastAsia" w:ascii="Arial" w:hAnsi="Arial" w:cs="Arial"/>
                <w:color w:val="000000" w:themeColor="text1"/>
                <w:szCs w:val="21"/>
              </w:rPr>
              <w:t>-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245" w:type="dxa"/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Onset of symptom to, Median (IQR), d</w:t>
            </w:r>
          </w:p>
        </w:tc>
        <w:tc>
          <w:tcPr>
            <w:tcW w:w="2080" w:type="dxa"/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2286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2593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2507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245" w:type="dxa"/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2080" w:type="dxa"/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Hospital admission</w:t>
            </w:r>
          </w:p>
        </w:tc>
        <w:tc>
          <w:tcPr>
            <w:tcW w:w="2286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3.0（1.0-6.0）</w:t>
            </w:r>
          </w:p>
        </w:tc>
        <w:tc>
          <w:tcPr>
            <w:tcW w:w="2593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2.0（1.0</w:t>
            </w:r>
            <w:r>
              <w:rPr>
                <w:rFonts w:hint="eastAsia" w:ascii="Arial" w:hAnsi="Arial" w:cs="Arial"/>
                <w:color w:val="000000" w:themeColor="text1"/>
                <w:szCs w:val="21"/>
              </w:rPr>
              <w:t>-</w:t>
            </w:r>
            <w:r>
              <w:rPr>
                <w:rFonts w:ascii="Arial" w:hAnsi="Arial" w:cs="Arial"/>
                <w:color w:val="000000" w:themeColor="text1"/>
                <w:szCs w:val="21"/>
              </w:rPr>
              <w:t>5.5）</w:t>
            </w:r>
          </w:p>
        </w:tc>
        <w:tc>
          <w:tcPr>
            <w:tcW w:w="2507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4.0（2.0-7.0）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0.1</w:t>
            </w:r>
            <w:r>
              <w:rPr>
                <w:rFonts w:hint="eastAsia" w:ascii="Arial" w:hAnsi="Arial" w:cs="Arial"/>
                <w:color w:val="000000" w:themeColor="text1"/>
                <w:szCs w:val="21"/>
              </w:rPr>
              <w:t>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3245" w:type="dxa"/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2080" w:type="dxa"/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Discharged</w:t>
            </w:r>
          </w:p>
        </w:tc>
        <w:tc>
          <w:tcPr>
            <w:tcW w:w="2286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17.5（15.5-21</w:t>
            </w:r>
            <w:r>
              <w:rPr>
                <w:rFonts w:hint="eastAsia" w:ascii="Arial" w:hAnsi="Arial" w:cs="Arial"/>
                <w:color w:val="000000" w:themeColor="text1"/>
                <w:szCs w:val="21"/>
              </w:rPr>
              <w:t>.0</w:t>
            </w:r>
            <w:r>
              <w:rPr>
                <w:rFonts w:ascii="Arial" w:hAnsi="Arial" w:cs="Arial"/>
                <w:color w:val="000000" w:themeColor="text1"/>
                <w:szCs w:val="21"/>
              </w:rPr>
              <w:t>）</w:t>
            </w:r>
          </w:p>
        </w:tc>
        <w:tc>
          <w:tcPr>
            <w:tcW w:w="2593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16.5（13.</w:t>
            </w:r>
            <w:r>
              <w:rPr>
                <w:rFonts w:hint="eastAsia" w:ascii="Arial" w:hAnsi="Arial" w:cs="Arial"/>
                <w:color w:val="000000" w:themeColor="text1"/>
                <w:szCs w:val="21"/>
              </w:rPr>
              <w:t>8</w:t>
            </w:r>
            <w:r>
              <w:rPr>
                <w:rFonts w:ascii="Arial" w:hAnsi="Arial" w:cs="Arial"/>
                <w:color w:val="000000" w:themeColor="text1"/>
                <w:szCs w:val="21"/>
              </w:rPr>
              <w:t>-19.5）</w:t>
            </w:r>
          </w:p>
        </w:tc>
        <w:tc>
          <w:tcPr>
            <w:tcW w:w="2507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20</w:t>
            </w:r>
            <w:r>
              <w:rPr>
                <w:rFonts w:hint="eastAsia" w:ascii="Arial" w:hAnsi="Arial" w:cs="Arial"/>
                <w:color w:val="000000" w:themeColor="text1"/>
                <w:szCs w:val="21"/>
              </w:rPr>
              <w:t>.0</w:t>
            </w:r>
            <w:r>
              <w:rPr>
                <w:rFonts w:ascii="Arial" w:hAnsi="Arial" w:cs="Arial"/>
                <w:color w:val="000000" w:themeColor="text1"/>
                <w:szCs w:val="21"/>
              </w:rPr>
              <w:t>（16.</w:t>
            </w:r>
            <w:r>
              <w:rPr>
                <w:rFonts w:hint="eastAsia" w:ascii="Arial" w:hAnsi="Arial" w:cs="Arial"/>
                <w:color w:val="000000" w:themeColor="text1"/>
                <w:szCs w:val="21"/>
              </w:rPr>
              <w:t>3</w:t>
            </w:r>
            <w:r>
              <w:rPr>
                <w:rFonts w:ascii="Arial" w:hAnsi="Arial" w:cs="Arial"/>
                <w:color w:val="000000" w:themeColor="text1"/>
                <w:szCs w:val="21"/>
              </w:rPr>
              <w:t>-21.5）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0.8</w:t>
            </w:r>
            <w:r>
              <w:rPr>
                <w:rFonts w:hint="eastAsia" w:ascii="Arial" w:hAnsi="Arial" w:cs="Arial"/>
                <w:color w:val="000000" w:themeColor="text1"/>
                <w:szCs w:val="21"/>
              </w:rPr>
              <w:t>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245" w:type="dxa"/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Heart rate, Median (IQR), bpm</w:t>
            </w:r>
          </w:p>
        </w:tc>
        <w:tc>
          <w:tcPr>
            <w:tcW w:w="2080" w:type="dxa"/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2286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86.0（79.0-97.5）</w:t>
            </w:r>
          </w:p>
        </w:tc>
        <w:tc>
          <w:tcPr>
            <w:tcW w:w="2593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90.5（85.3-98.0）</w:t>
            </w:r>
          </w:p>
        </w:tc>
        <w:tc>
          <w:tcPr>
            <w:tcW w:w="2507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80.0（77.5-93.0）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0.0</w:t>
            </w:r>
            <w:r>
              <w:rPr>
                <w:rFonts w:hint="eastAsia" w:ascii="Arial" w:hAnsi="Arial" w:cs="Arial"/>
                <w:color w:val="000000" w:themeColor="text1"/>
                <w:szCs w:val="21"/>
              </w:rPr>
              <w:t>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245" w:type="dxa"/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Respiratory rate, Median (IQR)</w:t>
            </w:r>
          </w:p>
        </w:tc>
        <w:tc>
          <w:tcPr>
            <w:tcW w:w="2080" w:type="dxa"/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2286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20.0（19.0-20.5）</w:t>
            </w:r>
          </w:p>
        </w:tc>
        <w:tc>
          <w:tcPr>
            <w:tcW w:w="2593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20.0（19.0-21.0）</w:t>
            </w:r>
          </w:p>
        </w:tc>
        <w:tc>
          <w:tcPr>
            <w:tcW w:w="2507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20.0（19.5-20.0）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0.31</w:t>
            </w: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jc w:val="center"/>
        <w:rPr>
          <w:rFonts w:ascii="Arial" w:hAnsi="Arial" w:cs="Arial"/>
          <w:sz w:val="24"/>
          <w:szCs w:val="24"/>
        </w:rPr>
      </w:pPr>
      <w:bookmarkStart w:id="0" w:name="OLE_LINK2"/>
      <w:r>
        <w:rPr>
          <w:rFonts w:ascii="Arial" w:hAnsi="Arial" w:cs="Arial"/>
          <w:sz w:val="24"/>
          <w:szCs w:val="24"/>
        </w:rPr>
        <w:t>Table S</w:t>
      </w:r>
      <w:r>
        <w:rPr>
          <w:rFonts w:hint="eastAsia"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Laboratory Findings of Analyzed Patients in this study on Admission to Hospital</w:t>
      </w:r>
    </w:p>
    <w:bookmarkEnd w:id="0"/>
    <w:tbl>
      <w:tblPr>
        <w:tblStyle w:val="3"/>
        <w:tblW w:w="14402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1"/>
        <w:gridCol w:w="2430"/>
        <w:gridCol w:w="870"/>
        <w:gridCol w:w="2412"/>
        <w:gridCol w:w="819"/>
        <w:gridCol w:w="2356"/>
        <w:gridCol w:w="731"/>
        <w:gridCol w:w="973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3811" w:type="dxa"/>
            <w:vMerge w:val="restart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Laboratory </w:t>
            </w: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>fi</w:t>
            </w:r>
            <w:r>
              <w:rPr>
                <w:rFonts w:ascii="Arial" w:hAnsi="Arial" w:cs="Arial"/>
                <w:sz w:val="24"/>
                <w:szCs w:val="24"/>
              </w:rPr>
              <w:t>ndings</w:t>
            </w:r>
          </w:p>
        </w:tc>
        <w:tc>
          <w:tcPr>
            <w:tcW w:w="3300" w:type="dxa"/>
            <w:gridSpan w:val="2"/>
            <w:tcBorders>
              <w:top w:val="single" w:color="auto" w:sz="12" w:space="0"/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All patients</w:t>
            </w:r>
          </w:p>
        </w:tc>
        <w:tc>
          <w:tcPr>
            <w:tcW w:w="3231" w:type="dxa"/>
            <w:gridSpan w:val="2"/>
            <w:tcBorders>
              <w:top w:val="single" w:color="auto" w:sz="12" w:space="0"/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Non-ACEi/ARB</w:t>
            </w:r>
          </w:p>
        </w:tc>
        <w:tc>
          <w:tcPr>
            <w:tcW w:w="3087" w:type="dxa"/>
            <w:gridSpan w:val="2"/>
            <w:tcBorders>
              <w:top w:val="single" w:color="auto" w:sz="12" w:space="0"/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ACEi or ARB</w:t>
            </w:r>
          </w:p>
        </w:tc>
        <w:tc>
          <w:tcPr>
            <w:tcW w:w="973" w:type="dxa"/>
            <w:tcBorders>
              <w:top w:val="single" w:color="auto" w:sz="12" w:space="0"/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3811" w:type="dxa"/>
            <w:vMerge w:val="continue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430" w:type="dxa"/>
            <w:tcBorders>
              <w:top w:val="single" w:color="auto" w:sz="12" w:space="0"/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Median (IQR)</w:t>
            </w:r>
          </w:p>
        </w:tc>
        <w:tc>
          <w:tcPr>
            <w:tcW w:w="870" w:type="dxa"/>
            <w:tcBorders>
              <w:top w:val="single" w:color="auto" w:sz="12" w:space="0"/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No.</w:t>
            </w:r>
          </w:p>
        </w:tc>
        <w:tc>
          <w:tcPr>
            <w:tcW w:w="2412" w:type="dxa"/>
            <w:tcBorders>
              <w:top w:val="single" w:color="auto" w:sz="12" w:space="0"/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Median (IQR)</w:t>
            </w:r>
          </w:p>
        </w:tc>
        <w:tc>
          <w:tcPr>
            <w:tcW w:w="819" w:type="dxa"/>
            <w:tcBorders>
              <w:top w:val="single" w:color="auto" w:sz="12" w:space="0"/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No.</w:t>
            </w:r>
          </w:p>
        </w:tc>
        <w:tc>
          <w:tcPr>
            <w:tcW w:w="2356" w:type="dxa"/>
            <w:tcBorders>
              <w:top w:val="single" w:color="auto" w:sz="12" w:space="0"/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Median (IQR)</w:t>
            </w:r>
          </w:p>
        </w:tc>
        <w:tc>
          <w:tcPr>
            <w:tcW w:w="731" w:type="dxa"/>
            <w:tcBorders>
              <w:top w:val="single" w:color="auto" w:sz="12" w:space="0"/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No.</w:t>
            </w:r>
          </w:p>
        </w:tc>
        <w:tc>
          <w:tcPr>
            <w:tcW w:w="973" w:type="dxa"/>
            <w:tcBorders>
              <w:top w:val="single" w:color="auto" w:sz="12" w:space="0"/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i/>
                <w:szCs w:val="21"/>
              </w:rPr>
              <w:t>P</w:t>
            </w:r>
            <w:r>
              <w:rPr>
                <w:rFonts w:ascii="Arial" w:hAnsi="Arial" w:cs="Arial"/>
                <w:szCs w:val="21"/>
              </w:rPr>
              <w:t xml:space="preserve"> value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3811" w:type="dxa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White blood cell count, ×10</w:t>
            </w:r>
            <w:r>
              <w:rPr>
                <w:rFonts w:ascii="Arial" w:hAnsi="Arial" w:cs="Arial"/>
                <w:szCs w:val="21"/>
                <w:vertAlign w:val="superscript"/>
              </w:rPr>
              <w:t>9</w:t>
            </w:r>
            <w:r>
              <w:rPr>
                <w:rFonts w:ascii="Arial" w:hAnsi="Arial" w:cs="Arial"/>
                <w:szCs w:val="21"/>
              </w:rPr>
              <w:t>/L</w:t>
            </w:r>
          </w:p>
        </w:tc>
        <w:tc>
          <w:tcPr>
            <w:tcW w:w="2430" w:type="dxa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4.83(3.79-6.35)</w:t>
            </w:r>
          </w:p>
        </w:tc>
        <w:tc>
          <w:tcPr>
            <w:tcW w:w="870" w:type="dxa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42</w:t>
            </w:r>
          </w:p>
        </w:tc>
        <w:tc>
          <w:tcPr>
            <w:tcW w:w="2412" w:type="dxa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4.87(3.74-6.42)</w:t>
            </w:r>
          </w:p>
        </w:tc>
        <w:tc>
          <w:tcPr>
            <w:tcW w:w="819" w:type="dxa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25</w:t>
            </w:r>
          </w:p>
        </w:tc>
        <w:tc>
          <w:tcPr>
            <w:tcW w:w="2356" w:type="dxa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4.68(3.79-6.14)</w:t>
            </w:r>
          </w:p>
        </w:tc>
        <w:tc>
          <w:tcPr>
            <w:tcW w:w="731" w:type="dxa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17</w:t>
            </w:r>
          </w:p>
        </w:tc>
        <w:tc>
          <w:tcPr>
            <w:tcW w:w="973" w:type="dxa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0.82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381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Neutrophil count, ×10</w:t>
            </w:r>
            <w:r>
              <w:rPr>
                <w:rFonts w:ascii="Arial" w:hAnsi="Arial" w:cs="Arial"/>
                <w:szCs w:val="21"/>
                <w:vertAlign w:val="superscript"/>
              </w:rPr>
              <w:t>9</w:t>
            </w:r>
            <w:r>
              <w:rPr>
                <w:rFonts w:ascii="Arial" w:hAnsi="Arial" w:cs="Arial"/>
                <w:szCs w:val="21"/>
              </w:rPr>
              <w:t>/L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3.11(2.09-4.4</w:t>
            </w:r>
            <w:r>
              <w:rPr>
                <w:rFonts w:hint="eastAsia" w:ascii="Arial" w:hAnsi="Arial" w:eastAsia="宋体" w:cs="Arial"/>
                <w:szCs w:val="21"/>
              </w:rPr>
              <w:t>6</w:t>
            </w:r>
            <w:r>
              <w:rPr>
                <w:rFonts w:ascii="Arial" w:hAnsi="Arial" w:eastAsia="宋体" w:cs="Arial"/>
                <w:szCs w:val="21"/>
              </w:rPr>
              <w:t>)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42</w:t>
            </w:r>
          </w:p>
        </w:tc>
        <w:tc>
          <w:tcPr>
            <w:tcW w:w="24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3.14(2.00-4.41)</w:t>
            </w: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25</w:t>
            </w:r>
          </w:p>
        </w:tc>
        <w:tc>
          <w:tcPr>
            <w:tcW w:w="23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2.75(2.28-4.47)</w:t>
            </w:r>
          </w:p>
        </w:tc>
        <w:tc>
          <w:tcPr>
            <w:tcW w:w="7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17</w:t>
            </w:r>
          </w:p>
        </w:tc>
        <w:tc>
          <w:tcPr>
            <w:tcW w:w="9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0.</w:t>
            </w:r>
            <w:r>
              <w:rPr>
                <w:rFonts w:hint="eastAsia" w:ascii="Arial" w:hAnsi="Arial" w:eastAsia="宋体" w:cs="Arial"/>
                <w:szCs w:val="21"/>
              </w:rPr>
              <w:t>90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81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Lymphocyte count, ×10</w:t>
            </w:r>
            <w:r>
              <w:rPr>
                <w:rFonts w:ascii="Arial" w:hAnsi="Arial" w:cs="Arial"/>
                <w:szCs w:val="21"/>
                <w:vertAlign w:val="superscript"/>
              </w:rPr>
              <w:t>9</w:t>
            </w:r>
            <w:r>
              <w:rPr>
                <w:rFonts w:ascii="Arial" w:hAnsi="Arial" w:cs="Arial"/>
                <w:szCs w:val="21"/>
              </w:rPr>
              <w:t>/L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1.1</w:t>
            </w:r>
            <w:r>
              <w:rPr>
                <w:rFonts w:hint="eastAsia" w:ascii="Arial" w:hAnsi="Arial" w:eastAsia="宋体" w:cs="Arial"/>
                <w:szCs w:val="21"/>
              </w:rPr>
              <w:t>5</w:t>
            </w:r>
            <w:r>
              <w:rPr>
                <w:rFonts w:ascii="Arial" w:hAnsi="Arial" w:eastAsia="宋体" w:cs="Arial"/>
                <w:szCs w:val="21"/>
              </w:rPr>
              <w:t>(0.9</w:t>
            </w:r>
            <w:r>
              <w:rPr>
                <w:rFonts w:hint="eastAsia" w:ascii="Arial" w:hAnsi="Arial" w:eastAsia="宋体" w:cs="Arial"/>
                <w:szCs w:val="21"/>
              </w:rPr>
              <w:t>5</w:t>
            </w:r>
            <w:r>
              <w:rPr>
                <w:rFonts w:ascii="Arial" w:hAnsi="Arial" w:eastAsia="宋体" w:cs="Arial"/>
                <w:szCs w:val="21"/>
              </w:rPr>
              <w:t>-1.47)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42</w:t>
            </w:r>
          </w:p>
        </w:tc>
        <w:tc>
          <w:tcPr>
            <w:tcW w:w="24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1.12(0.94-1.37)</w:t>
            </w: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25</w:t>
            </w:r>
          </w:p>
        </w:tc>
        <w:tc>
          <w:tcPr>
            <w:tcW w:w="23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1.38(0.97-1.49)</w:t>
            </w:r>
          </w:p>
        </w:tc>
        <w:tc>
          <w:tcPr>
            <w:tcW w:w="7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17</w:t>
            </w:r>
          </w:p>
        </w:tc>
        <w:tc>
          <w:tcPr>
            <w:tcW w:w="9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0.94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81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Monocyte count, ×10</w:t>
            </w:r>
            <w:r>
              <w:rPr>
                <w:rFonts w:ascii="Arial" w:hAnsi="Arial" w:cs="Arial"/>
                <w:szCs w:val="21"/>
                <w:vertAlign w:val="superscript"/>
              </w:rPr>
              <w:t>9</w:t>
            </w:r>
            <w:r>
              <w:rPr>
                <w:rFonts w:ascii="Arial" w:hAnsi="Arial" w:cs="Arial"/>
                <w:szCs w:val="21"/>
              </w:rPr>
              <w:t>/L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0.4</w:t>
            </w:r>
            <w:r>
              <w:rPr>
                <w:rFonts w:hint="eastAsia" w:ascii="Arial" w:hAnsi="Arial" w:eastAsia="宋体" w:cs="Arial"/>
                <w:szCs w:val="21"/>
              </w:rPr>
              <w:t>6</w:t>
            </w:r>
            <w:r>
              <w:rPr>
                <w:rFonts w:ascii="Arial" w:hAnsi="Arial" w:eastAsia="宋体" w:cs="Arial"/>
                <w:szCs w:val="21"/>
              </w:rPr>
              <w:t>(0.3</w:t>
            </w:r>
            <w:r>
              <w:rPr>
                <w:rFonts w:hint="eastAsia" w:ascii="Arial" w:hAnsi="Arial" w:eastAsia="宋体" w:cs="Arial"/>
                <w:szCs w:val="21"/>
              </w:rPr>
              <w:t>1</w:t>
            </w:r>
            <w:r>
              <w:rPr>
                <w:rFonts w:ascii="Arial" w:hAnsi="Arial" w:eastAsia="宋体" w:cs="Arial"/>
                <w:szCs w:val="21"/>
              </w:rPr>
              <w:t>-0.5</w:t>
            </w:r>
            <w:r>
              <w:rPr>
                <w:rFonts w:hint="eastAsia" w:ascii="Arial" w:hAnsi="Arial" w:eastAsia="宋体" w:cs="Arial"/>
                <w:szCs w:val="21"/>
              </w:rPr>
              <w:t>5</w:t>
            </w:r>
            <w:r>
              <w:rPr>
                <w:rFonts w:ascii="Arial" w:hAnsi="Arial" w:eastAsia="宋体" w:cs="Arial"/>
                <w:szCs w:val="21"/>
              </w:rPr>
              <w:t>)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42</w:t>
            </w:r>
          </w:p>
        </w:tc>
        <w:tc>
          <w:tcPr>
            <w:tcW w:w="24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0.43(0.32-0.55)</w:t>
            </w: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25</w:t>
            </w:r>
          </w:p>
        </w:tc>
        <w:tc>
          <w:tcPr>
            <w:tcW w:w="23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0.40(0.29-0.54)</w:t>
            </w:r>
          </w:p>
        </w:tc>
        <w:tc>
          <w:tcPr>
            <w:tcW w:w="7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17</w:t>
            </w:r>
          </w:p>
        </w:tc>
        <w:tc>
          <w:tcPr>
            <w:tcW w:w="9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0.5</w:t>
            </w:r>
            <w:r>
              <w:rPr>
                <w:rFonts w:hint="eastAsia" w:ascii="Arial" w:hAnsi="Arial" w:eastAsia="宋体" w:cs="Arial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81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Eosinophil count, ×10</w:t>
            </w:r>
            <w:r>
              <w:rPr>
                <w:rFonts w:ascii="Arial" w:hAnsi="Arial" w:cs="Arial"/>
                <w:szCs w:val="21"/>
                <w:vertAlign w:val="superscript"/>
              </w:rPr>
              <w:t>9</w:t>
            </w:r>
            <w:r>
              <w:rPr>
                <w:rFonts w:ascii="Arial" w:hAnsi="Arial" w:cs="Arial"/>
                <w:szCs w:val="21"/>
              </w:rPr>
              <w:t>/L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0(0-0.01)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42</w:t>
            </w:r>
          </w:p>
        </w:tc>
        <w:tc>
          <w:tcPr>
            <w:tcW w:w="24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0(0-0.0</w:t>
            </w:r>
            <w:r>
              <w:rPr>
                <w:rFonts w:hint="eastAsia" w:ascii="Arial" w:hAnsi="Arial" w:eastAsia="宋体" w:cs="Arial"/>
                <w:szCs w:val="21"/>
              </w:rPr>
              <w:t>3</w:t>
            </w:r>
            <w:r>
              <w:rPr>
                <w:rFonts w:ascii="Arial" w:hAnsi="Arial" w:eastAsia="宋体" w:cs="Arial"/>
                <w:szCs w:val="21"/>
              </w:rPr>
              <w:t>)</w:t>
            </w: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25</w:t>
            </w:r>
          </w:p>
        </w:tc>
        <w:tc>
          <w:tcPr>
            <w:tcW w:w="23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0(0-0.01)</w:t>
            </w:r>
          </w:p>
        </w:tc>
        <w:tc>
          <w:tcPr>
            <w:tcW w:w="7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17</w:t>
            </w:r>
          </w:p>
        </w:tc>
        <w:tc>
          <w:tcPr>
            <w:tcW w:w="9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0.7</w:t>
            </w:r>
            <w:r>
              <w:rPr>
                <w:rFonts w:hint="eastAsia" w:ascii="Arial" w:hAnsi="Arial" w:eastAsia="宋体" w:cs="Arial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81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Basophils count, ×10</w:t>
            </w:r>
            <w:r>
              <w:rPr>
                <w:rFonts w:ascii="Arial" w:hAnsi="Arial" w:cs="Arial"/>
                <w:szCs w:val="21"/>
                <w:vertAlign w:val="superscript"/>
              </w:rPr>
              <w:t>9</w:t>
            </w:r>
            <w:r>
              <w:rPr>
                <w:rFonts w:ascii="Arial" w:hAnsi="Arial" w:cs="Arial"/>
                <w:szCs w:val="21"/>
              </w:rPr>
              <w:t>/L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0.01(0-0.01)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42</w:t>
            </w:r>
          </w:p>
        </w:tc>
        <w:tc>
          <w:tcPr>
            <w:tcW w:w="24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0.01(0-0.02)</w:t>
            </w: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25</w:t>
            </w:r>
          </w:p>
        </w:tc>
        <w:tc>
          <w:tcPr>
            <w:tcW w:w="23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0.01(0.0</w:t>
            </w:r>
            <w:r>
              <w:rPr>
                <w:rFonts w:hint="eastAsia" w:ascii="Arial" w:hAnsi="Arial" w:eastAsia="宋体" w:cs="Arial"/>
                <w:szCs w:val="21"/>
              </w:rPr>
              <w:t>1</w:t>
            </w:r>
            <w:r>
              <w:rPr>
                <w:rFonts w:ascii="Arial" w:hAnsi="Arial" w:eastAsia="宋体" w:cs="Arial"/>
                <w:szCs w:val="21"/>
              </w:rPr>
              <w:t>-0.01)</w:t>
            </w:r>
          </w:p>
        </w:tc>
        <w:tc>
          <w:tcPr>
            <w:tcW w:w="7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17</w:t>
            </w:r>
          </w:p>
        </w:tc>
        <w:tc>
          <w:tcPr>
            <w:tcW w:w="9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0.5</w:t>
            </w:r>
            <w:r>
              <w:rPr>
                <w:rFonts w:hint="eastAsia" w:ascii="Arial" w:hAnsi="Arial" w:eastAsia="宋体" w:cs="Arial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81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Haemoglobin, g/L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136</w:t>
            </w:r>
            <w:r>
              <w:rPr>
                <w:rFonts w:hint="eastAsia" w:ascii="Arial" w:hAnsi="Arial" w:eastAsia="宋体" w:cs="Arial"/>
                <w:szCs w:val="21"/>
              </w:rPr>
              <w:t>.00</w:t>
            </w:r>
            <w:r>
              <w:rPr>
                <w:rFonts w:ascii="Arial" w:hAnsi="Arial" w:eastAsia="宋体" w:cs="Arial"/>
                <w:szCs w:val="21"/>
              </w:rPr>
              <w:t>(126.5</w:t>
            </w:r>
            <w:r>
              <w:rPr>
                <w:rFonts w:hint="eastAsia" w:ascii="Arial" w:hAnsi="Arial" w:eastAsia="宋体" w:cs="Arial"/>
                <w:szCs w:val="21"/>
              </w:rPr>
              <w:t>0</w:t>
            </w:r>
            <w:r>
              <w:rPr>
                <w:rFonts w:ascii="Arial" w:hAnsi="Arial" w:eastAsia="宋体" w:cs="Arial"/>
                <w:szCs w:val="21"/>
              </w:rPr>
              <w:t>-143.5</w:t>
            </w:r>
            <w:r>
              <w:rPr>
                <w:rFonts w:hint="eastAsia" w:ascii="Arial" w:hAnsi="Arial" w:eastAsia="宋体" w:cs="Arial"/>
                <w:szCs w:val="21"/>
              </w:rPr>
              <w:t>0</w:t>
            </w:r>
            <w:r>
              <w:rPr>
                <w:rFonts w:ascii="Arial" w:hAnsi="Arial" w:eastAsia="宋体" w:cs="Arial"/>
                <w:szCs w:val="21"/>
              </w:rPr>
              <w:t>)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42</w:t>
            </w:r>
          </w:p>
        </w:tc>
        <w:tc>
          <w:tcPr>
            <w:tcW w:w="24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136</w:t>
            </w:r>
            <w:r>
              <w:rPr>
                <w:rFonts w:hint="eastAsia" w:ascii="Arial" w:hAnsi="Arial" w:eastAsia="宋体" w:cs="Arial"/>
                <w:szCs w:val="21"/>
              </w:rPr>
              <w:t>.00</w:t>
            </w:r>
            <w:r>
              <w:rPr>
                <w:rFonts w:ascii="Arial" w:hAnsi="Arial" w:eastAsia="宋体" w:cs="Arial"/>
                <w:szCs w:val="21"/>
              </w:rPr>
              <w:t>(126</w:t>
            </w:r>
            <w:r>
              <w:rPr>
                <w:rFonts w:hint="eastAsia" w:ascii="Arial" w:hAnsi="Arial" w:eastAsia="宋体" w:cs="Arial"/>
                <w:szCs w:val="21"/>
              </w:rPr>
              <w:t>.00</w:t>
            </w:r>
            <w:r>
              <w:rPr>
                <w:rFonts w:ascii="Arial" w:hAnsi="Arial" w:eastAsia="宋体" w:cs="Arial"/>
                <w:szCs w:val="21"/>
              </w:rPr>
              <w:t>-142.5</w:t>
            </w:r>
            <w:r>
              <w:rPr>
                <w:rFonts w:hint="eastAsia" w:ascii="Arial" w:hAnsi="Arial" w:eastAsia="宋体" w:cs="Arial"/>
                <w:szCs w:val="21"/>
              </w:rPr>
              <w:t>0</w:t>
            </w:r>
            <w:r>
              <w:rPr>
                <w:rFonts w:ascii="Arial" w:hAnsi="Arial" w:eastAsia="宋体" w:cs="Arial"/>
                <w:szCs w:val="21"/>
              </w:rPr>
              <w:t>)</w:t>
            </w: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25</w:t>
            </w:r>
          </w:p>
        </w:tc>
        <w:tc>
          <w:tcPr>
            <w:tcW w:w="23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137</w:t>
            </w:r>
            <w:r>
              <w:rPr>
                <w:rFonts w:hint="eastAsia" w:ascii="Arial" w:hAnsi="Arial" w:eastAsia="宋体" w:cs="Arial"/>
                <w:szCs w:val="21"/>
              </w:rPr>
              <w:t>.00</w:t>
            </w:r>
            <w:r>
              <w:rPr>
                <w:rFonts w:ascii="Arial" w:hAnsi="Arial" w:eastAsia="宋体" w:cs="Arial"/>
                <w:szCs w:val="21"/>
              </w:rPr>
              <w:t>(125</w:t>
            </w:r>
            <w:r>
              <w:rPr>
                <w:rFonts w:hint="eastAsia" w:ascii="Arial" w:hAnsi="Arial" w:eastAsia="宋体" w:cs="Arial"/>
                <w:szCs w:val="21"/>
              </w:rPr>
              <w:t>.00</w:t>
            </w:r>
            <w:r>
              <w:rPr>
                <w:rFonts w:ascii="Arial" w:hAnsi="Arial" w:eastAsia="宋体" w:cs="Arial"/>
                <w:szCs w:val="21"/>
              </w:rPr>
              <w:t>-145</w:t>
            </w:r>
            <w:r>
              <w:rPr>
                <w:rFonts w:hint="eastAsia" w:ascii="Arial" w:hAnsi="Arial" w:eastAsia="宋体" w:cs="Arial"/>
                <w:szCs w:val="21"/>
              </w:rPr>
              <w:t>.00</w:t>
            </w:r>
            <w:r>
              <w:rPr>
                <w:rFonts w:ascii="Arial" w:hAnsi="Arial" w:eastAsia="宋体" w:cs="Arial"/>
                <w:szCs w:val="21"/>
              </w:rPr>
              <w:t>)</w:t>
            </w:r>
          </w:p>
        </w:tc>
        <w:tc>
          <w:tcPr>
            <w:tcW w:w="7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17</w:t>
            </w:r>
          </w:p>
        </w:tc>
        <w:tc>
          <w:tcPr>
            <w:tcW w:w="9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0.94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81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Platelet count, ×10</w:t>
            </w:r>
            <w:r>
              <w:rPr>
                <w:rFonts w:ascii="Arial" w:hAnsi="Arial" w:cs="Arial"/>
                <w:szCs w:val="21"/>
                <w:vertAlign w:val="superscript"/>
              </w:rPr>
              <w:t>9</w:t>
            </w:r>
            <w:r>
              <w:rPr>
                <w:rFonts w:ascii="Arial" w:hAnsi="Arial" w:cs="Arial"/>
                <w:szCs w:val="21"/>
              </w:rPr>
              <w:t>/L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163.50(141.50-191.25)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42</w:t>
            </w:r>
          </w:p>
        </w:tc>
        <w:tc>
          <w:tcPr>
            <w:tcW w:w="24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185.00(148.00-250.00)</w:t>
            </w: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25</w:t>
            </w:r>
          </w:p>
        </w:tc>
        <w:tc>
          <w:tcPr>
            <w:tcW w:w="23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154.00(141.00-177.00)</w:t>
            </w:r>
          </w:p>
        </w:tc>
        <w:tc>
          <w:tcPr>
            <w:tcW w:w="7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17</w:t>
            </w:r>
          </w:p>
        </w:tc>
        <w:tc>
          <w:tcPr>
            <w:tcW w:w="9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81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Prothrombin time, s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12.30 (11.75-12.70)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39</w:t>
            </w:r>
          </w:p>
        </w:tc>
        <w:tc>
          <w:tcPr>
            <w:tcW w:w="24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12.20 (11.25-12.50)</w:t>
            </w: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22</w:t>
            </w:r>
          </w:p>
        </w:tc>
        <w:tc>
          <w:tcPr>
            <w:tcW w:w="23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12.50(12.00-13.00)</w:t>
            </w:r>
          </w:p>
        </w:tc>
        <w:tc>
          <w:tcPr>
            <w:tcW w:w="7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17</w:t>
            </w:r>
          </w:p>
        </w:tc>
        <w:tc>
          <w:tcPr>
            <w:tcW w:w="9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0.76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81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Activated partial thromboplastin time, s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35.60 (33.45-38.75)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39</w:t>
            </w:r>
          </w:p>
        </w:tc>
        <w:tc>
          <w:tcPr>
            <w:tcW w:w="24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36.15 (32.9</w:t>
            </w:r>
            <w:r>
              <w:rPr>
                <w:rFonts w:hint="eastAsia" w:ascii="Arial" w:hAnsi="Arial" w:eastAsia="宋体" w:cs="Arial"/>
                <w:szCs w:val="21"/>
              </w:rPr>
              <w:t>3</w:t>
            </w:r>
            <w:r>
              <w:rPr>
                <w:rFonts w:ascii="Arial" w:hAnsi="Arial" w:eastAsia="宋体" w:cs="Arial"/>
                <w:szCs w:val="21"/>
              </w:rPr>
              <w:t>-38.8</w:t>
            </w:r>
            <w:r>
              <w:rPr>
                <w:rFonts w:hint="eastAsia" w:ascii="Arial" w:hAnsi="Arial" w:eastAsia="宋体" w:cs="Arial"/>
                <w:szCs w:val="21"/>
              </w:rPr>
              <w:t>3</w:t>
            </w:r>
            <w:r>
              <w:rPr>
                <w:rFonts w:ascii="Arial" w:hAnsi="Arial" w:eastAsia="宋体" w:cs="Arial"/>
                <w:szCs w:val="21"/>
              </w:rPr>
              <w:t>)</w:t>
            </w: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22</w:t>
            </w:r>
          </w:p>
        </w:tc>
        <w:tc>
          <w:tcPr>
            <w:tcW w:w="23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34.80(33.70-36.10)</w:t>
            </w:r>
          </w:p>
        </w:tc>
        <w:tc>
          <w:tcPr>
            <w:tcW w:w="7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17</w:t>
            </w:r>
          </w:p>
        </w:tc>
        <w:tc>
          <w:tcPr>
            <w:tcW w:w="9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0.5</w:t>
            </w:r>
            <w:r>
              <w:rPr>
                <w:rFonts w:hint="eastAsia" w:ascii="Arial" w:hAnsi="Arial" w:eastAsia="宋体" w:cs="Arial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81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D-dimer, mg/L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0.</w:t>
            </w:r>
            <w:r>
              <w:rPr>
                <w:rFonts w:hint="eastAsia" w:ascii="Arial" w:hAnsi="Arial" w:eastAsia="宋体" w:cs="Arial"/>
                <w:szCs w:val="21"/>
              </w:rPr>
              <w:t>50</w:t>
            </w:r>
            <w:r>
              <w:rPr>
                <w:rFonts w:ascii="Arial" w:hAnsi="Arial" w:eastAsia="宋体" w:cs="Arial"/>
                <w:szCs w:val="21"/>
              </w:rPr>
              <w:t>(0.28-0.77)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40</w:t>
            </w:r>
          </w:p>
        </w:tc>
        <w:tc>
          <w:tcPr>
            <w:tcW w:w="24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0.45 (0.28-0.73)</w:t>
            </w: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23</w:t>
            </w:r>
          </w:p>
        </w:tc>
        <w:tc>
          <w:tcPr>
            <w:tcW w:w="23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0.64 (0.30-0.83)</w:t>
            </w:r>
          </w:p>
        </w:tc>
        <w:tc>
          <w:tcPr>
            <w:tcW w:w="7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17</w:t>
            </w:r>
          </w:p>
        </w:tc>
        <w:tc>
          <w:tcPr>
            <w:tcW w:w="9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0.35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81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A</w:t>
            </w:r>
            <w:r>
              <w:rPr>
                <w:rFonts w:ascii="Arial" w:hAnsi="Arial" w:cs="Arial"/>
                <w:szCs w:val="21"/>
              </w:rPr>
              <w:t>lbumin</w:t>
            </w:r>
            <w:r>
              <w:rPr>
                <w:rFonts w:hint="eastAsia" w:ascii="Arial" w:hAnsi="Arial" w:cs="Arial"/>
                <w:szCs w:val="21"/>
              </w:rPr>
              <w:t>, g/L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42.6</w:t>
            </w:r>
            <w:r>
              <w:rPr>
                <w:rFonts w:hint="eastAsia" w:ascii="Arial" w:hAnsi="Arial" w:eastAsia="宋体" w:cs="Arial"/>
                <w:szCs w:val="21"/>
              </w:rPr>
              <w:t>0</w:t>
            </w:r>
            <w:r>
              <w:rPr>
                <w:rFonts w:ascii="Arial" w:hAnsi="Arial" w:eastAsia="宋体" w:cs="Arial"/>
                <w:szCs w:val="21"/>
              </w:rPr>
              <w:t>(40.15-44.13)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42</w:t>
            </w:r>
          </w:p>
        </w:tc>
        <w:tc>
          <w:tcPr>
            <w:tcW w:w="24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42.6</w:t>
            </w:r>
            <w:r>
              <w:rPr>
                <w:rFonts w:hint="eastAsia" w:ascii="Arial" w:hAnsi="Arial" w:eastAsia="宋体" w:cs="Arial"/>
                <w:szCs w:val="21"/>
              </w:rPr>
              <w:t>0</w:t>
            </w:r>
            <w:r>
              <w:rPr>
                <w:rFonts w:ascii="Arial" w:hAnsi="Arial" w:eastAsia="宋体" w:cs="Arial"/>
                <w:szCs w:val="21"/>
              </w:rPr>
              <w:t>(40.95-44.2</w:t>
            </w:r>
            <w:r>
              <w:rPr>
                <w:rFonts w:hint="eastAsia" w:ascii="Arial" w:hAnsi="Arial" w:eastAsia="宋体" w:cs="Arial"/>
                <w:szCs w:val="21"/>
              </w:rPr>
              <w:t>0</w:t>
            </w:r>
            <w:r>
              <w:rPr>
                <w:rFonts w:ascii="Arial" w:hAnsi="Arial" w:eastAsia="宋体" w:cs="Arial"/>
                <w:szCs w:val="21"/>
              </w:rPr>
              <w:t>)</w:t>
            </w: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25</w:t>
            </w:r>
          </w:p>
        </w:tc>
        <w:tc>
          <w:tcPr>
            <w:tcW w:w="23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43.7</w:t>
            </w:r>
            <w:r>
              <w:rPr>
                <w:rFonts w:hint="eastAsia" w:ascii="Arial" w:hAnsi="Arial" w:eastAsia="宋体" w:cs="Arial"/>
                <w:szCs w:val="21"/>
              </w:rPr>
              <w:t>0</w:t>
            </w:r>
            <w:r>
              <w:rPr>
                <w:rFonts w:ascii="Arial" w:hAnsi="Arial" w:eastAsia="宋体" w:cs="Arial"/>
                <w:szCs w:val="21"/>
              </w:rPr>
              <w:t>(38.25-44.15)</w:t>
            </w:r>
          </w:p>
        </w:tc>
        <w:tc>
          <w:tcPr>
            <w:tcW w:w="7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17</w:t>
            </w:r>
          </w:p>
        </w:tc>
        <w:tc>
          <w:tcPr>
            <w:tcW w:w="9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0.4</w:t>
            </w:r>
            <w:r>
              <w:rPr>
                <w:rFonts w:hint="eastAsia" w:ascii="Arial" w:hAnsi="Arial" w:eastAsia="宋体" w:cs="Arial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81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Myoglobin</w:t>
            </w:r>
            <w:r>
              <w:rPr>
                <w:rFonts w:hint="eastAsia" w:ascii="Arial" w:hAnsi="Arial" w:cs="Arial"/>
                <w:szCs w:val="21"/>
              </w:rPr>
              <w:t>, ug/L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41.39(27.61-82.75)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41</w:t>
            </w:r>
          </w:p>
        </w:tc>
        <w:tc>
          <w:tcPr>
            <w:tcW w:w="24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49.57(27.61-93.15)</w:t>
            </w: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25</w:t>
            </w:r>
          </w:p>
        </w:tc>
        <w:tc>
          <w:tcPr>
            <w:tcW w:w="23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34.9</w:t>
            </w:r>
            <w:r>
              <w:rPr>
                <w:rFonts w:hint="eastAsia" w:ascii="Arial" w:hAnsi="Arial" w:eastAsia="宋体" w:cs="Arial"/>
                <w:szCs w:val="21"/>
              </w:rPr>
              <w:t>0</w:t>
            </w:r>
            <w:r>
              <w:rPr>
                <w:rFonts w:ascii="Arial" w:hAnsi="Arial" w:eastAsia="宋体" w:cs="Arial"/>
                <w:szCs w:val="21"/>
              </w:rPr>
              <w:t>(22.63-85.19)</w:t>
            </w:r>
          </w:p>
        </w:tc>
        <w:tc>
          <w:tcPr>
            <w:tcW w:w="7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16</w:t>
            </w:r>
          </w:p>
        </w:tc>
        <w:tc>
          <w:tcPr>
            <w:tcW w:w="9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0.31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81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Troponin</w:t>
            </w:r>
            <w:r>
              <w:rPr>
                <w:rFonts w:hint="eastAsia" w:ascii="Arial" w:hAnsi="Arial" w:cs="Arial"/>
                <w:szCs w:val="21"/>
              </w:rPr>
              <w:t>, ug/L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0.01(0.01-0.01)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41</w:t>
            </w:r>
          </w:p>
        </w:tc>
        <w:tc>
          <w:tcPr>
            <w:tcW w:w="24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0.01(0-0.01)</w:t>
            </w: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25</w:t>
            </w:r>
          </w:p>
        </w:tc>
        <w:tc>
          <w:tcPr>
            <w:tcW w:w="23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0.01(0-0.01)</w:t>
            </w:r>
          </w:p>
        </w:tc>
        <w:tc>
          <w:tcPr>
            <w:tcW w:w="7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16</w:t>
            </w:r>
          </w:p>
        </w:tc>
        <w:tc>
          <w:tcPr>
            <w:tcW w:w="9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0.91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8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b/>
                <w:szCs w:val="21"/>
              </w:rPr>
            </w:pPr>
            <w:r>
              <w:rPr>
                <w:rFonts w:ascii="Arial" w:hAnsi="Arial" w:eastAsia="宋体" w:cs="Arial"/>
                <w:szCs w:val="21"/>
                <w:shd w:val="clear" w:color="auto" w:fill="FFFFFF"/>
              </w:rPr>
              <w:t>Procalcitonin</w:t>
            </w:r>
            <w:r>
              <w:rPr>
                <w:rFonts w:hint="eastAsia" w:ascii="Arial" w:hAnsi="Arial" w:eastAsia="宋体" w:cs="Arial"/>
                <w:szCs w:val="21"/>
                <w:shd w:val="clear" w:color="auto" w:fill="FFFFFF"/>
              </w:rPr>
              <w:t>, ng/mL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0.0</w:t>
            </w:r>
            <w:r>
              <w:rPr>
                <w:rFonts w:hint="eastAsia" w:ascii="Arial" w:hAnsi="Arial" w:eastAsia="宋体" w:cs="Arial"/>
                <w:szCs w:val="21"/>
              </w:rPr>
              <w:t>5</w:t>
            </w:r>
            <w:r>
              <w:rPr>
                <w:rFonts w:ascii="Arial" w:hAnsi="Arial" w:eastAsia="宋体" w:cs="Arial"/>
                <w:szCs w:val="21"/>
              </w:rPr>
              <w:t>(0.0</w:t>
            </w:r>
            <w:r>
              <w:rPr>
                <w:rFonts w:hint="eastAsia" w:ascii="Arial" w:hAnsi="Arial" w:eastAsia="宋体" w:cs="Arial"/>
                <w:szCs w:val="21"/>
              </w:rPr>
              <w:t>3</w:t>
            </w:r>
            <w:r>
              <w:rPr>
                <w:rFonts w:ascii="Arial" w:hAnsi="Arial" w:eastAsia="宋体" w:cs="Arial"/>
                <w:szCs w:val="21"/>
              </w:rPr>
              <w:t>-0.07)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41</w:t>
            </w:r>
          </w:p>
        </w:tc>
        <w:tc>
          <w:tcPr>
            <w:tcW w:w="24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0.05(0.03-0.07)</w:t>
            </w: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25</w:t>
            </w:r>
          </w:p>
        </w:tc>
        <w:tc>
          <w:tcPr>
            <w:tcW w:w="23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0.0</w:t>
            </w:r>
            <w:r>
              <w:rPr>
                <w:rFonts w:hint="eastAsia" w:ascii="Arial" w:hAnsi="Arial" w:eastAsia="宋体" w:cs="Arial"/>
                <w:szCs w:val="21"/>
              </w:rPr>
              <w:t>4</w:t>
            </w:r>
            <w:r>
              <w:rPr>
                <w:rFonts w:ascii="Arial" w:hAnsi="Arial" w:eastAsia="宋体" w:cs="Arial"/>
                <w:szCs w:val="21"/>
              </w:rPr>
              <w:t>(0.0</w:t>
            </w:r>
            <w:r>
              <w:rPr>
                <w:rFonts w:hint="eastAsia" w:ascii="Arial" w:hAnsi="Arial" w:eastAsia="宋体" w:cs="Arial"/>
                <w:szCs w:val="21"/>
              </w:rPr>
              <w:t>3</w:t>
            </w:r>
            <w:r>
              <w:rPr>
                <w:rFonts w:ascii="Arial" w:hAnsi="Arial" w:eastAsia="宋体" w:cs="Arial"/>
                <w:szCs w:val="21"/>
              </w:rPr>
              <w:t>-0.07)</w:t>
            </w:r>
          </w:p>
        </w:tc>
        <w:tc>
          <w:tcPr>
            <w:tcW w:w="7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16</w:t>
            </w:r>
          </w:p>
        </w:tc>
        <w:tc>
          <w:tcPr>
            <w:tcW w:w="9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0.99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81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Creatine kinase, U/L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52.00 (46.00-118.00)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21</w:t>
            </w:r>
          </w:p>
        </w:tc>
        <w:tc>
          <w:tcPr>
            <w:tcW w:w="24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67.00(48.00-118.00)</w:t>
            </w: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</w:t>
            </w:r>
          </w:p>
        </w:tc>
        <w:tc>
          <w:tcPr>
            <w:tcW w:w="23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48.450(42.9</w:t>
            </w:r>
            <w:r>
              <w:rPr>
                <w:rFonts w:hint="eastAsia" w:ascii="Arial" w:hAnsi="Arial" w:eastAsia="宋体" w:cs="Arial"/>
                <w:szCs w:val="21"/>
              </w:rPr>
              <w:t>3</w:t>
            </w:r>
            <w:r>
              <w:rPr>
                <w:rFonts w:ascii="Arial" w:hAnsi="Arial" w:eastAsia="宋体" w:cs="Arial"/>
                <w:szCs w:val="21"/>
              </w:rPr>
              <w:t>-100.20)</w:t>
            </w:r>
          </w:p>
        </w:tc>
        <w:tc>
          <w:tcPr>
            <w:tcW w:w="7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</w:t>
            </w:r>
          </w:p>
        </w:tc>
        <w:tc>
          <w:tcPr>
            <w:tcW w:w="9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0.51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81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Creatine kinase–MB, U/L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0.86 (0.28-1.42)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41</w:t>
            </w:r>
          </w:p>
        </w:tc>
        <w:tc>
          <w:tcPr>
            <w:tcW w:w="24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1.01 (0.54-1.61)</w:t>
            </w: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24</w:t>
            </w:r>
          </w:p>
        </w:tc>
        <w:tc>
          <w:tcPr>
            <w:tcW w:w="23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0.39(0.28-1.06)</w:t>
            </w:r>
          </w:p>
        </w:tc>
        <w:tc>
          <w:tcPr>
            <w:tcW w:w="7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17</w:t>
            </w:r>
          </w:p>
        </w:tc>
        <w:tc>
          <w:tcPr>
            <w:tcW w:w="9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0.20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81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Lactate dehydrogenase, U/L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317.00(199.50-457.50)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38</w:t>
            </w:r>
          </w:p>
        </w:tc>
        <w:tc>
          <w:tcPr>
            <w:tcW w:w="24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227.50(190.50-420.50)</w:t>
            </w: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22</w:t>
            </w:r>
          </w:p>
        </w:tc>
        <w:tc>
          <w:tcPr>
            <w:tcW w:w="23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406.00(208.50-464.25)</w:t>
            </w:r>
          </w:p>
        </w:tc>
        <w:tc>
          <w:tcPr>
            <w:tcW w:w="7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16</w:t>
            </w:r>
          </w:p>
        </w:tc>
        <w:tc>
          <w:tcPr>
            <w:tcW w:w="9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0.2</w:t>
            </w:r>
            <w:r>
              <w:rPr>
                <w:rFonts w:hint="eastAsia" w:ascii="Arial" w:hAnsi="Arial" w:eastAsia="宋体" w:cs="Arial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81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Alanine aminotransferase, U/L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25.90 (19.4</w:t>
            </w:r>
            <w:r>
              <w:rPr>
                <w:rFonts w:hint="eastAsia" w:ascii="Arial" w:hAnsi="Arial" w:eastAsia="宋体" w:cs="Arial"/>
                <w:szCs w:val="21"/>
              </w:rPr>
              <w:t>3</w:t>
            </w:r>
            <w:r>
              <w:rPr>
                <w:rFonts w:ascii="Arial" w:hAnsi="Arial" w:eastAsia="宋体" w:cs="Arial"/>
                <w:szCs w:val="21"/>
              </w:rPr>
              <w:t>-35.75)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42</w:t>
            </w:r>
          </w:p>
        </w:tc>
        <w:tc>
          <w:tcPr>
            <w:tcW w:w="24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26.00 (21.00-36.00)</w:t>
            </w: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25</w:t>
            </w:r>
          </w:p>
        </w:tc>
        <w:tc>
          <w:tcPr>
            <w:tcW w:w="23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25.800(19.00-34.60)</w:t>
            </w:r>
          </w:p>
        </w:tc>
        <w:tc>
          <w:tcPr>
            <w:tcW w:w="7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17</w:t>
            </w:r>
          </w:p>
        </w:tc>
        <w:tc>
          <w:tcPr>
            <w:tcW w:w="9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0.72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81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Aspartate aminotransferase, U/L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33.05(24.2</w:t>
            </w:r>
            <w:r>
              <w:rPr>
                <w:rFonts w:hint="eastAsia" w:ascii="Arial" w:hAnsi="Arial" w:eastAsia="宋体" w:cs="Arial"/>
                <w:szCs w:val="21"/>
              </w:rPr>
              <w:t>8</w:t>
            </w:r>
            <w:r>
              <w:rPr>
                <w:rFonts w:ascii="Arial" w:hAnsi="Arial" w:eastAsia="宋体" w:cs="Arial"/>
                <w:szCs w:val="21"/>
              </w:rPr>
              <w:t>-41.8</w:t>
            </w:r>
            <w:r>
              <w:rPr>
                <w:rFonts w:hint="eastAsia" w:ascii="Arial" w:hAnsi="Arial" w:eastAsia="宋体" w:cs="Arial"/>
                <w:szCs w:val="21"/>
              </w:rPr>
              <w:t>3</w:t>
            </w:r>
            <w:r>
              <w:rPr>
                <w:rFonts w:ascii="Arial" w:hAnsi="Arial" w:eastAsia="宋体" w:cs="Arial"/>
                <w:szCs w:val="21"/>
              </w:rPr>
              <w:t>)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42</w:t>
            </w:r>
          </w:p>
        </w:tc>
        <w:tc>
          <w:tcPr>
            <w:tcW w:w="24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32.00 (22.00-42.10)</w:t>
            </w: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25</w:t>
            </w:r>
          </w:p>
        </w:tc>
        <w:tc>
          <w:tcPr>
            <w:tcW w:w="23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34.700(27.00-41.00)</w:t>
            </w:r>
          </w:p>
        </w:tc>
        <w:tc>
          <w:tcPr>
            <w:tcW w:w="7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17</w:t>
            </w:r>
          </w:p>
        </w:tc>
        <w:tc>
          <w:tcPr>
            <w:tcW w:w="9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0.86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81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Blood urea nitrogen, mmol/L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4.5</w:t>
            </w:r>
            <w:r>
              <w:rPr>
                <w:rFonts w:hint="eastAsia" w:ascii="Arial" w:hAnsi="Arial" w:eastAsia="宋体" w:cs="Arial"/>
                <w:szCs w:val="21"/>
              </w:rPr>
              <w:t>7</w:t>
            </w:r>
            <w:r>
              <w:rPr>
                <w:rFonts w:ascii="Arial" w:hAnsi="Arial" w:eastAsia="宋体" w:cs="Arial"/>
                <w:szCs w:val="21"/>
              </w:rPr>
              <w:t xml:space="preserve"> (3.6</w:t>
            </w:r>
            <w:r>
              <w:rPr>
                <w:rFonts w:hint="eastAsia" w:ascii="Arial" w:hAnsi="Arial" w:eastAsia="宋体" w:cs="Arial"/>
                <w:szCs w:val="21"/>
              </w:rPr>
              <w:t>4</w:t>
            </w:r>
            <w:r>
              <w:rPr>
                <w:rFonts w:ascii="Arial" w:hAnsi="Arial" w:eastAsia="宋体" w:cs="Arial"/>
                <w:szCs w:val="21"/>
              </w:rPr>
              <w:t>-5.66)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42</w:t>
            </w:r>
          </w:p>
        </w:tc>
        <w:tc>
          <w:tcPr>
            <w:tcW w:w="24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4.58 (3.66-5.76)</w:t>
            </w: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25</w:t>
            </w:r>
          </w:p>
        </w:tc>
        <w:tc>
          <w:tcPr>
            <w:tcW w:w="23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4.55 (3.63-5.58)</w:t>
            </w:r>
          </w:p>
        </w:tc>
        <w:tc>
          <w:tcPr>
            <w:tcW w:w="7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17</w:t>
            </w:r>
          </w:p>
        </w:tc>
        <w:tc>
          <w:tcPr>
            <w:tcW w:w="9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0.9</w:t>
            </w:r>
            <w:r>
              <w:rPr>
                <w:rFonts w:hint="eastAsia" w:ascii="Arial" w:hAnsi="Arial" w:eastAsia="宋体" w:cs="Arial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81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Creatinine, μmol/L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65.50 (52.50-87.75)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42</w:t>
            </w:r>
          </w:p>
        </w:tc>
        <w:tc>
          <w:tcPr>
            <w:tcW w:w="24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66.00 (50.00-80.00)</w:t>
            </w: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25</w:t>
            </w:r>
          </w:p>
        </w:tc>
        <w:tc>
          <w:tcPr>
            <w:tcW w:w="23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64.00(57.70-98.20)</w:t>
            </w:r>
          </w:p>
        </w:tc>
        <w:tc>
          <w:tcPr>
            <w:tcW w:w="7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17</w:t>
            </w:r>
          </w:p>
        </w:tc>
        <w:tc>
          <w:tcPr>
            <w:tcW w:w="9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0.63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381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PaO</w:t>
            </w:r>
            <w:r>
              <w:rPr>
                <w:rFonts w:hint="eastAsia" w:ascii="Arial" w:hAnsi="Arial" w:cs="Arial"/>
                <w:szCs w:val="21"/>
                <w:vertAlign w:val="subscript"/>
              </w:rPr>
              <w:t>2</w:t>
            </w:r>
            <w:r>
              <w:rPr>
                <w:rFonts w:hint="eastAsia" w:ascii="Arial" w:hAnsi="Arial" w:cs="Arial"/>
                <w:szCs w:val="21"/>
              </w:rPr>
              <w:t>, mmHg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83.55(72.80-88.78)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42</w:t>
            </w:r>
          </w:p>
        </w:tc>
        <w:tc>
          <w:tcPr>
            <w:tcW w:w="24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83.60(73.75-88.30)</w:t>
            </w: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25</w:t>
            </w:r>
          </w:p>
        </w:tc>
        <w:tc>
          <w:tcPr>
            <w:tcW w:w="23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82.60(71.45-100.20)</w:t>
            </w:r>
          </w:p>
        </w:tc>
        <w:tc>
          <w:tcPr>
            <w:tcW w:w="7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17</w:t>
            </w:r>
          </w:p>
        </w:tc>
        <w:tc>
          <w:tcPr>
            <w:tcW w:w="9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0.3</w:t>
            </w:r>
            <w:r>
              <w:rPr>
                <w:rFonts w:hint="eastAsia" w:ascii="Arial" w:hAnsi="Arial" w:eastAsia="宋体" w:cs="Arial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81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PaO</w:t>
            </w:r>
            <w:r>
              <w:rPr>
                <w:rFonts w:hint="eastAsia" w:ascii="Arial" w:hAnsi="Arial" w:cs="Arial"/>
                <w:szCs w:val="21"/>
                <w:vertAlign w:val="subscript"/>
              </w:rPr>
              <w:t>2</w:t>
            </w:r>
            <w:r>
              <w:rPr>
                <w:rFonts w:hint="eastAsia" w:ascii="Arial" w:hAnsi="Arial" w:cs="Arial"/>
                <w:szCs w:val="21"/>
              </w:rPr>
              <w:t>:FiO</w:t>
            </w:r>
            <w:r>
              <w:rPr>
                <w:rFonts w:hint="eastAsia" w:ascii="Arial" w:hAnsi="Arial" w:cs="Arial"/>
                <w:szCs w:val="21"/>
                <w:vertAlign w:val="subscript"/>
              </w:rPr>
              <w:t>2</w:t>
            </w:r>
            <w:r>
              <w:rPr>
                <w:rFonts w:hint="eastAsia" w:ascii="Arial" w:hAnsi="Arial" w:cs="Arial"/>
                <w:szCs w:val="21"/>
              </w:rPr>
              <w:t>, mmHg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391</w:t>
            </w:r>
            <w:r>
              <w:rPr>
                <w:rFonts w:hint="eastAsia" w:ascii="Arial" w:hAnsi="Arial" w:eastAsia="宋体" w:cs="Arial"/>
                <w:szCs w:val="21"/>
              </w:rPr>
              <w:t>.00</w:t>
            </w:r>
            <w:r>
              <w:rPr>
                <w:rFonts w:ascii="Arial" w:hAnsi="Arial" w:eastAsia="宋体" w:cs="Arial"/>
                <w:szCs w:val="21"/>
              </w:rPr>
              <w:t>(337.3</w:t>
            </w:r>
            <w:r>
              <w:rPr>
                <w:rFonts w:hint="eastAsia" w:ascii="Arial" w:hAnsi="Arial" w:eastAsia="宋体" w:cs="Arial"/>
                <w:szCs w:val="21"/>
              </w:rPr>
              <w:t>0</w:t>
            </w:r>
            <w:r>
              <w:rPr>
                <w:rFonts w:ascii="Arial" w:hAnsi="Arial" w:eastAsia="宋体" w:cs="Arial"/>
                <w:szCs w:val="21"/>
              </w:rPr>
              <w:t>-419.8</w:t>
            </w:r>
            <w:r>
              <w:rPr>
                <w:rFonts w:hint="eastAsia" w:ascii="Arial" w:hAnsi="Arial" w:eastAsia="宋体" w:cs="Arial"/>
                <w:szCs w:val="21"/>
              </w:rPr>
              <w:t>0</w:t>
            </w:r>
            <w:r>
              <w:rPr>
                <w:rFonts w:ascii="Arial" w:hAnsi="Arial" w:eastAsia="宋体" w:cs="Arial"/>
                <w:szCs w:val="21"/>
              </w:rPr>
              <w:t>)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42</w:t>
            </w:r>
          </w:p>
        </w:tc>
        <w:tc>
          <w:tcPr>
            <w:tcW w:w="24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389</w:t>
            </w:r>
            <w:r>
              <w:rPr>
                <w:rFonts w:hint="eastAsia" w:ascii="Arial" w:hAnsi="Arial" w:eastAsia="宋体" w:cs="Arial"/>
                <w:szCs w:val="21"/>
              </w:rPr>
              <w:t>.0</w:t>
            </w:r>
            <w:r>
              <w:rPr>
                <w:rFonts w:ascii="Arial" w:hAnsi="Arial" w:eastAsia="宋体" w:cs="Arial"/>
                <w:szCs w:val="21"/>
              </w:rPr>
              <w:t>(326.5</w:t>
            </w:r>
            <w:r>
              <w:rPr>
                <w:rFonts w:hint="eastAsia" w:ascii="Arial" w:hAnsi="Arial" w:eastAsia="宋体" w:cs="Arial"/>
                <w:szCs w:val="21"/>
              </w:rPr>
              <w:t>0</w:t>
            </w:r>
            <w:r>
              <w:rPr>
                <w:rFonts w:ascii="Arial" w:hAnsi="Arial" w:eastAsia="宋体" w:cs="Arial"/>
                <w:szCs w:val="21"/>
              </w:rPr>
              <w:t>-417.5</w:t>
            </w:r>
            <w:r>
              <w:rPr>
                <w:rFonts w:hint="eastAsia" w:ascii="Arial" w:hAnsi="Arial" w:eastAsia="宋体" w:cs="Arial"/>
                <w:szCs w:val="21"/>
              </w:rPr>
              <w:t>0</w:t>
            </w:r>
            <w:r>
              <w:rPr>
                <w:rFonts w:ascii="Arial" w:hAnsi="Arial" w:eastAsia="宋体" w:cs="Arial"/>
                <w:szCs w:val="21"/>
              </w:rPr>
              <w:t>)</w:t>
            </w:r>
          </w:p>
        </w:tc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25</w:t>
            </w:r>
          </w:p>
        </w:tc>
        <w:tc>
          <w:tcPr>
            <w:tcW w:w="23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393</w:t>
            </w:r>
            <w:r>
              <w:rPr>
                <w:rFonts w:hint="eastAsia" w:ascii="Arial" w:hAnsi="Arial" w:eastAsia="宋体" w:cs="Arial"/>
                <w:szCs w:val="21"/>
              </w:rPr>
              <w:t>.00</w:t>
            </w:r>
            <w:r>
              <w:rPr>
                <w:rFonts w:ascii="Arial" w:hAnsi="Arial" w:eastAsia="宋体" w:cs="Arial"/>
                <w:szCs w:val="21"/>
              </w:rPr>
              <w:t>(343</w:t>
            </w:r>
            <w:r>
              <w:rPr>
                <w:rFonts w:hint="eastAsia" w:ascii="Arial" w:hAnsi="Arial" w:eastAsia="宋体" w:cs="Arial"/>
                <w:szCs w:val="21"/>
              </w:rPr>
              <w:t>.00</w:t>
            </w:r>
            <w:r>
              <w:rPr>
                <w:rFonts w:ascii="Arial" w:hAnsi="Arial" w:eastAsia="宋体" w:cs="Arial"/>
                <w:szCs w:val="21"/>
              </w:rPr>
              <w:t>-449.5</w:t>
            </w:r>
            <w:r>
              <w:rPr>
                <w:rFonts w:hint="eastAsia" w:ascii="Arial" w:hAnsi="Arial" w:eastAsia="宋体" w:cs="Arial"/>
                <w:szCs w:val="21"/>
              </w:rPr>
              <w:t>0</w:t>
            </w:r>
            <w:r>
              <w:rPr>
                <w:rFonts w:ascii="Arial" w:hAnsi="Arial" w:eastAsia="宋体" w:cs="Arial"/>
                <w:szCs w:val="21"/>
              </w:rPr>
              <w:t>)</w:t>
            </w:r>
          </w:p>
        </w:tc>
        <w:tc>
          <w:tcPr>
            <w:tcW w:w="7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17</w:t>
            </w:r>
          </w:p>
        </w:tc>
        <w:tc>
          <w:tcPr>
            <w:tcW w:w="9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0.2</w:t>
            </w:r>
            <w:r>
              <w:rPr>
                <w:rFonts w:hint="eastAsia" w:ascii="Arial" w:hAnsi="Arial" w:eastAsia="宋体" w:cs="Arial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3811" w:type="dxa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PaCO</w:t>
            </w:r>
            <w:r>
              <w:rPr>
                <w:rFonts w:hint="eastAsia" w:ascii="Arial" w:hAnsi="Arial" w:cs="Arial"/>
                <w:szCs w:val="21"/>
                <w:vertAlign w:val="subscript"/>
              </w:rPr>
              <w:t>2</w:t>
            </w:r>
            <w:r>
              <w:rPr>
                <w:rFonts w:hint="eastAsia" w:ascii="Arial" w:hAnsi="Arial" w:cs="Arial"/>
                <w:szCs w:val="21"/>
              </w:rPr>
              <w:t>, mmHg</w:t>
            </w:r>
          </w:p>
        </w:tc>
        <w:tc>
          <w:tcPr>
            <w:tcW w:w="2430" w:type="dxa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37.</w:t>
            </w:r>
            <w:r>
              <w:rPr>
                <w:rFonts w:hint="eastAsia" w:ascii="Arial" w:hAnsi="Arial" w:eastAsia="宋体" w:cs="Arial"/>
                <w:szCs w:val="21"/>
              </w:rPr>
              <w:t>10</w:t>
            </w:r>
            <w:r>
              <w:rPr>
                <w:rFonts w:ascii="Arial" w:hAnsi="Arial" w:eastAsia="宋体" w:cs="Arial"/>
                <w:szCs w:val="21"/>
              </w:rPr>
              <w:t>(34.</w:t>
            </w:r>
            <w:r>
              <w:rPr>
                <w:rFonts w:hint="eastAsia" w:ascii="Arial" w:hAnsi="Arial" w:eastAsia="宋体" w:cs="Arial"/>
                <w:szCs w:val="21"/>
              </w:rPr>
              <w:t>60</w:t>
            </w:r>
            <w:r>
              <w:rPr>
                <w:rFonts w:ascii="Arial" w:hAnsi="Arial" w:eastAsia="宋体" w:cs="Arial"/>
                <w:szCs w:val="21"/>
              </w:rPr>
              <w:t>-39.5</w:t>
            </w:r>
            <w:r>
              <w:rPr>
                <w:rFonts w:hint="eastAsia" w:ascii="Arial" w:hAnsi="Arial" w:eastAsia="宋体" w:cs="Arial"/>
                <w:szCs w:val="21"/>
              </w:rPr>
              <w:t>0</w:t>
            </w:r>
            <w:r>
              <w:rPr>
                <w:rFonts w:ascii="Arial" w:hAnsi="Arial" w:eastAsia="宋体" w:cs="Arial"/>
                <w:szCs w:val="21"/>
              </w:rPr>
              <w:t>)</w:t>
            </w:r>
          </w:p>
        </w:tc>
        <w:tc>
          <w:tcPr>
            <w:tcW w:w="870" w:type="dxa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42</w:t>
            </w:r>
          </w:p>
        </w:tc>
        <w:tc>
          <w:tcPr>
            <w:tcW w:w="2412" w:type="dxa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36.4</w:t>
            </w:r>
            <w:r>
              <w:rPr>
                <w:rFonts w:hint="eastAsia" w:ascii="Arial" w:hAnsi="Arial" w:eastAsia="宋体" w:cs="Arial"/>
                <w:szCs w:val="21"/>
              </w:rPr>
              <w:t>0</w:t>
            </w:r>
            <w:r>
              <w:rPr>
                <w:rFonts w:ascii="Arial" w:hAnsi="Arial" w:eastAsia="宋体" w:cs="Arial"/>
                <w:szCs w:val="21"/>
              </w:rPr>
              <w:t>(33.</w:t>
            </w:r>
            <w:r>
              <w:rPr>
                <w:rFonts w:hint="eastAsia" w:ascii="Arial" w:hAnsi="Arial" w:eastAsia="宋体" w:cs="Arial"/>
                <w:szCs w:val="21"/>
              </w:rPr>
              <w:t>90</w:t>
            </w:r>
            <w:r>
              <w:rPr>
                <w:rFonts w:ascii="Arial" w:hAnsi="Arial" w:eastAsia="宋体" w:cs="Arial"/>
                <w:szCs w:val="21"/>
              </w:rPr>
              <w:t>-39.</w:t>
            </w:r>
            <w:r>
              <w:rPr>
                <w:rFonts w:hint="eastAsia" w:ascii="Arial" w:hAnsi="Arial" w:eastAsia="宋体" w:cs="Arial"/>
                <w:szCs w:val="21"/>
              </w:rPr>
              <w:t>10</w:t>
            </w:r>
            <w:r>
              <w:rPr>
                <w:rFonts w:ascii="Arial" w:hAnsi="Arial" w:eastAsia="宋体" w:cs="Arial"/>
                <w:szCs w:val="21"/>
              </w:rPr>
              <w:t>)</w:t>
            </w:r>
          </w:p>
        </w:tc>
        <w:tc>
          <w:tcPr>
            <w:tcW w:w="819" w:type="dxa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25</w:t>
            </w:r>
          </w:p>
        </w:tc>
        <w:tc>
          <w:tcPr>
            <w:tcW w:w="2356" w:type="dxa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37.3</w:t>
            </w:r>
            <w:r>
              <w:rPr>
                <w:rFonts w:hint="eastAsia" w:ascii="Arial" w:hAnsi="Arial" w:eastAsia="宋体" w:cs="Arial"/>
                <w:szCs w:val="21"/>
              </w:rPr>
              <w:t>0</w:t>
            </w:r>
            <w:r>
              <w:rPr>
                <w:rFonts w:ascii="Arial" w:hAnsi="Arial" w:eastAsia="宋体" w:cs="Arial"/>
                <w:szCs w:val="21"/>
              </w:rPr>
              <w:t>(34.9</w:t>
            </w:r>
            <w:r>
              <w:rPr>
                <w:rFonts w:hint="eastAsia" w:ascii="Arial" w:hAnsi="Arial" w:eastAsia="宋体" w:cs="Arial"/>
                <w:szCs w:val="21"/>
              </w:rPr>
              <w:t>0</w:t>
            </w:r>
            <w:r>
              <w:rPr>
                <w:rFonts w:ascii="Arial" w:hAnsi="Arial" w:eastAsia="宋体" w:cs="Arial"/>
                <w:szCs w:val="21"/>
              </w:rPr>
              <w:t>-41.5</w:t>
            </w:r>
            <w:r>
              <w:rPr>
                <w:rFonts w:hint="eastAsia" w:ascii="Arial" w:hAnsi="Arial" w:eastAsia="宋体" w:cs="Arial"/>
                <w:szCs w:val="21"/>
              </w:rPr>
              <w:t>0</w:t>
            </w:r>
            <w:r>
              <w:rPr>
                <w:rFonts w:ascii="Arial" w:hAnsi="Arial" w:eastAsia="宋体" w:cs="Arial"/>
                <w:szCs w:val="21"/>
              </w:rPr>
              <w:t>)</w:t>
            </w:r>
          </w:p>
        </w:tc>
        <w:tc>
          <w:tcPr>
            <w:tcW w:w="731" w:type="dxa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17</w:t>
            </w:r>
          </w:p>
        </w:tc>
        <w:tc>
          <w:tcPr>
            <w:tcW w:w="973" w:type="dxa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0.07</w:t>
            </w: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6F14"/>
    <w:rsid w:val="00057785"/>
    <w:rsid w:val="00070C44"/>
    <w:rsid w:val="00097C8B"/>
    <w:rsid w:val="000B07CF"/>
    <w:rsid w:val="000C6529"/>
    <w:rsid w:val="0015618E"/>
    <w:rsid w:val="00172A27"/>
    <w:rsid w:val="002314F9"/>
    <w:rsid w:val="00375CEF"/>
    <w:rsid w:val="00392A36"/>
    <w:rsid w:val="00395213"/>
    <w:rsid w:val="003B6528"/>
    <w:rsid w:val="003E2A3A"/>
    <w:rsid w:val="0043610A"/>
    <w:rsid w:val="004F3069"/>
    <w:rsid w:val="00585D4C"/>
    <w:rsid w:val="005A3F8B"/>
    <w:rsid w:val="005D7A79"/>
    <w:rsid w:val="00622DCC"/>
    <w:rsid w:val="00646EE3"/>
    <w:rsid w:val="00710515"/>
    <w:rsid w:val="00774DB2"/>
    <w:rsid w:val="007C5014"/>
    <w:rsid w:val="0088286A"/>
    <w:rsid w:val="008C64D4"/>
    <w:rsid w:val="008E23C4"/>
    <w:rsid w:val="008F4979"/>
    <w:rsid w:val="009F65D8"/>
    <w:rsid w:val="00A16039"/>
    <w:rsid w:val="00A739F4"/>
    <w:rsid w:val="00A7527B"/>
    <w:rsid w:val="00AD232D"/>
    <w:rsid w:val="00AE56DE"/>
    <w:rsid w:val="00B552C8"/>
    <w:rsid w:val="00C71D35"/>
    <w:rsid w:val="00D025A3"/>
    <w:rsid w:val="00D4142E"/>
    <w:rsid w:val="00D91384"/>
    <w:rsid w:val="00DC0397"/>
    <w:rsid w:val="00DC2458"/>
    <w:rsid w:val="00E340B4"/>
    <w:rsid w:val="00E86BAD"/>
    <w:rsid w:val="00F37825"/>
    <w:rsid w:val="00FE6D26"/>
    <w:rsid w:val="010D7949"/>
    <w:rsid w:val="01380794"/>
    <w:rsid w:val="013C7004"/>
    <w:rsid w:val="0163505E"/>
    <w:rsid w:val="016712B8"/>
    <w:rsid w:val="021850E1"/>
    <w:rsid w:val="025231C2"/>
    <w:rsid w:val="02A44451"/>
    <w:rsid w:val="037D1934"/>
    <w:rsid w:val="03934AF1"/>
    <w:rsid w:val="03B61D2D"/>
    <w:rsid w:val="0415661D"/>
    <w:rsid w:val="04F01A2B"/>
    <w:rsid w:val="057A4F08"/>
    <w:rsid w:val="060F5862"/>
    <w:rsid w:val="067B3381"/>
    <w:rsid w:val="069D33E9"/>
    <w:rsid w:val="06F15CD8"/>
    <w:rsid w:val="07235C48"/>
    <w:rsid w:val="07387CB8"/>
    <w:rsid w:val="07FA7D7C"/>
    <w:rsid w:val="08BD7C80"/>
    <w:rsid w:val="08FB24E0"/>
    <w:rsid w:val="09502AD8"/>
    <w:rsid w:val="09D21F53"/>
    <w:rsid w:val="09F24196"/>
    <w:rsid w:val="0A745E91"/>
    <w:rsid w:val="0A8E7070"/>
    <w:rsid w:val="0A90775C"/>
    <w:rsid w:val="0AE077DC"/>
    <w:rsid w:val="0B5C3D63"/>
    <w:rsid w:val="0B7325DA"/>
    <w:rsid w:val="0B941E7C"/>
    <w:rsid w:val="0BC810B8"/>
    <w:rsid w:val="0BDB783A"/>
    <w:rsid w:val="0BF376DF"/>
    <w:rsid w:val="0C476D60"/>
    <w:rsid w:val="0CA7412E"/>
    <w:rsid w:val="0D7E428D"/>
    <w:rsid w:val="0E016E3C"/>
    <w:rsid w:val="0E0C1A33"/>
    <w:rsid w:val="0E52480C"/>
    <w:rsid w:val="0E592C36"/>
    <w:rsid w:val="0E9B205D"/>
    <w:rsid w:val="0F51147B"/>
    <w:rsid w:val="10197487"/>
    <w:rsid w:val="101D1C56"/>
    <w:rsid w:val="104007B6"/>
    <w:rsid w:val="107C5A26"/>
    <w:rsid w:val="10983F3D"/>
    <w:rsid w:val="11201448"/>
    <w:rsid w:val="11371CB9"/>
    <w:rsid w:val="116102FC"/>
    <w:rsid w:val="11641821"/>
    <w:rsid w:val="116F2314"/>
    <w:rsid w:val="11AD5604"/>
    <w:rsid w:val="11C531F3"/>
    <w:rsid w:val="12005E0A"/>
    <w:rsid w:val="120F5DDB"/>
    <w:rsid w:val="122A433D"/>
    <w:rsid w:val="12C4706C"/>
    <w:rsid w:val="12D200FA"/>
    <w:rsid w:val="133022E3"/>
    <w:rsid w:val="13347ABA"/>
    <w:rsid w:val="13BB526D"/>
    <w:rsid w:val="1400439A"/>
    <w:rsid w:val="146C7E2F"/>
    <w:rsid w:val="14705CBF"/>
    <w:rsid w:val="14E21B78"/>
    <w:rsid w:val="150F3788"/>
    <w:rsid w:val="15442816"/>
    <w:rsid w:val="1568734E"/>
    <w:rsid w:val="15A77CE0"/>
    <w:rsid w:val="167F728D"/>
    <w:rsid w:val="1683032D"/>
    <w:rsid w:val="169C5986"/>
    <w:rsid w:val="16C65B37"/>
    <w:rsid w:val="16F943E7"/>
    <w:rsid w:val="170764B6"/>
    <w:rsid w:val="17717B9C"/>
    <w:rsid w:val="17F9163A"/>
    <w:rsid w:val="181B755F"/>
    <w:rsid w:val="187E6161"/>
    <w:rsid w:val="188B383C"/>
    <w:rsid w:val="189F69DB"/>
    <w:rsid w:val="1A00227B"/>
    <w:rsid w:val="1A0D6F8F"/>
    <w:rsid w:val="1A146569"/>
    <w:rsid w:val="1A1652F6"/>
    <w:rsid w:val="1A427FD4"/>
    <w:rsid w:val="1A8A3080"/>
    <w:rsid w:val="1AF9781E"/>
    <w:rsid w:val="1B7B034F"/>
    <w:rsid w:val="1C016541"/>
    <w:rsid w:val="1C312479"/>
    <w:rsid w:val="1CEA1561"/>
    <w:rsid w:val="1CF93179"/>
    <w:rsid w:val="1CFB7387"/>
    <w:rsid w:val="1D481EFF"/>
    <w:rsid w:val="1DB16852"/>
    <w:rsid w:val="1DBA0BF7"/>
    <w:rsid w:val="1E476E01"/>
    <w:rsid w:val="1F64043A"/>
    <w:rsid w:val="1F850CEE"/>
    <w:rsid w:val="1FEF325E"/>
    <w:rsid w:val="2002546D"/>
    <w:rsid w:val="20BB6B67"/>
    <w:rsid w:val="213C7287"/>
    <w:rsid w:val="217D4C3E"/>
    <w:rsid w:val="21BB570F"/>
    <w:rsid w:val="22424B18"/>
    <w:rsid w:val="22526199"/>
    <w:rsid w:val="23B64E64"/>
    <w:rsid w:val="240978E4"/>
    <w:rsid w:val="241D7CA9"/>
    <w:rsid w:val="248448F7"/>
    <w:rsid w:val="248B57A8"/>
    <w:rsid w:val="24DB4CFD"/>
    <w:rsid w:val="25AC3BFA"/>
    <w:rsid w:val="25B33D2C"/>
    <w:rsid w:val="25BD512D"/>
    <w:rsid w:val="25F91EC9"/>
    <w:rsid w:val="277C3BE1"/>
    <w:rsid w:val="278F7DE9"/>
    <w:rsid w:val="27CC2180"/>
    <w:rsid w:val="280611D9"/>
    <w:rsid w:val="283F3705"/>
    <w:rsid w:val="289E01FB"/>
    <w:rsid w:val="28B85685"/>
    <w:rsid w:val="28BB24FF"/>
    <w:rsid w:val="28D15224"/>
    <w:rsid w:val="28F41B2A"/>
    <w:rsid w:val="28FD505E"/>
    <w:rsid w:val="2933241B"/>
    <w:rsid w:val="2959290B"/>
    <w:rsid w:val="2964710C"/>
    <w:rsid w:val="2965765D"/>
    <w:rsid w:val="296F1283"/>
    <w:rsid w:val="29957C11"/>
    <w:rsid w:val="2A157E25"/>
    <w:rsid w:val="2A183A16"/>
    <w:rsid w:val="2AEA2B64"/>
    <w:rsid w:val="2AEF5182"/>
    <w:rsid w:val="2B433F8A"/>
    <w:rsid w:val="2B465235"/>
    <w:rsid w:val="2B8B0A14"/>
    <w:rsid w:val="2BB251A6"/>
    <w:rsid w:val="2C44554D"/>
    <w:rsid w:val="2C4A4D1E"/>
    <w:rsid w:val="2D3C4C37"/>
    <w:rsid w:val="2D9E7BEF"/>
    <w:rsid w:val="2E451CD4"/>
    <w:rsid w:val="2E803C10"/>
    <w:rsid w:val="2EC7523B"/>
    <w:rsid w:val="2F1A24DC"/>
    <w:rsid w:val="2FD8729C"/>
    <w:rsid w:val="304E7091"/>
    <w:rsid w:val="30636BC0"/>
    <w:rsid w:val="306A4472"/>
    <w:rsid w:val="30F344A6"/>
    <w:rsid w:val="30F8069A"/>
    <w:rsid w:val="310634FF"/>
    <w:rsid w:val="31201C40"/>
    <w:rsid w:val="318824FE"/>
    <w:rsid w:val="31BA0A67"/>
    <w:rsid w:val="31DD2E0B"/>
    <w:rsid w:val="31F87554"/>
    <w:rsid w:val="320D2831"/>
    <w:rsid w:val="3272508B"/>
    <w:rsid w:val="32BB35B0"/>
    <w:rsid w:val="32D3150F"/>
    <w:rsid w:val="32FB5C96"/>
    <w:rsid w:val="339849EF"/>
    <w:rsid w:val="343C6DF1"/>
    <w:rsid w:val="34801EEE"/>
    <w:rsid w:val="34FA77F7"/>
    <w:rsid w:val="352E2343"/>
    <w:rsid w:val="36047E6D"/>
    <w:rsid w:val="365428DD"/>
    <w:rsid w:val="36761E0E"/>
    <w:rsid w:val="37136D9E"/>
    <w:rsid w:val="37480423"/>
    <w:rsid w:val="37A40330"/>
    <w:rsid w:val="38844477"/>
    <w:rsid w:val="38E033D3"/>
    <w:rsid w:val="393371F6"/>
    <w:rsid w:val="3A823F61"/>
    <w:rsid w:val="3A9F5385"/>
    <w:rsid w:val="3AB45A5B"/>
    <w:rsid w:val="3AE07839"/>
    <w:rsid w:val="3B9455CA"/>
    <w:rsid w:val="3BA43B80"/>
    <w:rsid w:val="3BB744AB"/>
    <w:rsid w:val="3BEE4479"/>
    <w:rsid w:val="3C7C5942"/>
    <w:rsid w:val="3CBB1AFF"/>
    <w:rsid w:val="3D77658A"/>
    <w:rsid w:val="3DBA2BA0"/>
    <w:rsid w:val="3DC50970"/>
    <w:rsid w:val="3E4F7B44"/>
    <w:rsid w:val="3F27405A"/>
    <w:rsid w:val="3F3908EF"/>
    <w:rsid w:val="3F76425B"/>
    <w:rsid w:val="3F89675D"/>
    <w:rsid w:val="3FAC3519"/>
    <w:rsid w:val="3FBC5586"/>
    <w:rsid w:val="3FEE0F73"/>
    <w:rsid w:val="40851ECE"/>
    <w:rsid w:val="409A6D4E"/>
    <w:rsid w:val="41833F22"/>
    <w:rsid w:val="41ED72AB"/>
    <w:rsid w:val="42575416"/>
    <w:rsid w:val="42B412C0"/>
    <w:rsid w:val="42D6523E"/>
    <w:rsid w:val="43537DF6"/>
    <w:rsid w:val="438F6658"/>
    <w:rsid w:val="43A8579E"/>
    <w:rsid w:val="44495647"/>
    <w:rsid w:val="44627B1A"/>
    <w:rsid w:val="44A658E1"/>
    <w:rsid w:val="45527E3C"/>
    <w:rsid w:val="456E2896"/>
    <w:rsid w:val="46077773"/>
    <w:rsid w:val="47317118"/>
    <w:rsid w:val="475C6962"/>
    <w:rsid w:val="478F1C5F"/>
    <w:rsid w:val="47C320C7"/>
    <w:rsid w:val="47EB36C5"/>
    <w:rsid w:val="480113D5"/>
    <w:rsid w:val="483F3570"/>
    <w:rsid w:val="48D81FD8"/>
    <w:rsid w:val="494839A9"/>
    <w:rsid w:val="498533B6"/>
    <w:rsid w:val="4A102D2F"/>
    <w:rsid w:val="4A264C8E"/>
    <w:rsid w:val="4AC42267"/>
    <w:rsid w:val="4AE13D7E"/>
    <w:rsid w:val="4B0148A0"/>
    <w:rsid w:val="4BB34F48"/>
    <w:rsid w:val="4BBD7C48"/>
    <w:rsid w:val="4CEF29F1"/>
    <w:rsid w:val="4D0D6CF0"/>
    <w:rsid w:val="4D371EE9"/>
    <w:rsid w:val="4E0651F5"/>
    <w:rsid w:val="4E1A5DC7"/>
    <w:rsid w:val="4ECF2444"/>
    <w:rsid w:val="4F2D7F37"/>
    <w:rsid w:val="4F5F08BB"/>
    <w:rsid w:val="4F6044CC"/>
    <w:rsid w:val="4F6215EC"/>
    <w:rsid w:val="4F810FCF"/>
    <w:rsid w:val="4F9179AA"/>
    <w:rsid w:val="4F9A5D05"/>
    <w:rsid w:val="4FB70F7A"/>
    <w:rsid w:val="502E662E"/>
    <w:rsid w:val="50B023B8"/>
    <w:rsid w:val="510A71C0"/>
    <w:rsid w:val="51235D49"/>
    <w:rsid w:val="51896DF5"/>
    <w:rsid w:val="52096B3A"/>
    <w:rsid w:val="52397FBC"/>
    <w:rsid w:val="525F153B"/>
    <w:rsid w:val="527409B8"/>
    <w:rsid w:val="52EA7DE5"/>
    <w:rsid w:val="52EF6342"/>
    <w:rsid w:val="53001FBE"/>
    <w:rsid w:val="537A1C68"/>
    <w:rsid w:val="53AB759D"/>
    <w:rsid w:val="53CB3D82"/>
    <w:rsid w:val="53EF7DA2"/>
    <w:rsid w:val="5434300B"/>
    <w:rsid w:val="54B72AFC"/>
    <w:rsid w:val="54C60FC9"/>
    <w:rsid w:val="5529680B"/>
    <w:rsid w:val="56067684"/>
    <w:rsid w:val="571C55C0"/>
    <w:rsid w:val="57792111"/>
    <w:rsid w:val="57AE2ACF"/>
    <w:rsid w:val="57CD295B"/>
    <w:rsid w:val="5930376A"/>
    <w:rsid w:val="59BB0E5C"/>
    <w:rsid w:val="5A5558D8"/>
    <w:rsid w:val="5AAC3006"/>
    <w:rsid w:val="5AD25350"/>
    <w:rsid w:val="5B0E63C2"/>
    <w:rsid w:val="5B2B7307"/>
    <w:rsid w:val="5B651409"/>
    <w:rsid w:val="5C927038"/>
    <w:rsid w:val="5D14751B"/>
    <w:rsid w:val="5D177DC6"/>
    <w:rsid w:val="5D250712"/>
    <w:rsid w:val="5D5C0157"/>
    <w:rsid w:val="5D6C1B8B"/>
    <w:rsid w:val="5D745601"/>
    <w:rsid w:val="5DAB3DA9"/>
    <w:rsid w:val="5E3D2109"/>
    <w:rsid w:val="5E6456A1"/>
    <w:rsid w:val="5E7A78D0"/>
    <w:rsid w:val="5EEE11E7"/>
    <w:rsid w:val="5EF368C6"/>
    <w:rsid w:val="5EF75DE6"/>
    <w:rsid w:val="5F2778A2"/>
    <w:rsid w:val="5F8F7B83"/>
    <w:rsid w:val="60797CFC"/>
    <w:rsid w:val="60FE1A1E"/>
    <w:rsid w:val="61171F63"/>
    <w:rsid w:val="61681708"/>
    <w:rsid w:val="62690206"/>
    <w:rsid w:val="62883DF6"/>
    <w:rsid w:val="629271FD"/>
    <w:rsid w:val="63463467"/>
    <w:rsid w:val="63B42258"/>
    <w:rsid w:val="63CF252E"/>
    <w:rsid w:val="64CF33BD"/>
    <w:rsid w:val="64ED4AA2"/>
    <w:rsid w:val="65C478EC"/>
    <w:rsid w:val="65EB3FBC"/>
    <w:rsid w:val="661514A1"/>
    <w:rsid w:val="66676250"/>
    <w:rsid w:val="671C12A2"/>
    <w:rsid w:val="673E18C3"/>
    <w:rsid w:val="6796693C"/>
    <w:rsid w:val="67E321B6"/>
    <w:rsid w:val="684B6024"/>
    <w:rsid w:val="684E3A06"/>
    <w:rsid w:val="698937FD"/>
    <w:rsid w:val="69C32C62"/>
    <w:rsid w:val="6B656529"/>
    <w:rsid w:val="6BE23C6D"/>
    <w:rsid w:val="6C4E16DA"/>
    <w:rsid w:val="6C6B67EE"/>
    <w:rsid w:val="6C854B73"/>
    <w:rsid w:val="6C9B746F"/>
    <w:rsid w:val="6CC67B5B"/>
    <w:rsid w:val="6CD266BE"/>
    <w:rsid w:val="6D272DA7"/>
    <w:rsid w:val="6D386528"/>
    <w:rsid w:val="6D437FF9"/>
    <w:rsid w:val="6E363C56"/>
    <w:rsid w:val="6E5E47CF"/>
    <w:rsid w:val="6E91586E"/>
    <w:rsid w:val="6EBA7A12"/>
    <w:rsid w:val="6ED80F5C"/>
    <w:rsid w:val="6F673820"/>
    <w:rsid w:val="6F7657AB"/>
    <w:rsid w:val="6F8D7B4B"/>
    <w:rsid w:val="6FB4039F"/>
    <w:rsid w:val="701B0614"/>
    <w:rsid w:val="704F6BCE"/>
    <w:rsid w:val="70524EC6"/>
    <w:rsid w:val="71147D1E"/>
    <w:rsid w:val="711B2B04"/>
    <w:rsid w:val="71D34AA3"/>
    <w:rsid w:val="726D7BD4"/>
    <w:rsid w:val="72871B32"/>
    <w:rsid w:val="72FB54B7"/>
    <w:rsid w:val="73611B33"/>
    <w:rsid w:val="73703FF3"/>
    <w:rsid w:val="74056299"/>
    <w:rsid w:val="746F4A2E"/>
    <w:rsid w:val="7547772E"/>
    <w:rsid w:val="75A416FF"/>
    <w:rsid w:val="7716330E"/>
    <w:rsid w:val="77B60820"/>
    <w:rsid w:val="77CB7A5C"/>
    <w:rsid w:val="77DE616C"/>
    <w:rsid w:val="7804685A"/>
    <w:rsid w:val="78410D9E"/>
    <w:rsid w:val="78D812D5"/>
    <w:rsid w:val="79D20A0D"/>
    <w:rsid w:val="7A140DA8"/>
    <w:rsid w:val="7A14318E"/>
    <w:rsid w:val="7B440214"/>
    <w:rsid w:val="7B4F57D6"/>
    <w:rsid w:val="7C821B4E"/>
    <w:rsid w:val="7CD63308"/>
    <w:rsid w:val="7D0A39BE"/>
    <w:rsid w:val="7D993951"/>
    <w:rsid w:val="7DFE3969"/>
    <w:rsid w:val="7E812D0D"/>
    <w:rsid w:val="7E813ECA"/>
    <w:rsid w:val="7EA07595"/>
    <w:rsid w:val="7EDE4667"/>
    <w:rsid w:val="7EEC6E65"/>
    <w:rsid w:val="7F5D1337"/>
    <w:rsid w:val="7F8D6A99"/>
    <w:rsid w:val="7FCC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style01"/>
    <w:basedOn w:val="4"/>
    <w:uiPriority w:val="0"/>
    <w:rPr>
      <w:rFonts w:ascii="Times-Bold" w:hAnsi="Times-Bold" w:eastAsia="Times-Bold" w:cs="Times-Bold"/>
      <w:b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szsy</Company>
  <Pages>8</Pages>
  <Words>892</Words>
  <Characters>5086</Characters>
  <Lines>42</Lines>
  <Paragraphs>11</Paragraphs>
  <TotalTime>1</TotalTime>
  <ScaleCrop>false</ScaleCrop>
  <LinksUpToDate>false</LinksUpToDate>
  <CharactersWithSpaces>5967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2020-02-22T04:03:00Z</dcterms:created>
  <dc:creator>user</dc:creator>
  <cp:lastModifiedBy>逝水无痕</cp:lastModifiedBy>
  <dcterms:modified xsi:type="dcterms:W3CDTF">2020-03-16T07:43:32Z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