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22461" w14:textId="022DD4DD" w:rsidR="00236EE7" w:rsidRDefault="00AF5ED5" w:rsidP="00236EE7">
      <w:pPr>
        <w:spacing w:line="360" w:lineRule="auto"/>
        <w:rPr>
          <w:rFonts w:asciiTheme="majorBidi" w:hAnsiTheme="majorBidi" w:cstheme="majorBidi"/>
          <w:b/>
          <w:bCs/>
          <w:sz w:val="22"/>
        </w:rPr>
      </w:pPr>
      <w:r>
        <w:rPr>
          <w:rFonts w:asciiTheme="majorBidi" w:hAnsiTheme="majorBidi" w:cstheme="majorBidi"/>
          <w:b/>
          <w:bCs/>
          <w:sz w:val="22"/>
        </w:rPr>
        <w:t xml:space="preserve">Supplemental </w:t>
      </w:r>
      <w:bookmarkStart w:id="0" w:name="_GoBack"/>
      <w:bookmarkEnd w:id="0"/>
      <w:r w:rsidR="00236EE7">
        <w:rPr>
          <w:rFonts w:asciiTheme="majorBidi" w:hAnsiTheme="majorBidi" w:cstheme="majorBidi"/>
          <w:b/>
          <w:bCs/>
          <w:sz w:val="22"/>
        </w:rPr>
        <w:t>Table 2. Fetal and neonatal outcomes</w:t>
      </w:r>
    </w:p>
    <w:tbl>
      <w:tblPr>
        <w:tblW w:w="16140" w:type="dxa"/>
        <w:tblLook w:val="04A0" w:firstRow="1" w:lastRow="0" w:firstColumn="1" w:lastColumn="0" w:noHBand="0" w:noVBand="1"/>
      </w:tblPr>
      <w:tblGrid>
        <w:gridCol w:w="1300"/>
        <w:gridCol w:w="1300"/>
        <w:gridCol w:w="3080"/>
        <w:gridCol w:w="1480"/>
        <w:gridCol w:w="5120"/>
        <w:gridCol w:w="3860"/>
      </w:tblGrid>
      <w:tr w:rsidR="00236EE7" w14:paraId="47359208" w14:textId="77777777" w:rsidTr="00236EE7">
        <w:trPr>
          <w:trHeight w:val="1310"/>
        </w:trPr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29A8B16" w14:textId="77777777" w:rsidR="00236EE7" w:rsidRDefault="00236EE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kern w:val="0"/>
                <w:sz w:val="22"/>
              </w:rPr>
              <w:t>Study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DD694F3" w14:textId="77777777" w:rsidR="00236EE7" w:rsidRDefault="00236EE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kern w:val="0"/>
                <w:sz w:val="22"/>
              </w:rPr>
              <w:t>Number of fetus with available data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C1CEC78" w14:textId="77777777" w:rsidR="00236EE7" w:rsidRDefault="00236EE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kern w:val="0"/>
                <w:sz w:val="22"/>
              </w:rPr>
              <w:t>Adverse fetal and neonatal outcomes (number of neonates)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CA8884C" w14:textId="77777777" w:rsidR="00236EE7" w:rsidRDefault="00236EE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kern w:val="0"/>
                <w:sz w:val="22"/>
              </w:rPr>
              <w:t>Number of neonates tested with SARS-CoV-2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88170C6" w14:textId="77777777" w:rsidR="00236EE7" w:rsidRDefault="00236EE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kern w:val="0"/>
                <w:sz w:val="22"/>
              </w:rPr>
              <w:t>Samples (time of sample collection)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8D0395D" w14:textId="77777777" w:rsidR="00236EE7" w:rsidRDefault="00236EE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kern w:val="0"/>
                <w:sz w:val="22"/>
              </w:rPr>
              <w:t>Sample test results (number)</w:t>
            </w:r>
          </w:p>
        </w:tc>
      </w:tr>
      <w:tr w:rsidR="00236EE7" w14:paraId="1442E39F" w14:textId="77777777" w:rsidTr="00236EE7">
        <w:trPr>
          <w:trHeight w:val="1490"/>
        </w:trPr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D30104D" w14:textId="77777777" w:rsidR="00236EE7" w:rsidRDefault="00236EE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Chen et al. (a)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7EE3A2E" w14:textId="77777777" w:rsidR="00236EE7" w:rsidRDefault="00236EE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93AD93E" w14:textId="77777777" w:rsidR="00236EE7" w:rsidRDefault="00236EE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fetal distress (2), low birthweight (2), premature delivery (4)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1ACF3E5" w14:textId="77777777" w:rsidR="00236EE7" w:rsidRDefault="00236EE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3155FE7" w14:textId="77777777" w:rsidR="00236EE7" w:rsidRDefault="00236EE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amniotic fluid (at the time of delivery); cord blood (immediately after delivery); neonatal throat swab (immediately after delivery); breastmilk (after first lactation)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60CCDDF" w14:textId="77777777" w:rsidR="00236EE7" w:rsidRDefault="00236EE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negative</w:t>
            </w:r>
          </w:p>
        </w:tc>
      </w:tr>
      <w:tr w:rsidR="00236EE7" w14:paraId="53BEE6F4" w14:textId="77777777" w:rsidTr="00236EE7">
        <w:trPr>
          <w:trHeight w:val="1630"/>
        </w:trPr>
        <w:tc>
          <w:tcPr>
            <w:tcW w:w="1300" w:type="dxa"/>
            <w:vAlign w:val="center"/>
            <w:hideMark/>
          </w:tcPr>
          <w:p w14:paraId="6522FBB0" w14:textId="77777777" w:rsidR="00236EE7" w:rsidRDefault="00236EE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Chen et al. (b)</w:t>
            </w:r>
          </w:p>
        </w:tc>
        <w:tc>
          <w:tcPr>
            <w:tcW w:w="1300" w:type="dxa"/>
            <w:vAlign w:val="center"/>
            <w:hideMark/>
          </w:tcPr>
          <w:p w14:paraId="0A1E803C" w14:textId="77777777" w:rsidR="00236EE7" w:rsidRDefault="00236EE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080" w:type="dxa"/>
            <w:vAlign w:val="center"/>
            <w:hideMark/>
          </w:tcPr>
          <w:p w14:paraId="4F2A237C" w14:textId="77777777" w:rsidR="00236EE7" w:rsidRDefault="00236EE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none</w:t>
            </w:r>
          </w:p>
        </w:tc>
        <w:tc>
          <w:tcPr>
            <w:tcW w:w="1480" w:type="dxa"/>
            <w:vAlign w:val="center"/>
            <w:hideMark/>
          </w:tcPr>
          <w:p w14:paraId="1EA033E6" w14:textId="77777777" w:rsidR="00236EE7" w:rsidRDefault="00236EE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20" w:type="dxa"/>
            <w:vAlign w:val="center"/>
            <w:hideMark/>
          </w:tcPr>
          <w:p w14:paraId="02F3CEF5" w14:textId="77777777" w:rsidR="00236EE7" w:rsidRDefault="00236EE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amniotic fluid (at the time of delivery); cord blood (immediately after delivery); placenta (immediately after delivery); breastmilk (day 1-5 postpartum); neonatal throat swab (day 1-7 after birth); stool (day 1-7 after birth)</w:t>
            </w:r>
          </w:p>
        </w:tc>
        <w:tc>
          <w:tcPr>
            <w:tcW w:w="3860" w:type="dxa"/>
            <w:vAlign w:val="center"/>
            <w:hideMark/>
          </w:tcPr>
          <w:p w14:paraId="5E573CA8" w14:textId="77777777" w:rsidR="00236EE7" w:rsidRDefault="00236EE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negative</w:t>
            </w:r>
          </w:p>
        </w:tc>
      </w:tr>
      <w:tr w:rsidR="00236EE7" w14:paraId="73E839CE" w14:textId="77777777" w:rsidTr="00236EE7">
        <w:trPr>
          <w:trHeight w:val="1150"/>
        </w:trPr>
        <w:tc>
          <w:tcPr>
            <w:tcW w:w="1300" w:type="dxa"/>
            <w:vAlign w:val="center"/>
            <w:hideMark/>
          </w:tcPr>
          <w:p w14:paraId="5DAEFB07" w14:textId="77777777" w:rsidR="00236EE7" w:rsidRDefault="00236EE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Chen et al. (c)</w:t>
            </w:r>
          </w:p>
        </w:tc>
        <w:tc>
          <w:tcPr>
            <w:tcW w:w="1300" w:type="dxa"/>
            <w:vAlign w:val="center"/>
            <w:hideMark/>
          </w:tcPr>
          <w:p w14:paraId="1CE113F6" w14:textId="77777777" w:rsidR="00236EE7" w:rsidRDefault="00236EE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080" w:type="dxa"/>
            <w:vAlign w:val="center"/>
            <w:hideMark/>
          </w:tcPr>
          <w:p w14:paraId="01C784BC" w14:textId="77777777" w:rsidR="00236EE7" w:rsidRDefault="00236EE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low birthweight (1)</w:t>
            </w:r>
          </w:p>
        </w:tc>
        <w:tc>
          <w:tcPr>
            <w:tcW w:w="1480" w:type="dxa"/>
            <w:vAlign w:val="center"/>
            <w:hideMark/>
          </w:tcPr>
          <w:p w14:paraId="5E3BD4E5" w14:textId="77777777" w:rsidR="00236EE7" w:rsidRDefault="00236EE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5120" w:type="dxa"/>
            <w:vAlign w:val="center"/>
            <w:hideMark/>
          </w:tcPr>
          <w:p w14:paraId="386342AA" w14:textId="77777777" w:rsidR="00236EE7" w:rsidRDefault="00236EE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placenta (immediately after delivery); neonatal throat swab (specific time not reported)</w:t>
            </w:r>
          </w:p>
        </w:tc>
        <w:tc>
          <w:tcPr>
            <w:tcW w:w="3860" w:type="dxa"/>
            <w:vAlign w:val="center"/>
            <w:hideMark/>
          </w:tcPr>
          <w:p w14:paraId="53014CB2" w14:textId="77777777" w:rsidR="00236EE7" w:rsidRDefault="00236EE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negative</w:t>
            </w:r>
          </w:p>
        </w:tc>
      </w:tr>
      <w:tr w:rsidR="00236EE7" w14:paraId="4ED890DF" w14:textId="77777777" w:rsidTr="00236EE7">
        <w:trPr>
          <w:trHeight w:val="1800"/>
        </w:trPr>
        <w:tc>
          <w:tcPr>
            <w:tcW w:w="1300" w:type="dxa"/>
            <w:vAlign w:val="center"/>
            <w:hideMark/>
          </w:tcPr>
          <w:p w14:paraId="2EFE7851" w14:textId="77777777" w:rsidR="00236EE7" w:rsidRDefault="00236EE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Dong et al.</w:t>
            </w:r>
          </w:p>
        </w:tc>
        <w:tc>
          <w:tcPr>
            <w:tcW w:w="1300" w:type="dxa"/>
            <w:vAlign w:val="center"/>
            <w:hideMark/>
          </w:tcPr>
          <w:p w14:paraId="735A853A" w14:textId="77777777" w:rsidR="00236EE7" w:rsidRDefault="00236EE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080" w:type="dxa"/>
            <w:vAlign w:val="center"/>
            <w:hideMark/>
          </w:tcPr>
          <w:p w14:paraId="72B5FF0C" w14:textId="77777777" w:rsidR="00236EE7" w:rsidRDefault="00236EE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none</w:t>
            </w:r>
          </w:p>
        </w:tc>
        <w:tc>
          <w:tcPr>
            <w:tcW w:w="1480" w:type="dxa"/>
            <w:vAlign w:val="center"/>
            <w:hideMark/>
          </w:tcPr>
          <w:p w14:paraId="4B066EAA" w14:textId="77777777" w:rsidR="00236EE7" w:rsidRDefault="00236EE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20" w:type="dxa"/>
            <w:vAlign w:val="center"/>
            <w:hideMark/>
          </w:tcPr>
          <w:p w14:paraId="50D03A9C" w14:textId="77777777" w:rsidR="00236EE7" w:rsidRDefault="00236EE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breastmilk (6 days after delivery); IgG, IgM (at 2 hours of age, and 15 days of age); nasopharyngeal swab (5 tests from 2 hours to 16 days of age)</w:t>
            </w:r>
          </w:p>
        </w:tc>
        <w:tc>
          <w:tcPr>
            <w:tcW w:w="3860" w:type="dxa"/>
            <w:vAlign w:val="center"/>
            <w:hideMark/>
          </w:tcPr>
          <w:p w14:paraId="5F655E1E" w14:textId="77777777" w:rsidR="00236EE7" w:rsidRDefault="00236EE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IgG 140.32 AU/mL, IgM  45.83 AU/mL (2 hours of age); IgG 69.94 AU/mL, IgM 11.75 AU/mL (15 days of age). All RT-PCR tests results were negative.</w:t>
            </w:r>
          </w:p>
        </w:tc>
      </w:tr>
      <w:tr w:rsidR="00236EE7" w14:paraId="2766C731" w14:textId="77777777" w:rsidTr="00236EE7">
        <w:trPr>
          <w:trHeight w:val="1720"/>
        </w:trPr>
        <w:tc>
          <w:tcPr>
            <w:tcW w:w="1300" w:type="dxa"/>
            <w:vAlign w:val="center"/>
            <w:hideMark/>
          </w:tcPr>
          <w:p w14:paraId="653A8B08" w14:textId="77777777" w:rsidR="00236EE7" w:rsidRDefault="00236EE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Lei et al.</w:t>
            </w:r>
          </w:p>
        </w:tc>
        <w:tc>
          <w:tcPr>
            <w:tcW w:w="1300" w:type="dxa"/>
            <w:vAlign w:val="center"/>
            <w:hideMark/>
          </w:tcPr>
          <w:p w14:paraId="11F4B1D0" w14:textId="77777777" w:rsidR="00236EE7" w:rsidRDefault="00236EE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3080" w:type="dxa"/>
            <w:vAlign w:val="center"/>
            <w:hideMark/>
          </w:tcPr>
          <w:p w14:paraId="73562E5C" w14:textId="77777777" w:rsidR="00236EE7" w:rsidRDefault="00236EE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preterm birth (2), low birth weight (1)</w:t>
            </w:r>
          </w:p>
        </w:tc>
        <w:tc>
          <w:tcPr>
            <w:tcW w:w="1480" w:type="dxa"/>
            <w:vAlign w:val="center"/>
            <w:hideMark/>
          </w:tcPr>
          <w:p w14:paraId="4C3D694C" w14:textId="77777777" w:rsidR="00236EE7" w:rsidRDefault="00236EE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5120" w:type="dxa"/>
            <w:vAlign w:val="center"/>
            <w:hideMark/>
          </w:tcPr>
          <w:p w14:paraId="6AFD5569" w14:textId="77777777" w:rsidR="00236EE7" w:rsidRDefault="00236EE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vaginal secretion (time of collection not reported); amniotic fluid (at the time of delivery); cord blood (at the time of delivery); breastmilk (time of collection not reported); neonatal nasal and throat swab (time of collection not reported)</w:t>
            </w:r>
          </w:p>
        </w:tc>
        <w:tc>
          <w:tcPr>
            <w:tcW w:w="3860" w:type="dxa"/>
            <w:vAlign w:val="center"/>
            <w:hideMark/>
          </w:tcPr>
          <w:p w14:paraId="13C27DF4" w14:textId="77777777" w:rsidR="00236EE7" w:rsidRDefault="00236EE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negative</w:t>
            </w:r>
          </w:p>
        </w:tc>
      </w:tr>
      <w:tr w:rsidR="00236EE7" w14:paraId="2B17B42F" w14:textId="77777777" w:rsidTr="00236EE7">
        <w:trPr>
          <w:trHeight w:val="1160"/>
        </w:trPr>
        <w:tc>
          <w:tcPr>
            <w:tcW w:w="1300" w:type="dxa"/>
            <w:vAlign w:val="center"/>
            <w:hideMark/>
          </w:tcPr>
          <w:p w14:paraId="2CF47C91" w14:textId="77777777" w:rsidR="00236EE7" w:rsidRDefault="00236EE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Li et al. (a)</w:t>
            </w:r>
          </w:p>
        </w:tc>
        <w:tc>
          <w:tcPr>
            <w:tcW w:w="1300" w:type="dxa"/>
            <w:vAlign w:val="center"/>
            <w:hideMark/>
          </w:tcPr>
          <w:p w14:paraId="3A5B9161" w14:textId="77777777" w:rsidR="00236EE7" w:rsidRDefault="00236EE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080" w:type="dxa"/>
            <w:vAlign w:val="center"/>
            <w:hideMark/>
          </w:tcPr>
          <w:p w14:paraId="65E513BF" w14:textId="77777777" w:rsidR="00236EE7" w:rsidRDefault="00236EE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SARS-CoV-2 infection</w:t>
            </w:r>
          </w:p>
        </w:tc>
        <w:tc>
          <w:tcPr>
            <w:tcW w:w="1480" w:type="dxa"/>
            <w:vAlign w:val="center"/>
            <w:hideMark/>
          </w:tcPr>
          <w:p w14:paraId="20337A9A" w14:textId="77777777" w:rsidR="00236EE7" w:rsidRDefault="00236EE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20" w:type="dxa"/>
            <w:vAlign w:val="center"/>
            <w:hideMark/>
          </w:tcPr>
          <w:p w14:paraId="71F33537" w14:textId="77777777" w:rsidR="00236EE7" w:rsidRDefault="00236EE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neonatal throat swab (three days after birth)</w:t>
            </w:r>
          </w:p>
        </w:tc>
        <w:tc>
          <w:tcPr>
            <w:tcW w:w="3860" w:type="dxa"/>
            <w:vAlign w:val="center"/>
            <w:hideMark/>
          </w:tcPr>
          <w:p w14:paraId="1A4D85EE" w14:textId="77777777" w:rsidR="00236EE7" w:rsidRDefault="00236EE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positive (neonatal throat swab)</w:t>
            </w:r>
          </w:p>
        </w:tc>
      </w:tr>
      <w:tr w:rsidR="00236EE7" w14:paraId="2026DFB6" w14:textId="77777777" w:rsidTr="00236EE7">
        <w:trPr>
          <w:trHeight w:val="1160"/>
        </w:trPr>
        <w:tc>
          <w:tcPr>
            <w:tcW w:w="1300" w:type="dxa"/>
            <w:vAlign w:val="center"/>
            <w:hideMark/>
          </w:tcPr>
          <w:p w14:paraId="476835CE" w14:textId="77777777" w:rsidR="00236EE7" w:rsidRDefault="00236EE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Li et al. (b)</w:t>
            </w:r>
          </w:p>
        </w:tc>
        <w:tc>
          <w:tcPr>
            <w:tcW w:w="1300" w:type="dxa"/>
            <w:vAlign w:val="center"/>
            <w:hideMark/>
          </w:tcPr>
          <w:p w14:paraId="03E50BA9" w14:textId="77777777" w:rsidR="00236EE7" w:rsidRDefault="00236EE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080" w:type="dxa"/>
            <w:vAlign w:val="center"/>
            <w:hideMark/>
          </w:tcPr>
          <w:p w14:paraId="04FD147C" w14:textId="77777777" w:rsidR="00236EE7" w:rsidRDefault="00236EE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preterm birth</w:t>
            </w:r>
          </w:p>
        </w:tc>
        <w:tc>
          <w:tcPr>
            <w:tcW w:w="1480" w:type="dxa"/>
            <w:vAlign w:val="center"/>
            <w:hideMark/>
          </w:tcPr>
          <w:p w14:paraId="7C079476" w14:textId="77777777" w:rsidR="00236EE7" w:rsidRDefault="00236EE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20" w:type="dxa"/>
            <w:vAlign w:val="center"/>
            <w:hideMark/>
          </w:tcPr>
          <w:p w14:paraId="49D774A5" w14:textId="77777777" w:rsidR="00236EE7" w:rsidRDefault="00236EE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amniotic fluid, cord blood, placenta, and breastmilk (on the delivery day); infant’s oropharyngeal swab, blood, feces, and urine samples (7 different times at day 1 and day 2 after birth)</w:t>
            </w:r>
          </w:p>
        </w:tc>
        <w:tc>
          <w:tcPr>
            <w:tcW w:w="3860" w:type="dxa"/>
            <w:vAlign w:val="center"/>
            <w:hideMark/>
          </w:tcPr>
          <w:p w14:paraId="69A2A87E" w14:textId="77777777" w:rsidR="00236EE7" w:rsidRDefault="00236EE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negative</w:t>
            </w:r>
          </w:p>
        </w:tc>
      </w:tr>
      <w:tr w:rsidR="00236EE7" w14:paraId="5AF1FA72" w14:textId="77777777" w:rsidTr="00236EE7">
        <w:trPr>
          <w:trHeight w:val="1160"/>
        </w:trPr>
        <w:tc>
          <w:tcPr>
            <w:tcW w:w="1300" w:type="dxa"/>
            <w:vAlign w:val="center"/>
            <w:hideMark/>
          </w:tcPr>
          <w:p w14:paraId="0E611F37" w14:textId="77777777" w:rsidR="00236EE7" w:rsidRDefault="00236EE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Liu et al. (a)</w:t>
            </w:r>
          </w:p>
        </w:tc>
        <w:tc>
          <w:tcPr>
            <w:tcW w:w="1300" w:type="dxa"/>
            <w:vAlign w:val="center"/>
            <w:hideMark/>
          </w:tcPr>
          <w:p w14:paraId="3EF72924" w14:textId="77777777" w:rsidR="00236EE7" w:rsidRDefault="00236EE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3080" w:type="dxa"/>
            <w:vAlign w:val="center"/>
            <w:hideMark/>
          </w:tcPr>
          <w:p w14:paraId="2AF231B5" w14:textId="77777777" w:rsidR="00236EE7" w:rsidRDefault="00236EE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stillbirth (1)</w:t>
            </w:r>
          </w:p>
        </w:tc>
        <w:tc>
          <w:tcPr>
            <w:tcW w:w="1480" w:type="dxa"/>
            <w:vAlign w:val="center"/>
            <w:hideMark/>
          </w:tcPr>
          <w:p w14:paraId="2869A840" w14:textId="77777777" w:rsidR="00236EE7" w:rsidRDefault="00236EE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5120" w:type="dxa"/>
            <w:vAlign w:val="center"/>
            <w:hideMark/>
          </w:tcPr>
          <w:p w14:paraId="78685B44" w14:textId="77777777" w:rsidR="00236EE7" w:rsidRDefault="00236EE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not reported</w:t>
            </w:r>
          </w:p>
        </w:tc>
        <w:tc>
          <w:tcPr>
            <w:tcW w:w="3860" w:type="dxa"/>
            <w:vAlign w:val="center"/>
            <w:hideMark/>
          </w:tcPr>
          <w:p w14:paraId="56822C7F" w14:textId="77777777" w:rsidR="00236EE7" w:rsidRDefault="00236EE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negative</w:t>
            </w:r>
          </w:p>
        </w:tc>
      </w:tr>
      <w:tr w:rsidR="00236EE7" w14:paraId="658C37B1" w14:textId="77777777" w:rsidTr="00236EE7">
        <w:trPr>
          <w:trHeight w:val="1160"/>
        </w:trPr>
        <w:tc>
          <w:tcPr>
            <w:tcW w:w="1300" w:type="dxa"/>
            <w:vAlign w:val="center"/>
            <w:hideMark/>
          </w:tcPr>
          <w:p w14:paraId="1021E05A" w14:textId="77777777" w:rsidR="00236EE7" w:rsidRDefault="00236EE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Liu et al. (b)</w:t>
            </w:r>
          </w:p>
        </w:tc>
        <w:tc>
          <w:tcPr>
            <w:tcW w:w="1300" w:type="dxa"/>
            <w:vAlign w:val="center"/>
            <w:hideMark/>
          </w:tcPr>
          <w:p w14:paraId="7EA8969D" w14:textId="77777777" w:rsidR="00236EE7" w:rsidRDefault="00236EE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3080" w:type="dxa"/>
            <w:vAlign w:val="center"/>
            <w:hideMark/>
          </w:tcPr>
          <w:p w14:paraId="24A6EE89" w14:textId="77777777" w:rsidR="00236EE7" w:rsidRDefault="00236EE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not reported</w:t>
            </w:r>
          </w:p>
        </w:tc>
        <w:tc>
          <w:tcPr>
            <w:tcW w:w="1480" w:type="dxa"/>
            <w:vAlign w:val="center"/>
            <w:hideMark/>
          </w:tcPr>
          <w:p w14:paraId="3319CE05" w14:textId="77777777" w:rsidR="00236EE7" w:rsidRDefault="00236EE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5120" w:type="dxa"/>
            <w:vAlign w:val="center"/>
            <w:hideMark/>
          </w:tcPr>
          <w:p w14:paraId="00015DE7" w14:textId="77777777" w:rsidR="00236EE7" w:rsidRDefault="00236EE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not reported</w:t>
            </w:r>
          </w:p>
        </w:tc>
        <w:tc>
          <w:tcPr>
            <w:tcW w:w="3860" w:type="dxa"/>
            <w:vAlign w:val="center"/>
            <w:hideMark/>
          </w:tcPr>
          <w:p w14:paraId="4F7C105A" w14:textId="77777777" w:rsidR="00236EE7" w:rsidRDefault="00236EE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negative</w:t>
            </w:r>
          </w:p>
        </w:tc>
      </w:tr>
      <w:tr w:rsidR="00236EE7" w14:paraId="3AD8299C" w14:textId="77777777" w:rsidTr="00236EE7">
        <w:trPr>
          <w:trHeight w:val="1400"/>
        </w:trPr>
        <w:tc>
          <w:tcPr>
            <w:tcW w:w="1300" w:type="dxa"/>
            <w:vAlign w:val="center"/>
            <w:hideMark/>
          </w:tcPr>
          <w:p w14:paraId="4F4177B0" w14:textId="77777777" w:rsidR="00236EE7" w:rsidRDefault="00236EE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Wang et al.</w:t>
            </w:r>
          </w:p>
        </w:tc>
        <w:tc>
          <w:tcPr>
            <w:tcW w:w="1300" w:type="dxa"/>
            <w:vAlign w:val="center"/>
            <w:hideMark/>
          </w:tcPr>
          <w:p w14:paraId="1D99747B" w14:textId="77777777" w:rsidR="00236EE7" w:rsidRDefault="00236EE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080" w:type="dxa"/>
            <w:vAlign w:val="center"/>
            <w:hideMark/>
          </w:tcPr>
          <w:p w14:paraId="2316487C" w14:textId="77777777" w:rsidR="00236EE7" w:rsidRDefault="00236EE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preterm birth</w:t>
            </w:r>
          </w:p>
        </w:tc>
        <w:tc>
          <w:tcPr>
            <w:tcW w:w="1480" w:type="dxa"/>
            <w:vAlign w:val="center"/>
            <w:hideMark/>
          </w:tcPr>
          <w:p w14:paraId="28E7808F" w14:textId="77777777" w:rsidR="00236EE7" w:rsidRDefault="00236EE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20" w:type="dxa"/>
            <w:vAlign w:val="center"/>
            <w:hideMark/>
          </w:tcPr>
          <w:p w14:paraId="543BBAAD" w14:textId="77777777" w:rsidR="00236EE7" w:rsidRDefault="00236EE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amniotic fluid (during delivery); placenta (during delivery); cord blood (during delivery); gastric juice (during delivery); neonatal throat swab (during delivery, day 3, 7, 9 after c-section); neonatal stool samples (day 3 after c-section)</w:t>
            </w:r>
          </w:p>
        </w:tc>
        <w:tc>
          <w:tcPr>
            <w:tcW w:w="3860" w:type="dxa"/>
            <w:vAlign w:val="center"/>
            <w:hideMark/>
          </w:tcPr>
          <w:p w14:paraId="127558B1" w14:textId="77777777" w:rsidR="00236EE7" w:rsidRDefault="00236EE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negative</w:t>
            </w:r>
          </w:p>
        </w:tc>
      </w:tr>
      <w:tr w:rsidR="00236EE7" w14:paraId="31DC0B1D" w14:textId="77777777" w:rsidTr="00236EE7">
        <w:trPr>
          <w:trHeight w:val="1320"/>
        </w:trPr>
        <w:tc>
          <w:tcPr>
            <w:tcW w:w="1300" w:type="dxa"/>
            <w:vAlign w:val="center"/>
            <w:hideMark/>
          </w:tcPr>
          <w:p w14:paraId="11C11F11" w14:textId="77777777" w:rsidR="00236EE7" w:rsidRDefault="00236EE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Yao et al.</w:t>
            </w:r>
          </w:p>
        </w:tc>
        <w:tc>
          <w:tcPr>
            <w:tcW w:w="1300" w:type="dxa"/>
            <w:vAlign w:val="center"/>
            <w:hideMark/>
          </w:tcPr>
          <w:p w14:paraId="38D1770A" w14:textId="77777777" w:rsidR="00236EE7" w:rsidRDefault="00236EE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080" w:type="dxa"/>
            <w:vAlign w:val="center"/>
            <w:hideMark/>
          </w:tcPr>
          <w:p w14:paraId="56D08662" w14:textId="77777777" w:rsidR="00236EE7" w:rsidRDefault="00236EE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none</w:t>
            </w:r>
          </w:p>
        </w:tc>
        <w:tc>
          <w:tcPr>
            <w:tcW w:w="1480" w:type="dxa"/>
            <w:vAlign w:val="center"/>
            <w:hideMark/>
          </w:tcPr>
          <w:p w14:paraId="18C04FF2" w14:textId="77777777" w:rsidR="00236EE7" w:rsidRDefault="00236EE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20" w:type="dxa"/>
            <w:vAlign w:val="center"/>
            <w:hideMark/>
          </w:tcPr>
          <w:p w14:paraId="24C7B16F" w14:textId="77777777" w:rsidR="00236EE7" w:rsidRDefault="00236EE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neonatal blood sample (after delivery, day 1 after birth); neonatal nasal and throat swab (after delivery, day 1, 9 after birth); anal swab (day 9 after birth)</w:t>
            </w:r>
          </w:p>
        </w:tc>
        <w:tc>
          <w:tcPr>
            <w:tcW w:w="3860" w:type="dxa"/>
            <w:vAlign w:val="center"/>
            <w:hideMark/>
          </w:tcPr>
          <w:p w14:paraId="1BEEC3D9" w14:textId="77777777" w:rsidR="00236EE7" w:rsidRDefault="00236EE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negative</w:t>
            </w:r>
          </w:p>
        </w:tc>
      </w:tr>
      <w:tr w:rsidR="00236EE7" w14:paraId="3CC8FC31" w14:textId="77777777" w:rsidTr="00236EE7">
        <w:trPr>
          <w:trHeight w:val="1610"/>
        </w:trPr>
        <w:tc>
          <w:tcPr>
            <w:tcW w:w="1300" w:type="dxa"/>
            <w:vAlign w:val="center"/>
            <w:hideMark/>
          </w:tcPr>
          <w:p w14:paraId="61A3229D" w14:textId="77777777" w:rsidR="00236EE7" w:rsidRDefault="00236EE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Yu et al.</w:t>
            </w:r>
          </w:p>
        </w:tc>
        <w:tc>
          <w:tcPr>
            <w:tcW w:w="1300" w:type="dxa"/>
            <w:vAlign w:val="center"/>
            <w:hideMark/>
          </w:tcPr>
          <w:p w14:paraId="4A73BB06" w14:textId="77777777" w:rsidR="00236EE7" w:rsidRDefault="00236EE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3080" w:type="dxa"/>
            <w:vAlign w:val="center"/>
            <w:hideMark/>
          </w:tcPr>
          <w:p w14:paraId="54DAB4CA" w14:textId="77777777" w:rsidR="00236EE7" w:rsidRDefault="00236EE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SARS-CoV-2 infection (1)</w:t>
            </w:r>
          </w:p>
        </w:tc>
        <w:tc>
          <w:tcPr>
            <w:tcW w:w="1480" w:type="dxa"/>
            <w:vAlign w:val="center"/>
            <w:hideMark/>
          </w:tcPr>
          <w:p w14:paraId="65567A87" w14:textId="77777777" w:rsidR="00236EE7" w:rsidRDefault="00236EE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5120" w:type="dxa"/>
            <w:vAlign w:val="center"/>
            <w:hideMark/>
          </w:tcPr>
          <w:p w14:paraId="41A78262" w14:textId="77777777" w:rsidR="00236EE7" w:rsidRDefault="00236EE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neonatal throat swab (at 36 hours after birth)</w:t>
            </w:r>
          </w:p>
        </w:tc>
        <w:tc>
          <w:tcPr>
            <w:tcW w:w="3860" w:type="dxa"/>
            <w:vAlign w:val="center"/>
            <w:hideMark/>
          </w:tcPr>
          <w:p w14:paraId="5241AE4F" w14:textId="77777777" w:rsidR="00236EE7" w:rsidRDefault="00236EE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negative (n=8), positive (n=1)</w:t>
            </w:r>
          </w:p>
        </w:tc>
      </w:tr>
      <w:tr w:rsidR="00236EE7" w14:paraId="7141E380" w14:textId="77777777" w:rsidTr="00236EE7">
        <w:trPr>
          <w:trHeight w:val="1940"/>
        </w:trPr>
        <w:tc>
          <w:tcPr>
            <w:tcW w:w="1300" w:type="dxa"/>
            <w:vAlign w:val="center"/>
            <w:hideMark/>
          </w:tcPr>
          <w:p w14:paraId="057FC86F" w14:textId="77777777" w:rsidR="00236EE7" w:rsidRDefault="00236EE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Zeng et al.</w:t>
            </w:r>
          </w:p>
        </w:tc>
        <w:tc>
          <w:tcPr>
            <w:tcW w:w="1300" w:type="dxa"/>
            <w:vAlign w:val="center"/>
            <w:hideMark/>
          </w:tcPr>
          <w:p w14:paraId="1238FBA1" w14:textId="77777777" w:rsidR="00236EE7" w:rsidRDefault="00236EE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3080" w:type="dxa"/>
            <w:vAlign w:val="center"/>
            <w:hideMark/>
          </w:tcPr>
          <w:p w14:paraId="2F1A16E5" w14:textId="77777777" w:rsidR="00236EE7" w:rsidRDefault="00236EE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none</w:t>
            </w:r>
          </w:p>
        </w:tc>
        <w:tc>
          <w:tcPr>
            <w:tcW w:w="1480" w:type="dxa"/>
            <w:vAlign w:val="center"/>
            <w:hideMark/>
          </w:tcPr>
          <w:p w14:paraId="16ED2D01" w14:textId="77777777" w:rsidR="00236EE7" w:rsidRDefault="00236EE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5120" w:type="dxa"/>
            <w:vAlign w:val="center"/>
            <w:hideMark/>
          </w:tcPr>
          <w:p w14:paraId="23E442BA" w14:textId="77777777" w:rsidR="00236EE7" w:rsidRDefault="00236EE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neonatal throat swab and blood sample (at birth); IgG, IgM (at birth)</w:t>
            </w:r>
          </w:p>
        </w:tc>
        <w:tc>
          <w:tcPr>
            <w:tcW w:w="3860" w:type="dxa"/>
            <w:vAlign w:val="center"/>
            <w:hideMark/>
          </w:tcPr>
          <w:p w14:paraId="06E0985D" w14:textId="77777777" w:rsidR="00236EE7" w:rsidRDefault="00236EE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 had IgG and IgM higher than normal; 3 had elevated IgG but normal IgM levels. All RT-PCR test results were negative.</w:t>
            </w:r>
          </w:p>
        </w:tc>
      </w:tr>
      <w:tr w:rsidR="00236EE7" w14:paraId="143D2472" w14:textId="77777777" w:rsidTr="00236EE7">
        <w:trPr>
          <w:trHeight w:val="1420"/>
        </w:trPr>
        <w:tc>
          <w:tcPr>
            <w:tcW w:w="1300" w:type="dxa"/>
            <w:vAlign w:val="center"/>
            <w:hideMark/>
          </w:tcPr>
          <w:p w14:paraId="07C19CCA" w14:textId="77777777" w:rsidR="00236EE7" w:rsidRDefault="00236EE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Zhang et al.</w:t>
            </w:r>
          </w:p>
        </w:tc>
        <w:tc>
          <w:tcPr>
            <w:tcW w:w="1300" w:type="dxa"/>
            <w:vAlign w:val="center"/>
            <w:hideMark/>
          </w:tcPr>
          <w:p w14:paraId="29A8AB74" w14:textId="77777777" w:rsidR="00236EE7" w:rsidRDefault="00236EE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3080" w:type="dxa"/>
            <w:vAlign w:val="center"/>
            <w:hideMark/>
          </w:tcPr>
          <w:p w14:paraId="46C65237" w14:textId="77777777" w:rsidR="00236EE7" w:rsidRDefault="00236EE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preterm birth (3), neonatal asphyxia (1)</w:t>
            </w:r>
          </w:p>
        </w:tc>
        <w:tc>
          <w:tcPr>
            <w:tcW w:w="1480" w:type="dxa"/>
            <w:vAlign w:val="center"/>
            <w:hideMark/>
          </w:tcPr>
          <w:p w14:paraId="414CCFFD" w14:textId="77777777" w:rsidR="00236EE7" w:rsidRDefault="00236EE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5120" w:type="dxa"/>
            <w:vAlign w:val="center"/>
            <w:hideMark/>
          </w:tcPr>
          <w:p w14:paraId="3AD3E5BE" w14:textId="77777777" w:rsidR="00236EE7" w:rsidRDefault="00236EE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neonatal throat swab (after birth)</w:t>
            </w:r>
          </w:p>
        </w:tc>
        <w:tc>
          <w:tcPr>
            <w:tcW w:w="3860" w:type="dxa"/>
            <w:vAlign w:val="center"/>
            <w:hideMark/>
          </w:tcPr>
          <w:p w14:paraId="6E2172C7" w14:textId="77777777" w:rsidR="00236EE7" w:rsidRDefault="00236EE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negative</w:t>
            </w:r>
          </w:p>
        </w:tc>
      </w:tr>
      <w:tr w:rsidR="00236EE7" w14:paraId="56A300D1" w14:textId="77777777" w:rsidTr="00236EE7">
        <w:trPr>
          <w:trHeight w:val="1300"/>
        </w:trPr>
        <w:tc>
          <w:tcPr>
            <w:tcW w:w="1300" w:type="dxa"/>
            <w:vAlign w:val="center"/>
            <w:hideMark/>
          </w:tcPr>
          <w:p w14:paraId="08ABEF7A" w14:textId="77777777" w:rsidR="00236EE7" w:rsidRDefault="00236EE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Zhou et al.</w:t>
            </w:r>
          </w:p>
        </w:tc>
        <w:tc>
          <w:tcPr>
            <w:tcW w:w="1300" w:type="dxa"/>
            <w:vAlign w:val="center"/>
            <w:hideMark/>
          </w:tcPr>
          <w:p w14:paraId="470EC86D" w14:textId="77777777" w:rsidR="00236EE7" w:rsidRDefault="00236EE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080" w:type="dxa"/>
            <w:vAlign w:val="center"/>
            <w:hideMark/>
          </w:tcPr>
          <w:p w14:paraId="1D2BE4C7" w14:textId="77777777" w:rsidR="00236EE7" w:rsidRDefault="00236EE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none</w:t>
            </w:r>
          </w:p>
        </w:tc>
        <w:tc>
          <w:tcPr>
            <w:tcW w:w="1480" w:type="dxa"/>
            <w:vAlign w:val="center"/>
            <w:hideMark/>
          </w:tcPr>
          <w:p w14:paraId="37F45E57" w14:textId="77777777" w:rsidR="00236EE7" w:rsidRDefault="00236EE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20" w:type="dxa"/>
            <w:vAlign w:val="center"/>
            <w:hideMark/>
          </w:tcPr>
          <w:p w14:paraId="34D4045A" w14:textId="77777777" w:rsidR="00236EE7" w:rsidRDefault="00236EE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neonatal blood sample and throat swab (on the day of birth, four and seven days after birth)</w:t>
            </w:r>
          </w:p>
        </w:tc>
        <w:tc>
          <w:tcPr>
            <w:tcW w:w="3860" w:type="dxa"/>
            <w:vAlign w:val="center"/>
            <w:hideMark/>
          </w:tcPr>
          <w:p w14:paraId="44B7B4E1" w14:textId="77777777" w:rsidR="00236EE7" w:rsidRDefault="00236EE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negative</w:t>
            </w:r>
          </w:p>
        </w:tc>
      </w:tr>
      <w:tr w:rsidR="00236EE7" w14:paraId="38465103" w14:textId="77777777" w:rsidTr="00236EE7">
        <w:trPr>
          <w:trHeight w:val="1350"/>
        </w:trPr>
        <w:tc>
          <w:tcPr>
            <w:tcW w:w="1300" w:type="dxa"/>
            <w:vAlign w:val="center"/>
            <w:hideMark/>
          </w:tcPr>
          <w:p w14:paraId="46632D0A" w14:textId="77777777" w:rsidR="00236EE7" w:rsidRDefault="00236EE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Zhu et al.</w:t>
            </w:r>
          </w:p>
        </w:tc>
        <w:tc>
          <w:tcPr>
            <w:tcW w:w="1300" w:type="dxa"/>
            <w:vAlign w:val="center"/>
            <w:hideMark/>
          </w:tcPr>
          <w:p w14:paraId="65C3ADAD" w14:textId="77777777" w:rsidR="00236EE7" w:rsidRDefault="00236EE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3080" w:type="dxa"/>
            <w:vAlign w:val="center"/>
            <w:hideMark/>
          </w:tcPr>
          <w:p w14:paraId="1EEAA5E8" w14:textId="77777777" w:rsidR="00236EE7" w:rsidRDefault="00236EE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fetal distress (6), preterm birth (6), SGA (2), LGA (1), PCIS&lt;90 (6), neonatal death (1)</w:t>
            </w:r>
          </w:p>
        </w:tc>
        <w:tc>
          <w:tcPr>
            <w:tcW w:w="1480" w:type="dxa"/>
            <w:vAlign w:val="center"/>
            <w:hideMark/>
          </w:tcPr>
          <w:p w14:paraId="2AEB89E0" w14:textId="77777777" w:rsidR="00236EE7" w:rsidRDefault="00236EE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5120" w:type="dxa"/>
            <w:vAlign w:val="center"/>
            <w:hideMark/>
          </w:tcPr>
          <w:p w14:paraId="291532FD" w14:textId="77777777" w:rsidR="00236EE7" w:rsidRDefault="00236EE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neonatal throat swab (day 1-9 after birth)</w:t>
            </w:r>
          </w:p>
        </w:tc>
        <w:tc>
          <w:tcPr>
            <w:tcW w:w="3860" w:type="dxa"/>
            <w:vAlign w:val="center"/>
            <w:hideMark/>
          </w:tcPr>
          <w:p w14:paraId="2D51DADE" w14:textId="77777777" w:rsidR="00236EE7" w:rsidRDefault="00236EE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negative (n=9), no data (n=1)</w:t>
            </w:r>
          </w:p>
        </w:tc>
      </w:tr>
      <w:tr w:rsidR="00236EE7" w14:paraId="7EC56552" w14:textId="77777777" w:rsidTr="00236EE7">
        <w:trPr>
          <w:trHeight w:val="1300"/>
        </w:trPr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C9EBC2C" w14:textId="77777777" w:rsidR="00236EE7" w:rsidRDefault="00236EE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Zhuang et al.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0A5ED40" w14:textId="77777777" w:rsidR="00236EE7" w:rsidRDefault="00236EE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88BA776" w14:textId="77777777" w:rsidR="00236EE7" w:rsidRDefault="00236EE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none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0A43369" w14:textId="77777777" w:rsidR="00236EE7" w:rsidRDefault="00236EE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654F8F2" w14:textId="77777777" w:rsidR="00236EE7" w:rsidRDefault="00236EE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breastmilk (day 5 after c-section); neonatal throat swab (day 5 after c-section)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4DF1F6E" w14:textId="77777777" w:rsidR="00236EE7" w:rsidRDefault="00236EE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negative</w:t>
            </w:r>
          </w:p>
        </w:tc>
      </w:tr>
    </w:tbl>
    <w:p w14:paraId="75CCFAFD" w14:textId="77777777" w:rsidR="00236EE7" w:rsidRDefault="00236EE7" w:rsidP="00236EE7">
      <w:pPr>
        <w:widowControl/>
        <w:jc w:val="left"/>
        <w:rPr>
          <w:rFonts w:asciiTheme="majorBidi" w:hAnsiTheme="majorBidi" w:cstheme="majorBidi"/>
          <w:sz w:val="22"/>
        </w:rPr>
      </w:pPr>
    </w:p>
    <w:p w14:paraId="53C5B405" w14:textId="77777777" w:rsidR="00236EE7" w:rsidRDefault="00236EE7" w:rsidP="00236EE7">
      <w:pPr>
        <w:spacing w:line="360" w:lineRule="auto"/>
        <w:rPr>
          <w:rFonts w:asciiTheme="majorBidi" w:hAnsiTheme="majorBidi" w:cstheme="majorBidi"/>
          <w:sz w:val="22"/>
        </w:rPr>
      </w:pPr>
    </w:p>
    <w:p w14:paraId="39F2EFB0" w14:textId="77777777" w:rsidR="00E174CB" w:rsidRDefault="00E174CB"/>
    <w:sectPr w:rsidR="00E174CB" w:rsidSect="00236EE7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DAEA3B" w14:textId="77777777" w:rsidR="00AF5ED5" w:rsidRDefault="00AF5ED5" w:rsidP="00AF5ED5">
      <w:r>
        <w:separator/>
      </w:r>
    </w:p>
  </w:endnote>
  <w:endnote w:type="continuationSeparator" w:id="0">
    <w:p w14:paraId="385C895A" w14:textId="77777777" w:rsidR="00AF5ED5" w:rsidRDefault="00AF5ED5" w:rsidP="00AF5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BF7B3F" w14:textId="77777777" w:rsidR="00AF5ED5" w:rsidRDefault="00AF5ED5" w:rsidP="00AF5ED5">
      <w:r>
        <w:separator/>
      </w:r>
    </w:p>
  </w:footnote>
  <w:footnote w:type="continuationSeparator" w:id="0">
    <w:p w14:paraId="496C0B0E" w14:textId="77777777" w:rsidR="00AF5ED5" w:rsidRDefault="00AF5ED5" w:rsidP="00AF5E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4CB"/>
    <w:rsid w:val="00236EE7"/>
    <w:rsid w:val="00AF5ED5"/>
    <w:rsid w:val="00E1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65BD77"/>
  <w15:chartTrackingRefBased/>
  <w15:docId w15:val="{30E0D6DF-58B3-4B33-8095-C010FD155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E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5E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F5ED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F5E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F5ED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59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497</Words>
  <Characters>2835</Characters>
  <Application>Microsoft Office Word</Application>
  <DocSecurity>0</DocSecurity>
  <Lines>23</Lines>
  <Paragraphs>6</Paragraphs>
  <ScaleCrop>false</ScaleCrop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</dc:creator>
  <cp:keywords/>
  <dc:description/>
  <cp:lastModifiedBy>dd</cp:lastModifiedBy>
  <cp:revision>3</cp:revision>
  <dcterms:created xsi:type="dcterms:W3CDTF">2020-03-31T06:25:00Z</dcterms:created>
  <dcterms:modified xsi:type="dcterms:W3CDTF">2020-04-11T08:59:00Z</dcterms:modified>
</cp:coreProperties>
</file>