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2771" w14:textId="63367962" w:rsidR="00E329BA" w:rsidRPr="001B7CDF" w:rsidRDefault="00007DAE" w:rsidP="00E329BA">
      <w:pPr>
        <w:spacing w:line="360" w:lineRule="auto"/>
        <w:rPr>
          <w:rFonts w:asciiTheme="majorBidi" w:hAnsiTheme="majorBidi" w:cstheme="majorBidi"/>
          <w:b/>
          <w:bCs/>
          <w:sz w:val="22"/>
        </w:rPr>
      </w:pPr>
      <w:r>
        <w:rPr>
          <w:rFonts w:asciiTheme="majorBidi" w:hAnsiTheme="majorBidi" w:cstheme="majorBidi"/>
          <w:b/>
          <w:bCs/>
          <w:sz w:val="22"/>
        </w:rPr>
        <w:t xml:space="preserve">Supplemental </w:t>
      </w:r>
      <w:bookmarkStart w:id="0" w:name="_GoBack"/>
      <w:bookmarkEnd w:id="0"/>
      <w:r w:rsidR="00E329BA" w:rsidRPr="001B7CDF">
        <w:rPr>
          <w:rFonts w:asciiTheme="majorBidi" w:hAnsiTheme="majorBidi" w:cstheme="majorBidi" w:hint="eastAsia"/>
          <w:b/>
          <w:bCs/>
          <w:sz w:val="22"/>
        </w:rPr>
        <w:t>T</w:t>
      </w:r>
      <w:r w:rsidR="00E329BA" w:rsidRPr="001B7CDF">
        <w:rPr>
          <w:rFonts w:asciiTheme="majorBidi" w:hAnsiTheme="majorBidi" w:cstheme="majorBidi"/>
          <w:b/>
          <w:bCs/>
          <w:sz w:val="22"/>
        </w:rPr>
        <w:t>able 1. Clinical characteristics and maternal outcomes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889"/>
        <w:gridCol w:w="1059"/>
        <w:gridCol w:w="1717"/>
        <w:gridCol w:w="2005"/>
        <w:gridCol w:w="2127"/>
        <w:gridCol w:w="2268"/>
        <w:gridCol w:w="2976"/>
        <w:gridCol w:w="2268"/>
      </w:tblGrid>
      <w:tr w:rsidR="00E329BA" w:rsidRPr="002718A9" w14:paraId="443A0482" w14:textId="77777777" w:rsidTr="007C1188">
        <w:trPr>
          <w:trHeight w:val="973"/>
        </w:trPr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2026D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EA6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Number of pregnant women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49DAF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Initial signs and symptoms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(number)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1E664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Other symptoms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(number)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5D6C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Complications and comorbidities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(number)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CEE6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Delivery Mode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(number)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283C3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 indication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5BF5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 type or special Cases</w:t>
            </w:r>
          </w:p>
        </w:tc>
      </w:tr>
      <w:tr w:rsidR="00E329BA" w:rsidRPr="000B6D26" w14:paraId="7FDF11CC" w14:textId="77777777" w:rsidTr="007C1188">
        <w:trPr>
          <w:trHeight w:val="1510"/>
        </w:trPr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C6E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Chen et al. (a)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069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F96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668E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postpartum fever (6), myalgia (3), malaise (2), cough (4), dyspnea (1), sore throat (2), diarrhea (1)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A2310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influenza (1), gestational hypertension (1), preeclampsia (1), fetal distress (2), PROM (2)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EF9C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 (9)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8027F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severely elevated ALT or AST (1), COVID-19 pneumonia (9), history of C-section (1), preeclampsia (1), fetal distress (2), history of stillbirth (1), PROM(2)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9F4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E329BA" w:rsidRPr="000B6D26" w14:paraId="3E688B92" w14:textId="77777777" w:rsidTr="007C1188">
        <w:trPr>
          <w:trHeight w:val="152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C95B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Chen et al. (b)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607B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1FE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case 1: fever and cough; case 2: fatigue, cough, fever and chest distress; case 3: fever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DD3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fever, rigor and myalgia (3), diarrhea, nausea and vomiting (1), chest distress and anhelation(1)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0BAA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AEE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case 1: induced abortion; case 2: still pregnant when reported; case 3: c-section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8EA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case 3: abnormal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fetal heart rate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monitoring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irregular contractions with mild tenderness of the lower uterine scar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D2D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case 2: severe type</w:t>
            </w:r>
          </w:p>
        </w:tc>
      </w:tr>
      <w:tr w:rsidR="00E329BA" w:rsidRPr="000B6D26" w14:paraId="093A7489" w14:textId="77777777" w:rsidTr="007C1188">
        <w:trPr>
          <w:trHeight w:val="8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2C3E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Chen et al. (c)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15F4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D36F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32018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post-partum fever (3), prenatal fever and chest distress (1)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06DE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preterm labor (1), cholecystitis (1)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5DCB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2B5C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 placenta previa (2), placental abruption (1), cholecystitis (1), scarred uterus(1)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309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E329BA" w:rsidRPr="000B6D26" w14:paraId="77E8321D" w14:textId="77777777" w:rsidTr="007C1188">
        <w:trPr>
          <w:trHeight w:val="102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6C4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Dong et al.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EF0E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D15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D31C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nasal congestion, progressed respiratory difficulty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CC5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AF70E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9892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DF3A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there was elevated IgM in the neonate in a blood sample drawn 2 hours after birth</w:t>
            </w:r>
          </w:p>
        </w:tc>
      </w:tr>
      <w:tr w:rsidR="00E329BA" w:rsidRPr="000B6D26" w14:paraId="7EB0A31A" w14:textId="77777777" w:rsidTr="007C1188">
        <w:trPr>
          <w:trHeight w:val="191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7F7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Lei et al.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0E418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68F3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1242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fever (9), cough (7), diarrhea (5), anhelation (4), myalgia (4), fatigue (4), stuffy nose (3), sore throat (3), chest pain (3), 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 xml:space="preserve">headache or dizziness (3), rashes (2), dyspnea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61F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oligohydramnios (1),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br/>
              <w:t>PROM and preterm labor (1)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217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vaginal delivery (1), c-section (3), still pregnant when reported (4), abortion (1)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98D0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4172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E329BA" w:rsidRPr="000B6D26" w14:paraId="22DF383A" w14:textId="77777777" w:rsidTr="007C1188">
        <w:trPr>
          <w:trHeight w:val="184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23D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 et al. (a)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D1A2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2E9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fever, cough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F85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fever, cough, dyspnea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4F9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24DB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A698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088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 mother was suspected with COVID-19 infection before delivery and was diagnosed at day 2 of delivery and developed acute severe hypoxemia.</w:t>
            </w:r>
          </w:p>
        </w:tc>
      </w:tr>
      <w:tr w:rsidR="00E329BA" w:rsidRPr="000B6D26" w14:paraId="6AFD85EC" w14:textId="77777777" w:rsidTr="007C1188">
        <w:trPr>
          <w:trHeight w:val="16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D558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 et al. (b)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8DB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DC9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 2-day history of dry cough without fever, chills,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 shortness of breath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FD74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fever, cough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083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B48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0EEF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BBEA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E329BA" w:rsidRPr="000B6D26" w14:paraId="2BFACEAE" w14:textId="77777777" w:rsidTr="007C1188">
        <w:trPr>
          <w:trHeight w:val="217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A19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Liu et al. (a)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55F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56A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CC1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fever and fatigue (10), dyspnea (3)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412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preterm labor (1), stillbirth (1)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7B5E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 (10), still pregnant when reported (3)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84D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fetal distress (3), PROM (1), stillbirth (1)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EEB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one got deteriorated during hospitalization, was then in ICU with MODS, ARDS, AHF, acute hepatic failure, acute renal failure and septic shock</w:t>
            </w:r>
          </w:p>
        </w:tc>
      </w:tr>
      <w:tr w:rsidR="00E329BA" w:rsidRPr="000B6D26" w14:paraId="6FBDA930" w14:textId="77777777" w:rsidTr="007C1188">
        <w:trPr>
          <w:trHeight w:val="306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A7C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Liu et al. (b)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4A7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BAE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fever (13), cough (9)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290D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postpartum fever (1), sore throat (1), dyspnea (1), myalgia (3), fatigue (4)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8CFF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F21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 (10), vaginal delivery (1), still pregnant (4)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6C4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507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</w:tr>
      <w:tr w:rsidR="00E329BA" w:rsidRPr="000B6D26" w14:paraId="1BE76F92" w14:textId="77777777" w:rsidTr="007C1188">
        <w:trPr>
          <w:trHeight w:val="169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08CF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Wang et al.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D141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4B7C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fever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B66E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7606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preterm labor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D2A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still pregnant when reported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B02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 patient had disappeared fetal movement and no variability of fetal heart rate monitoring, and no improvement was made on maximal ventilator support for four hours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821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admitted to ICU</w:t>
            </w:r>
          </w:p>
        </w:tc>
      </w:tr>
      <w:tr w:rsidR="00E329BA" w:rsidRPr="000B6D26" w14:paraId="04335385" w14:textId="77777777" w:rsidTr="007C1188">
        <w:trPr>
          <w:trHeight w:val="12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E4E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Yao et al.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E92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4D5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symptoms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EA1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symptoms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FB8D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147B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9EBB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threatened labor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42ED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E329BA" w:rsidRPr="000B6D26" w14:paraId="4EF7788B" w14:textId="77777777" w:rsidTr="007C1188">
        <w:trPr>
          <w:trHeight w:val="12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7CB7D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60C3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F754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fever (13), cough (6), diarrhea (2), anhelation (1)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06F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post-partum fever and cough (2)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129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gestational hypertension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(4), GDM (1), uterine scar (7)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CDD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vaginal delivery (5),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br/>
              <w:t>c-section (18)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D114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BE8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 type with acute liver function impairment (2)</w:t>
            </w:r>
          </w:p>
        </w:tc>
      </w:tr>
      <w:tr w:rsidR="00E329BA" w:rsidRPr="000B6D26" w14:paraId="2F2F0F4B" w14:textId="77777777" w:rsidTr="007C1188">
        <w:trPr>
          <w:trHeight w:val="12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401F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Zeng et al.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8DA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EF7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CA73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814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8963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79D3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6BD8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</w:tr>
      <w:tr w:rsidR="00E329BA" w:rsidRPr="000B6D26" w14:paraId="0C206A4B" w14:textId="77777777" w:rsidTr="007C1188">
        <w:trPr>
          <w:trHeight w:val="14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713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Zhang et al.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EA9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5E273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1AC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760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severe preeclampsia (1), GDM (3), uterine scar (2), PROM (3), meconium-staining 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amniotic fluid (1), fetal distress (1), preterm labor (3), neonate asphyxia (1)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19854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c-section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815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fetal distress (1), social-psychological factors (1)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E01C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 type (1)</w:t>
            </w:r>
          </w:p>
        </w:tc>
      </w:tr>
      <w:tr w:rsidR="00E329BA" w:rsidRPr="000B6D26" w14:paraId="72B67B34" w14:textId="77777777" w:rsidTr="007C1188">
        <w:trPr>
          <w:trHeight w:val="105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63BC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Zhao et al.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0EBF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F7AFF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fatigue, cough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E58A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fever, rigor, chilly,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br/>
              <w:t xml:space="preserve"> chest distress, and anhelation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24F0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C0FD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still pregnant when reported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6D6C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94F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E329BA" w:rsidRPr="000B6D26" w14:paraId="208C0F25" w14:textId="77777777" w:rsidTr="007C1188">
        <w:trPr>
          <w:trHeight w:val="118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71ED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6AA4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CB6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symptoms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0BC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symptoms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917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CF28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2991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793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E329BA" w:rsidRPr="000B6D26" w14:paraId="7E4109F3" w14:textId="77777777" w:rsidTr="007C1188">
        <w:trPr>
          <w:trHeight w:val="2590"/>
        </w:trPr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2DC1F4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Zhu et al.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767A5E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4141FD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most patients had fever and cough; 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br/>
              <w:t>one had diarrhea</w:t>
            </w: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8D5896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8C258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preterm labor (6),  thrombocytopenia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br/>
              <w:t>complicated with abnormal liver function (2), intrauterine distress (6), PROM (3), abnormal amniotic fluid (2), abnormal umbilical cord (2), and abnormal placenta (placenta previa) (1)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882D8C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vaginal delivery (2),</w:t>
            </w: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br/>
              <w:t>c-section (7)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7F93F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31D83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  <w:tr w:rsidR="00E329BA" w:rsidRPr="000B6D26" w14:paraId="480F2D22" w14:textId="77777777" w:rsidTr="007C1188">
        <w:trPr>
          <w:trHeight w:val="2025"/>
        </w:trPr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7AA29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Zhuang et al.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7BC8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8C537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cough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2829A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 reported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953EB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52F85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c-section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CD04B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 variability of fetal heart monitoring and abnormal liver function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F91F4" w14:textId="77777777" w:rsidR="00E329BA" w:rsidRPr="000B6D26" w:rsidRDefault="00E329BA" w:rsidP="007C118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B6D2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none</w:t>
            </w:r>
          </w:p>
        </w:tc>
      </w:tr>
    </w:tbl>
    <w:p w14:paraId="094355FC" w14:textId="77777777" w:rsidR="00E329BA" w:rsidRDefault="00E329BA" w:rsidP="00E329BA">
      <w:pPr>
        <w:spacing w:line="360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 w:hint="eastAsia"/>
          <w:sz w:val="22"/>
        </w:rPr>
        <w:t>P</w:t>
      </w:r>
      <w:r>
        <w:rPr>
          <w:rFonts w:asciiTheme="majorBidi" w:hAnsiTheme="majorBidi" w:cstheme="majorBidi"/>
          <w:sz w:val="22"/>
        </w:rPr>
        <w:t xml:space="preserve">ROM: </w:t>
      </w:r>
      <w:r w:rsidRPr="006B3BA9">
        <w:rPr>
          <w:rFonts w:asciiTheme="majorBidi" w:hAnsiTheme="majorBidi" w:cstheme="majorBidi"/>
          <w:sz w:val="22"/>
        </w:rPr>
        <w:t>premature rupture of membrane</w:t>
      </w:r>
      <w:r>
        <w:rPr>
          <w:rFonts w:asciiTheme="majorBidi" w:hAnsiTheme="majorBidi" w:cstheme="majorBidi"/>
          <w:sz w:val="22"/>
        </w:rPr>
        <w:t xml:space="preserve">; GDM: gestational diabetes mellitus; MODS: </w:t>
      </w:r>
      <w:r w:rsidRPr="00635C1C">
        <w:rPr>
          <w:rFonts w:asciiTheme="majorBidi" w:hAnsiTheme="majorBidi" w:cstheme="majorBidi"/>
          <w:sz w:val="22"/>
        </w:rPr>
        <w:t>multiple organ dysfunction syndrome</w:t>
      </w:r>
      <w:r>
        <w:rPr>
          <w:rFonts w:asciiTheme="majorBidi" w:hAnsiTheme="majorBidi" w:cstheme="majorBidi"/>
          <w:sz w:val="22"/>
        </w:rPr>
        <w:t>; ARDS: a</w:t>
      </w:r>
      <w:r w:rsidRPr="009954A2">
        <w:rPr>
          <w:rFonts w:asciiTheme="majorBidi" w:hAnsiTheme="majorBidi" w:cstheme="majorBidi"/>
          <w:sz w:val="22"/>
        </w:rPr>
        <w:t xml:space="preserve">cute </w:t>
      </w:r>
      <w:r>
        <w:rPr>
          <w:rFonts w:asciiTheme="majorBidi" w:hAnsiTheme="majorBidi" w:cstheme="majorBidi"/>
          <w:sz w:val="22"/>
        </w:rPr>
        <w:t>r</w:t>
      </w:r>
      <w:r w:rsidRPr="009954A2">
        <w:rPr>
          <w:rFonts w:asciiTheme="majorBidi" w:hAnsiTheme="majorBidi" w:cstheme="majorBidi"/>
          <w:sz w:val="22"/>
        </w:rPr>
        <w:t xml:space="preserve">espiratory </w:t>
      </w:r>
      <w:r>
        <w:rPr>
          <w:rFonts w:asciiTheme="majorBidi" w:hAnsiTheme="majorBidi" w:cstheme="majorBidi"/>
          <w:sz w:val="22"/>
        </w:rPr>
        <w:t>d</w:t>
      </w:r>
      <w:r w:rsidRPr="009954A2">
        <w:rPr>
          <w:rFonts w:asciiTheme="majorBidi" w:hAnsiTheme="majorBidi" w:cstheme="majorBidi"/>
          <w:sz w:val="22"/>
        </w:rPr>
        <w:t xml:space="preserve">istress </w:t>
      </w:r>
      <w:r>
        <w:rPr>
          <w:rFonts w:asciiTheme="majorBidi" w:hAnsiTheme="majorBidi" w:cstheme="majorBidi"/>
          <w:sz w:val="22"/>
        </w:rPr>
        <w:t>s</w:t>
      </w:r>
      <w:r w:rsidRPr="009954A2">
        <w:rPr>
          <w:rFonts w:asciiTheme="majorBidi" w:hAnsiTheme="majorBidi" w:cstheme="majorBidi"/>
          <w:sz w:val="22"/>
        </w:rPr>
        <w:t>yndrome</w:t>
      </w:r>
      <w:r>
        <w:rPr>
          <w:rFonts w:asciiTheme="majorBidi" w:hAnsiTheme="majorBidi" w:cstheme="majorBidi"/>
          <w:sz w:val="22"/>
        </w:rPr>
        <w:t xml:space="preserve">; AHF: </w:t>
      </w:r>
      <w:r>
        <w:rPr>
          <w:rFonts w:asciiTheme="majorBidi" w:hAnsiTheme="majorBidi" w:cstheme="majorBidi"/>
          <w:sz w:val="22"/>
        </w:rPr>
        <w:lastRenderedPageBreak/>
        <w:t xml:space="preserve">acute heart failure; </w:t>
      </w:r>
      <w:r w:rsidRPr="00C21A44">
        <w:rPr>
          <w:rFonts w:asciiTheme="majorBidi" w:hAnsiTheme="majorBidi" w:cstheme="majorBidi"/>
          <w:sz w:val="22"/>
        </w:rPr>
        <w:t>ALT</w:t>
      </w:r>
      <w:r>
        <w:rPr>
          <w:rFonts w:asciiTheme="majorBidi" w:hAnsiTheme="majorBidi" w:cstheme="majorBidi"/>
          <w:sz w:val="22"/>
        </w:rPr>
        <w:t xml:space="preserve">: </w:t>
      </w:r>
      <w:r w:rsidRPr="00C21A44">
        <w:rPr>
          <w:rFonts w:asciiTheme="majorBidi" w:hAnsiTheme="majorBidi" w:cstheme="majorBidi"/>
          <w:sz w:val="22"/>
        </w:rPr>
        <w:t>alanine transaminase</w:t>
      </w:r>
      <w:r>
        <w:rPr>
          <w:rFonts w:asciiTheme="majorBidi" w:hAnsiTheme="majorBidi" w:cstheme="majorBidi"/>
          <w:sz w:val="22"/>
        </w:rPr>
        <w:t xml:space="preserve">; </w:t>
      </w:r>
      <w:r w:rsidRPr="00C21A44">
        <w:rPr>
          <w:rFonts w:asciiTheme="majorBidi" w:hAnsiTheme="majorBidi" w:cstheme="majorBidi"/>
          <w:sz w:val="22"/>
        </w:rPr>
        <w:t>AST</w:t>
      </w:r>
      <w:r>
        <w:rPr>
          <w:rFonts w:asciiTheme="majorBidi" w:hAnsiTheme="majorBidi" w:cstheme="majorBidi"/>
          <w:sz w:val="22"/>
        </w:rPr>
        <w:t xml:space="preserve">: </w:t>
      </w:r>
      <w:r w:rsidRPr="00C21A44">
        <w:rPr>
          <w:rFonts w:asciiTheme="majorBidi" w:hAnsiTheme="majorBidi" w:cstheme="majorBidi"/>
          <w:sz w:val="22"/>
        </w:rPr>
        <w:t>aspartate transaminase</w:t>
      </w:r>
      <w:r>
        <w:rPr>
          <w:rFonts w:asciiTheme="majorBidi" w:hAnsiTheme="majorBidi" w:cstheme="majorBidi"/>
          <w:sz w:val="22"/>
        </w:rPr>
        <w:br w:type="page"/>
      </w:r>
    </w:p>
    <w:p w14:paraId="07554D3B" w14:textId="77777777" w:rsidR="007F544A" w:rsidRPr="00E329BA" w:rsidRDefault="007F544A"/>
    <w:sectPr w:rsidR="007F544A" w:rsidRPr="00E329BA" w:rsidSect="00E329B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DE82" w14:textId="77777777" w:rsidR="00E329BA" w:rsidRDefault="00E329BA" w:rsidP="00E329BA">
      <w:r>
        <w:separator/>
      </w:r>
    </w:p>
  </w:endnote>
  <w:endnote w:type="continuationSeparator" w:id="0">
    <w:p w14:paraId="750C19F9" w14:textId="77777777" w:rsidR="00E329BA" w:rsidRDefault="00E329BA" w:rsidP="00E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897D" w14:textId="77777777" w:rsidR="00E329BA" w:rsidRDefault="00E329BA" w:rsidP="00E329BA">
      <w:r>
        <w:separator/>
      </w:r>
    </w:p>
  </w:footnote>
  <w:footnote w:type="continuationSeparator" w:id="0">
    <w:p w14:paraId="18BD3940" w14:textId="77777777" w:rsidR="00E329BA" w:rsidRDefault="00E329BA" w:rsidP="00E3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4A"/>
    <w:rsid w:val="00007DAE"/>
    <w:rsid w:val="007F544A"/>
    <w:rsid w:val="00E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59EB"/>
  <w15:chartTrackingRefBased/>
  <w15:docId w15:val="{E0E0E711-1A0A-4FE8-8F18-E940A66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dcterms:created xsi:type="dcterms:W3CDTF">2020-03-31T06:23:00Z</dcterms:created>
  <dcterms:modified xsi:type="dcterms:W3CDTF">2020-04-11T08:59:00Z</dcterms:modified>
</cp:coreProperties>
</file>