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:rsidR="004A32C8" w:rsidRPr="003F652A" w:rsidRDefault="004A32C8" w:rsidP="005B567D">
      <w:pPr>
        <w:pStyle w:val="TableTitle"/>
      </w:pP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16"/>
        <w:gridCol w:w="8031"/>
        <w:gridCol w:w="1559"/>
        <w:gridCol w:w="2835"/>
      </w:tblGrid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616" w:type="dxa"/>
          </w:tcPr>
          <w:p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031" w:type="dxa"/>
            <w:vAlign w:val="bottom"/>
          </w:tcPr>
          <w:p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559" w:type="dxa"/>
          </w:tcPr>
          <w:p w:rsidR="00191A23" w:rsidRPr="0022554A" w:rsidRDefault="00191A23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No.</w:t>
            </w:r>
          </w:p>
        </w:tc>
        <w:tc>
          <w:tcPr>
            <w:tcW w:w="2835" w:type="dxa"/>
          </w:tcPr>
          <w:p w:rsidR="00191A23" w:rsidRPr="0022554A" w:rsidRDefault="00517788" w:rsidP="0059122F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Relevant t</w:t>
            </w:r>
            <w:r w:rsidR="00191A23">
              <w:rPr>
                <w:bCs/>
                <w:sz w:val="20"/>
              </w:rPr>
              <w:t>ext from manuscript</w:t>
            </w:r>
          </w:p>
        </w:tc>
      </w:tr>
      <w:tr w:rsidR="00191A23" w:rsidRPr="0022554A" w:rsidTr="00E341E9">
        <w:tc>
          <w:tcPr>
            <w:tcW w:w="1951" w:type="dxa"/>
            <w:vMerge w:val="restart"/>
          </w:tcPr>
          <w:p w:rsidR="00191A23" w:rsidRPr="002602FB" w:rsidRDefault="00191A23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616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191A23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616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59122F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</w:tr>
      <w:tr w:rsidR="00191A23" w:rsidRPr="0022554A" w:rsidTr="00E341E9">
        <w:tc>
          <w:tcPr>
            <w:tcW w:w="12157" w:type="dxa"/>
            <w:gridSpan w:val="4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  <w:tc>
          <w:tcPr>
            <w:tcW w:w="2835" w:type="dxa"/>
          </w:tcPr>
          <w:p w:rsidR="00191A23" w:rsidRPr="0022554A" w:rsidRDefault="00191A23" w:rsidP="0059122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59122F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Paragraphs 4-6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59122F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7</w:t>
            </w:r>
          </w:p>
        </w:tc>
      </w:tr>
      <w:tr w:rsidR="00191A23" w:rsidRPr="0022554A" w:rsidTr="00E341E9">
        <w:tc>
          <w:tcPr>
            <w:tcW w:w="12157" w:type="dxa"/>
            <w:gridSpan w:val="4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  <w:tc>
          <w:tcPr>
            <w:tcW w:w="2835" w:type="dxa"/>
          </w:tcPr>
          <w:p w:rsidR="00191A23" w:rsidRPr="0022554A" w:rsidRDefault="00191A23" w:rsidP="0059122F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59122F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“Study area and epidemiological system</w:t>
            </w:r>
            <w:r w:rsidR="00EC206E">
              <w:rPr>
                <w:sz w:val="20"/>
              </w:rPr>
              <w:t>”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Paragraph </w:t>
            </w:r>
            <w:r>
              <w:rPr>
                <w:sz w:val="20"/>
              </w:rPr>
              <w:t>“Epidemiological surveys”</w:t>
            </w:r>
          </w:p>
        </w:tc>
      </w:tr>
      <w:bookmarkEnd w:id="25"/>
      <w:bookmarkEnd w:id="26"/>
      <w:tr w:rsidR="00191A23" w:rsidRPr="0022554A" w:rsidTr="00E341E9">
        <w:tc>
          <w:tcPr>
            <w:tcW w:w="1951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616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</w:t>
            </w:r>
            <w:r>
              <w:rPr>
                <w:sz w:val="20"/>
              </w:rPr>
              <w:t>Resident herd population and serological status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 xml:space="preserve"> and 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Nomadic</w:t>
            </w:r>
            <w:r>
              <w:rPr>
                <w:sz w:val="20"/>
              </w:rPr>
              <w:t xml:space="preserve"> herd population and serological status”</w:t>
            </w:r>
          </w:p>
        </w:tc>
      </w:tr>
      <w:tr w:rsidR="00191A23" w:rsidRPr="0022554A" w:rsidTr="00E341E9">
        <w:tc>
          <w:tcPr>
            <w:tcW w:w="1951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616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“Statistical analyses”</w:t>
            </w:r>
          </w:p>
        </w:tc>
      </w:tr>
      <w:tr w:rsidR="00191A23" w:rsidRPr="0022554A" w:rsidTr="00E341E9">
        <w:trPr>
          <w:trHeight w:val="294"/>
        </w:trPr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Paragraph “Statistical analyses”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Paragraph “Statistical analyses”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EC206E" w:rsidP="0059122F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 (all the owners who agreed participating the study were included)</w:t>
            </w:r>
          </w:p>
        </w:tc>
      </w:tr>
    </w:tbl>
    <w:p w:rsidR="00191A23" w:rsidRDefault="00191A23">
      <w:bookmarkStart w:id="40" w:name="bold22"/>
      <w:bookmarkStart w:id="41" w:name="italic22"/>
      <w:bookmarkEnd w:id="38"/>
      <w:bookmarkEnd w:id="3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49"/>
        <w:gridCol w:w="8328"/>
        <w:gridCol w:w="1276"/>
        <w:gridCol w:w="3118"/>
      </w:tblGrid>
      <w:tr w:rsidR="00191A23" w:rsidRPr="0022554A" w:rsidTr="00517788">
        <w:tc>
          <w:tcPr>
            <w:tcW w:w="1521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49" w:type="dxa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Explain how quantitative variables </w:t>
            </w:r>
            <w:proofErr w:type="gramStart"/>
            <w:r w:rsidRPr="0022554A">
              <w:rPr>
                <w:sz w:val="20"/>
              </w:rPr>
              <w:t>were handled</w:t>
            </w:r>
            <w:proofErr w:type="gramEnd"/>
            <w:r w:rsidRPr="0022554A">
              <w:rPr>
                <w:sz w:val="20"/>
              </w:rPr>
              <w:t xml:space="preserve"> in the analyses. If applicable, describe which groupings were chosen and why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“Statistical analyses”</w:t>
            </w:r>
          </w:p>
        </w:tc>
      </w:tr>
      <w:tr w:rsidR="00191A23" w:rsidRPr="0022554A" w:rsidTr="00517788">
        <w:tc>
          <w:tcPr>
            <w:tcW w:w="1521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49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“Statistical analyses”</w:t>
            </w: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EC206E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bookmarkEnd w:id="52"/>
      <w:bookmarkEnd w:id="53"/>
      <w:tr w:rsidR="00191A23" w:rsidRPr="0022554A" w:rsidTr="00191A23">
        <w:tc>
          <w:tcPr>
            <w:tcW w:w="14992" w:type="dxa"/>
            <w:gridSpan w:val="5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191A23" w:rsidRPr="0022554A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</w:t>
            </w:r>
            <w:r w:rsidR="00EC206E">
              <w:rPr>
                <w:sz w:val="20"/>
              </w:rPr>
              <w:t>graph “Surveys in sedentary herds and in nomads”</w:t>
            </w:r>
            <w:r>
              <w:rPr>
                <w:sz w:val="20"/>
              </w:rPr>
              <w:t>, Table 4 and Supplementary information S1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“Surveys in sedentary herds and in nomads”, Table 4 and Supplementary information S1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“Surveys in sedentary herds and in nomads”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“Surveys in sedentary herds and in nomads”</w:t>
            </w:r>
          </w:p>
        </w:tc>
      </w:tr>
      <w:tr w:rsidR="00191A23" w:rsidRPr="0022554A" w:rsidTr="00517788">
        <w:trPr>
          <w:trHeight w:val="295"/>
        </w:trPr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191A23" w:rsidRPr="002120D9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120D9">
              <w:rPr>
                <w:sz w:val="20"/>
              </w:rPr>
              <w:t>Table 4</w:t>
            </w:r>
          </w:p>
        </w:tc>
      </w:tr>
      <w:tr w:rsidR="00191A23" w:rsidRPr="0022554A" w:rsidTr="00517788">
        <w:trPr>
          <w:trHeight w:val="294"/>
        </w:trPr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191A23" w:rsidRPr="002120D9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120D9">
              <w:rPr>
                <w:sz w:val="20"/>
              </w:rPr>
              <w:t>Not applicable</w:t>
            </w:r>
          </w:p>
        </w:tc>
      </w:tr>
      <w:tr w:rsidR="00191A23" w:rsidRPr="0022554A" w:rsidTr="00517788">
        <w:trPr>
          <w:trHeight w:val="294"/>
        </w:trPr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191A23" w:rsidRDefault="002120D9" w:rsidP="00EC206E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Paragraph “Surveys in sedentary herds and in nomads”</w:t>
            </w:r>
          </w:p>
        </w:tc>
      </w:tr>
      <w:tr w:rsidR="00191A23" w:rsidRPr="0022554A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“Surveys in sedentary herds and in nomads”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2120D9" w:rsidP="00EC206E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Table 5</w:t>
            </w:r>
          </w:p>
        </w:tc>
      </w:tr>
    </w:tbl>
    <w:p w:rsidR="00191A23" w:rsidRDefault="00191A23">
      <w:bookmarkStart w:id="80" w:name="italic43"/>
      <w:bookmarkStart w:id="81" w:name="bold44"/>
      <w:bookmarkEnd w:id="78"/>
      <w:bookmarkEnd w:id="7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6"/>
        <w:gridCol w:w="8687"/>
        <w:gridCol w:w="1265"/>
        <w:gridCol w:w="3129"/>
      </w:tblGrid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120D9" w:rsidP="002120D9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976EE1" w:rsidRPr="0022554A" w:rsidTr="00191A23">
        <w:tc>
          <w:tcPr>
            <w:tcW w:w="14992" w:type="dxa"/>
            <w:gridSpan w:val="5"/>
          </w:tcPr>
          <w:p w:rsidR="00976EE1" w:rsidRPr="0022554A" w:rsidRDefault="00976EE1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120D9" w:rsidP="002120D9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1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120D9" w:rsidP="002120D9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1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05C36" w:rsidP="002120D9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Paragraph 1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05C36" w:rsidP="002120D9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191A23" w:rsidRPr="0022554A" w:rsidTr="00517788">
        <w:tc>
          <w:tcPr>
            <w:tcW w:w="1911" w:type="dxa"/>
            <w:gridSpan w:val="2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</w:p>
        </w:tc>
        <w:bookmarkEnd w:id="92"/>
        <w:bookmarkEnd w:id="93"/>
        <w:tc>
          <w:tcPr>
            <w:tcW w:w="13081" w:type="dxa"/>
            <w:gridSpan w:val="3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205C36" w:rsidP="00205C36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Acknowledgements</w:t>
            </w:r>
            <w:bookmarkStart w:id="96" w:name="_GoBack"/>
            <w:bookmarkEnd w:id="96"/>
          </w:p>
        </w:tc>
      </w:tr>
      <w:bookmarkEnd w:id="94"/>
      <w:bookmarkEnd w:id="95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 xml:space="preserve">Give information separately for cases and controls in case-control studies and, if applicable, for exposed and unexposed groups in cohort and </w:t>
      </w:r>
      <w:r w:rsidR="004A32C8">
        <w:rPr>
          <w:sz w:val="20"/>
        </w:rPr>
        <w:t>cross-sectional</w:t>
      </w:r>
      <w:r w:rsidRPr="0022554A">
        <w:rPr>
          <w:sz w:val="20"/>
        </w:rPr>
        <w:t xml:space="preserve"> studies.</w:t>
      </w:r>
    </w:p>
    <w:p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AB7BC4">
        <w:rPr>
          <w:b/>
          <w:sz w:val="20"/>
        </w:rPr>
        <w:t>Note:</w:t>
      </w:r>
      <w:r w:rsidRPr="002602FB">
        <w:rPr>
          <w:sz w:val="20"/>
        </w:rPr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2602FB">
        <w:rPr>
          <w:sz w:val="20"/>
        </w:rPr>
        <w:t>is best used</w:t>
      </w:r>
      <w:proofErr w:type="gramEnd"/>
      <w:r w:rsidRPr="002602FB">
        <w:rPr>
          <w:sz w:val="20"/>
        </w:rPr>
        <w:t xml:space="preserve"> in conjunction with this article (freely available on the Web sites of </w:t>
      </w:r>
      <w:proofErr w:type="spellStart"/>
      <w:r w:rsidRPr="002602FB">
        <w:rPr>
          <w:sz w:val="20"/>
        </w:rPr>
        <w:t>PLoS</w:t>
      </w:r>
      <w:proofErr w:type="spellEnd"/>
      <w:r w:rsidRPr="002602FB">
        <w:rPr>
          <w:sz w:val="20"/>
        </w:rPr>
        <w:t xml:space="preserve"> Medicine at http://www.plosmedicine.org/, Annals of Internal Medicine at http://www.annals.org/, and Epidemiology at http://www.epidem.com/). Information on the STROBE Initiative is available at www.</w:t>
      </w:r>
      <w:smartTag w:uri="urn:schemas-microsoft-com:office:smarttags" w:element="PersonName">
        <w:r w:rsidRPr="002602FB">
          <w:rPr>
            <w:sz w:val="20"/>
          </w:rPr>
          <w:t>strobe</w:t>
        </w:r>
      </w:smartTag>
      <w:r w:rsidRPr="002602FB">
        <w:rPr>
          <w:sz w:val="20"/>
        </w:rPr>
        <w:t>-statement.org.</w:t>
      </w:r>
    </w:p>
    <w:sectPr w:rsidR="00A42352" w:rsidRPr="002602FB" w:rsidSect="00191A23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EA" w:rsidRDefault="00407BEA">
      <w:r>
        <w:separator/>
      </w:r>
    </w:p>
  </w:endnote>
  <w:endnote w:type="continuationSeparator" w:id="0">
    <w:p w:rsidR="00407BEA" w:rsidRDefault="0040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A13C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3C96" w:rsidRDefault="00A13C96" w:rsidP="005D0C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7F7F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5C3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13C96" w:rsidRDefault="00A13C96" w:rsidP="005D0C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EA" w:rsidRDefault="00407BEA">
      <w:r>
        <w:separator/>
      </w:r>
    </w:p>
  </w:footnote>
  <w:footnote w:type="continuationSeparator" w:id="0">
    <w:p w:rsidR="00407BEA" w:rsidRDefault="0040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23515"/>
    <w:rsid w:val="00093E3A"/>
    <w:rsid w:val="000B6FD4"/>
    <w:rsid w:val="000E3193"/>
    <w:rsid w:val="000E691B"/>
    <w:rsid w:val="000F26ED"/>
    <w:rsid w:val="00110BFB"/>
    <w:rsid w:val="00134AAC"/>
    <w:rsid w:val="00191A23"/>
    <w:rsid w:val="001A495C"/>
    <w:rsid w:val="001A75E9"/>
    <w:rsid w:val="001E02AD"/>
    <w:rsid w:val="00205C36"/>
    <w:rsid w:val="002120D9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31B3"/>
    <w:rsid w:val="004A32C8"/>
    <w:rsid w:val="004E1263"/>
    <w:rsid w:val="005044A6"/>
    <w:rsid w:val="00517788"/>
    <w:rsid w:val="00590F64"/>
    <w:rsid w:val="0059122F"/>
    <w:rsid w:val="005923E5"/>
    <w:rsid w:val="005B567D"/>
    <w:rsid w:val="005D0CFC"/>
    <w:rsid w:val="005D19F4"/>
    <w:rsid w:val="005F254A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A489B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341E9"/>
    <w:rsid w:val="00EA6E28"/>
    <w:rsid w:val="00EB19B5"/>
    <w:rsid w:val="00EC206E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593D8B"/>
  <w15:docId w15:val="{4EF10590-72E4-4EF4-B708-641BDEDC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B6FD4"/>
    <w:pPr>
      <w:spacing w:after="120"/>
      <w:ind w:left="283"/>
    </w:pPr>
  </w:style>
  <w:style w:type="paragraph" w:styleId="Textedebulles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rodepage">
    <w:name w:val="page number"/>
    <w:basedOn w:val="Policepardfaut"/>
    <w:rsid w:val="000B6FD4"/>
  </w:style>
  <w:style w:type="paragraph" w:styleId="En-tte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Notedebasdepage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ebru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Lgende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aire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Normalcentr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Lgende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sdetexte">
    <w:name w:val="Body Text"/>
    <w:basedOn w:val="Normal"/>
    <w:rsid w:val="000B6FD4"/>
    <w:pPr>
      <w:spacing w:after="120"/>
    </w:pPr>
  </w:style>
  <w:style w:type="character" w:styleId="Appeldenotedefin">
    <w:name w:val="endnote reference"/>
    <w:basedOn w:val="Policepardfaut"/>
    <w:semiHidden/>
    <w:rsid w:val="000B6FD4"/>
    <w:rPr>
      <w:vertAlign w:val="superscript"/>
    </w:rPr>
  </w:style>
  <w:style w:type="paragraph" w:styleId="Notedefin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Policepardfaut"/>
    <w:rsid w:val="000B6FD4"/>
    <w:rPr>
      <w:color w:val="0000FF"/>
      <w:vertAlign w:val="superscript"/>
    </w:rPr>
  </w:style>
  <w:style w:type="character" w:customStyle="1" w:styleId="FnoteRef">
    <w:name w:val="FnoteRef"/>
    <w:basedOn w:val="Policepardfau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Appelnotedebasdep">
    <w:name w:val="footnote reference"/>
    <w:basedOn w:val="Policepardfau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re"/>
    <w:next w:val="Titr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sdetexte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epuce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Corpsdetexte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r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Accentuation">
    <w:name w:val="Emphasis"/>
    <w:basedOn w:val="Policepardfau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Marquedecommentaire">
    <w:name w:val="annotation reference"/>
    <w:basedOn w:val="Policepardfau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Retrait1religne">
    <w:name w:val="Body Text First Indent"/>
    <w:basedOn w:val="Corpsdetexte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s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us-titr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ous-titr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Policepardfau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Policepardfau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Policepardfaut"/>
    <w:rsid w:val="000B6FD4"/>
    <w:rPr>
      <w:color w:val="0000FF"/>
      <w:vertAlign w:val="superscript"/>
    </w:rPr>
  </w:style>
  <w:style w:type="paragraph" w:styleId="Retraitcorpset1relig">
    <w:name w:val="Body Text First Indent 2"/>
    <w:basedOn w:val="Retraitcorpsdetexte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Retraitcorpsdetexte2">
    <w:name w:val="Body Text Indent 2"/>
    <w:basedOn w:val="Normal"/>
    <w:rsid w:val="000B6FD4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0B6FD4"/>
    <w:pPr>
      <w:ind w:left="4252"/>
    </w:pPr>
  </w:style>
  <w:style w:type="paragraph" w:styleId="Explorateurdedocuments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0B6FD4"/>
  </w:style>
  <w:style w:type="paragraph" w:styleId="Adressedestinataire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dresseexpditeur">
    <w:name w:val="envelope return"/>
    <w:basedOn w:val="Normal"/>
    <w:rsid w:val="000B6FD4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0B6FD4"/>
    <w:rPr>
      <w:color w:val="800080"/>
      <w:u w:val="single"/>
    </w:rPr>
  </w:style>
  <w:style w:type="character" w:styleId="AcronymeHTML">
    <w:name w:val="HTML Acronym"/>
    <w:basedOn w:val="Policepardfaut"/>
    <w:rsid w:val="000B6FD4"/>
  </w:style>
  <w:style w:type="paragraph" w:styleId="AdresseHTML">
    <w:name w:val="HTML Address"/>
    <w:basedOn w:val="Normal"/>
    <w:rsid w:val="000B6FD4"/>
    <w:rPr>
      <w:i/>
      <w:iCs/>
    </w:rPr>
  </w:style>
  <w:style w:type="character" w:styleId="CitationHTML">
    <w:name w:val="HTML Cite"/>
    <w:basedOn w:val="Policepardfaut"/>
    <w:rsid w:val="000B6FD4"/>
    <w:rPr>
      <w:i/>
      <w:iCs/>
    </w:rPr>
  </w:style>
  <w:style w:type="character" w:styleId="CodeHTML">
    <w:name w:val="HTML Code"/>
    <w:basedOn w:val="Policepardfaut"/>
    <w:rsid w:val="000B6FD4"/>
    <w:rPr>
      <w:rFonts w:ascii="Courier New" w:hAnsi="Courier New"/>
      <w:sz w:val="20"/>
      <w:szCs w:val="20"/>
    </w:rPr>
  </w:style>
  <w:style w:type="character" w:styleId="DfinitionHTML">
    <w:name w:val="HTML Definition"/>
    <w:basedOn w:val="Policepardfaut"/>
    <w:rsid w:val="000B6FD4"/>
    <w:rPr>
      <w:i/>
      <w:iCs/>
    </w:rPr>
  </w:style>
  <w:style w:type="character" w:styleId="ClavierHTML">
    <w:name w:val="HTML Keyboard"/>
    <w:basedOn w:val="Policepardfaut"/>
    <w:rsid w:val="000B6FD4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rsid w:val="000B6FD4"/>
    <w:rPr>
      <w:rFonts w:ascii="Courier New" w:hAnsi="Courier New"/>
      <w:sz w:val="20"/>
    </w:rPr>
  </w:style>
  <w:style w:type="character" w:styleId="ExempleHTML">
    <w:name w:val="HTML Sample"/>
    <w:basedOn w:val="Policepardfaut"/>
    <w:rsid w:val="000B6FD4"/>
    <w:rPr>
      <w:rFonts w:ascii="Courier New" w:hAnsi="Courier New"/>
    </w:rPr>
  </w:style>
  <w:style w:type="character" w:styleId="MachinecrireHTML">
    <w:name w:val="HTML Typewriter"/>
    <w:basedOn w:val="Policepardfaut"/>
    <w:rsid w:val="000B6FD4"/>
    <w:rPr>
      <w:rFonts w:ascii="Courier New" w:hAnsi="Courier New"/>
      <w:sz w:val="20"/>
      <w:szCs w:val="20"/>
    </w:rPr>
  </w:style>
  <w:style w:type="character" w:styleId="VariableHTML">
    <w:name w:val="HTML Variable"/>
    <w:basedOn w:val="Policepardfaut"/>
    <w:rsid w:val="000B6FD4"/>
    <w:rPr>
      <w:i/>
      <w:iCs/>
    </w:rPr>
  </w:style>
  <w:style w:type="character" w:styleId="Lienhypertexte">
    <w:name w:val="Hyperlink"/>
    <w:basedOn w:val="Policepardfau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Numrodeligne">
    <w:name w:val="line number"/>
    <w:basedOn w:val="Policepardfaut"/>
    <w:rsid w:val="000B6FD4"/>
  </w:style>
  <w:style w:type="paragraph" w:styleId="Liste">
    <w:name w:val="List"/>
    <w:basedOn w:val="Normal"/>
    <w:rsid w:val="000B6FD4"/>
    <w:pPr>
      <w:ind w:left="283" w:hanging="283"/>
    </w:pPr>
  </w:style>
  <w:style w:type="paragraph" w:styleId="Liste2">
    <w:name w:val="List 2"/>
    <w:basedOn w:val="Normal"/>
    <w:rsid w:val="000B6FD4"/>
    <w:pPr>
      <w:ind w:left="566" w:hanging="283"/>
    </w:pPr>
  </w:style>
  <w:style w:type="paragraph" w:styleId="Liste3">
    <w:name w:val="List 3"/>
    <w:basedOn w:val="Normal"/>
    <w:rsid w:val="000B6FD4"/>
    <w:pPr>
      <w:ind w:left="849" w:hanging="283"/>
    </w:pPr>
  </w:style>
  <w:style w:type="paragraph" w:styleId="Liste4">
    <w:name w:val="List 4"/>
    <w:basedOn w:val="Normal"/>
    <w:rsid w:val="000B6FD4"/>
    <w:pPr>
      <w:ind w:left="1132" w:hanging="283"/>
    </w:pPr>
  </w:style>
  <w:style w:type="paragraph" w:styleId="Liste5">
    <w:name w:val="List 5"/>
    <w:basedOn w:val="Normal"/>
    <w:rsid w:val="000B6FD4"/>
    <w:pPr>
      <w:ind w:left="1415" w:hanging="283"/>
    </w:pPr>
  </w:style>
  <w:style w:type="paragraph" w:styleId="Listepuces2">
    <w:name w:val="List Bullet 2"/>
    <w:basedOn w:val="Normal"/>
    <w:autoRedefine/>
    <w:rsid w:val="000B6FD4"/>
    <w:pPr>
      <w:numPr>
        <w:numId w:val="11"/>
      </w:numPr>
    </w:pPr>
  </w:style>
  <w:style w:type="paragraph" w:styleId="Listepuces3">
    <w:name w:val="List Bullet 3"/>
    <w:basedOn w:val="Normal"/>
    <w:autoRedefine/>
    <w:rsid w:val="000B6FD4"/>
    <w:pPr>
      <w:numPr>
        <w:numId w:val="12"/>
      </w:numPr>
    </w:pPr>
  </w:style>
  <w:style w:type="paragraph" w:styleId="Listepuces4">
    <w:name w:val="List Bullet 4"/>
    <w:basedOn w:val="Normal"/>
    <w:autoRedefine/>
    <w:rsid w:val="000B6FD4"/>
    <w:pPr>
      <w:numPr>
        <w:numId w:val="13"/>
      </w:numPr>
    </w:pPr>
  </w:style>
  <w:style w:type="paragraph" w:styleId="Listepuces5">
    <w:name w:val="List Bullet 5"/>
    <w:basedOn w:val="Normal"/>
    <w:autoRedefine/>
    <w:rsid w:val="000B6FD4"/>
    <w:pPr>
      <w:numPr>
        <w:numId w:val="14"/>
      </w:numPr>
    </w:pPr>
  </w:style>
  <w:style w:type="paragraph" w:styleId="Listecontinue">
    <w:name w:val="List Continue"/>
    <w:basedOn w:val="Normal"/>
    <w:rsid w:val="000B6FD4"/>
    <w:pPr>
      <w:spacing w:after="120"/>
      <w:ind w:left="283"/>
    </w:pPr>
  </w:style>
  <w:style w:type="paragraph" w:styleId="Listecontinue2">
    <w:name w:val="List Continue 2"/>
    <w:basedOn w:val="Normal"/>
    <w:rsid w:val="000B6FD4"/>
    <w:pPr>
      <w:spacing w:after="120"/>
      <w:ind w:left="566"/>
    </w:pPr>
  </w:style>
  <w:style w:type="paragraph" w:styleId="Listecontinue3">
    <w:name w:val="List Continue 3"/>
    <w:basedOn w:val="Normal"/>
    <w:rsid w:val="000B6FD4"/>
    <w:pPr>
      <w:spacing w:after="120"/>
      <w:ind w:left="849"/>
    </w:pPr>
  </w:style>
  <w:style w:type="paragraph" w:styleId="Listecontinue4">
    <w:name w:val="List Continue 4"/>
    <w:basedOn w:val="Normal"/>
    <w:rsid w:val="000B6FD4"/>
    <w:pPr>
      <w:spacing w:after="120"/>
      <w:ind w:left="1132"/>
    </w:pPr>
  </w:style>
  <w:style w:type="paragraph" w:styleId="Listecontinue5">
    <w:name w:val="List Continue 5"/>
    <w:basedOn w:val="Normal"/>
    <w:rsid w:val="000B6FD4"/>
    <w:pPr>
      <w:spacing w:after="120"/>
      <w:ind w:left="1415"/>
    </w:pPr>
  </w:style>
  <w:style w:type="paragraph" w:styleId="Listenumros">
    <w:name w:val="List Number"/>
    <w:basedOn w:val="Normal"/>
    <w:rsid w:val="000B6FD4"/>
    <w:pPr>
      <w:numPr>
        <w:numId w:val="15"/>
      </w:numPr>
    </w:pPr>
  </w:style>
  <w:style w:type="paragraph" w:styleId="Listenumros2">
    <w:name w:val="List Number 2"/>
    <w:basedOn w:val="Normal"/>
    <w:rsid w:val="000B6FD4"/>
    <w:pPr>
      <w:numPr>
        <w:numId w:val="16"/>
      </w:numPr>
    </w:pPr>
  </w:style>
  <w:style w:type="paragraph" w:styleId="Listenumros3">
    <w:name w:val="List Number 3"/>
    <w:basedOn w:val="Normal"/>
    <w:rsid w:val="000B6FD4"/>
    <w:pPr>
      <w:numPr>
        <w:numId w:val="17"/>
      </w:numPr>
    </w:pPr>
  </w:style>
  <w:style w:type="paragraph" w:styleId="Listenumros4">
    <w:name w:val="List Number 4"/>
    <w:basedOn w:val="Normal"/>
    <w:rsid w:val="000B6FD4"/>
    <w:pPr>
      <w:numPr>
        <w:numId w:val="18"/>
      </w:numPr>
    </w:pPr>
  </w:style>
  <w:style w:type="paragraph" w:styleId="Listenumros5">
    <w:name w:val="List Number 5"/>
    <w:basedOn w:val="Normal"/>
    <w:rsid w:val="000B6FD4"/>
    <w:pPr>
      <w:numPr>
        <w:numId w:val="19"/>
      </w:numPr>
    </w:pPr>
  </w:style>
  <w:style w:type="paragraph" w:styleId="Textede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En-ttedemessage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Retraitnormal">
    <w:name w:val="Normal Indent"/>
    <w:basedOn w:val="Normal"/>
    <w:rsid w:val="000B6FD4"/>
    <w:pPr>
      <w:ind w:left="720"/>
    </w:pPr>
  </w:style>
  <w:style w:type="paragraph" w:styleId="Titredenote">
    <w:name w:val="Note Heading"/>
    <w:basedOn w:val="Normal"/>
    <w:next w:val="Normal"/>
    <w:rsid w:val="000B6FD4"/>
  </w:style>
  <w:style w:type="character" w:customStyle="1" w:styleId="ParaHead">
    <w:name w:val="ParaHead"/>
    <w:basedOn w:val="Policepardfau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ie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Policepardfau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1">
    <w:name w:val="Citation1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Citation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Objetducommentaire">
    <w:name w:val="annotation subject"/>
    <w:basedOn w:val="Commentaire"/>
    <w:next w:val="Commentaire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23</TotalTime>
  <Pages>5</Pages>
  <Words>921</Words>
  <Characters>5721</Characters>
  <Application>Microsoft Office Word</Application>
  <DocSecurity>0</DocSecurity>
  <Lines>47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Benoit DURAND</cp:lastModifiedBy>
  <cp:revision>3</cp:revision>
  <cp:lastPrinted>2014-09-01T08:36:00Z</cp:lastPrinted>
  <dcterms:created xsi:type="dcterms:W3CDTF">2019-12-18T15:41:00Z</dcterms:created>
  <dcterms:modified xsi:type="dcterms:W3CDTF">2019-12-18T16:13:00Z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