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20" w:rsidRDefault="00303620" w:rsidP="0053178F">
      <w:pPr>
        <w:adjustRightInd w:val="0"/>
        <w:snapToGrid w:val="0"/>
        <w:spacing w:line="360" w:lineRule="auto"/>
        <w:outlineLvl w:val="1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2668905" cy="2052320"/>
            <wp:effectExtent l="0" t="0" r="0" b="5080"/>
            <wp:docPr id="1" name="Picture 1" descr="C:\Users\Colleen\AppData\Local\Microsoft\Windows\INetCache\Content.Word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AppData\Local\Microsoft\Windows\INetCache\Content.Word\Fig.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8F" w:rsidRDefault="0053178F" w:rsidP="0053178F">
      <w:pPr>
        <w:adjustRightInd w:val="0"/>
        <w:snapToGrid w:val="0"/>
        <w:spacing w:line="360" w:lineRule="auto"/>
        <w:outlineLvl w:val="1"/>
        <w:rPr>
          <w:rFonts w:ascii="Times New Roman" w:eastAsia="AdvGulliv-R" w:hAnsi="Times New Roman"/>
          <w:kern w:val="0"/>
          <w:sz w:val="24"/>
          <w:szCs w:val="24"/>
        </w:rPr>
      </w:pPr>
      <w:r w:rsidRPr="0053178F">
        <w:rPr>
          <w:rFonts w:ascii="Times New Roman" w:hAnsi="Times New Roman"/>
          <w:bCs/>
          <w:kern w:val="0"/>
          <w:sz w:val="24"/>
          <w:szCs w:val="24"/>
        </w:rPr>
        <w:t xml:space="preserve">Fig. </w:t>
      </w:r>
      <w:r w:rsidRPr="0053178F">
        <w:rPr>
          <w:rFonts w:ascii="Times New Roman" w:hAnsi="Times New Roman" w:hint="eastAsia"/>
          <w:bCs/>
          <w:kern w:val="0"/>
          <w:sz w:val="24"/>
          <w:szCs w:val="24"/>
        </w:rPr>
        <w:t>S</w:t>
      </w:r>
      <w:r w:rsidRPr="0053178F">
        <w:rPr>
          <w:rFonts w:ascii="Times New Roman" w:hAnsi="Times New Roman"/>
          <w:bCs/>
          <w:kern w:val="0"/>
          <w:sz w:val="24"/>
          <w:szCs w:val="24"/>
        </w:rPr>
        <w:t xml:space="preserve">1 </w:t>
      </w:r>
      <w:r w:rsidRPr="0053178F">
        <w:rPr>
          <w:rFonts w:ascii="Times New Roman" w:hAnsi="Times New Roman" w:hint="eastAsia"/>
          <w:bCs/>
          <w:kern w:val="0"/>
          <w:sz w:val="24"/>
          <w:szCs w:val="24"/>
        </w:rPr>
        <w:t xml:space="preserve">The HPLC 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>c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hromatograms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 of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mixed standard solution</w:t>
      </w:r>
      <w:r w:rsidRPr="0053178F">
        <w:rPr>
          <w:rFonts w:ascii="Times New Roman" w:hAnsi="Times New Roman"/>
          <w:sz w:val="24"/>
          <w:szCs w:val="24"/>
        </w:rPr>
        <w:t>,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Ephedra Herb sample solution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,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K tablet sample solution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,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MZP tablet sample solution and XQZK oral liquid sample solution 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>under the optimized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>c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hromatographic conditions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>.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A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Pinnacle </w:t>
      </w:r>
      <w:r w:rsidRPr="0053178F">
        <w:rPr>
          <w:rFonts w:ascii="Times New Roman" w:hAnsi="SimSun" w:hint="eastAsia"/>
          <w:kern w:val="0"/>
          <w:sz w:val="24"/>
          <w:szCs w:val="24"/>
        </w:rPr>
        <w:t>II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Cyano column (5 µm, 150×</w:t>
      </w:r>
      <w:smartTag w:uri="urn:schemas-microsoft-com:office:smarttags" w:element="chmetcnv">
        <w:smartTagPr>
          <w:attr w:name="UnitName" w:val="mm"/>
          <w:attr w:name="SourceValue" w:val="4.6"/>
          <w:attr w:name="HasSpace" w:val="False"/>
          <w:attr w:name="Negative" w:val="False"/>
          <w:attr w:name="NumberType" w:val="1"/>
          <w:attr w:name="TCSC" w:val="0"/>
        </w:smartTagPr>
        <w:r w:rsidRPr="0053178F">
          <w:rPr>
            <w:rFonts w:ascii="Times New Roman" w:eastAsia="AdvGulliv-R" w:hAnsi="Times New Roman"/>
            <w:kern w:val="0"/>
            <w:sz w:val="24"/>
            <w:szCs w:val="24"/>
          </w:rPr>
          <w:t>4.6mm</w:t>
        </w:r>
      </w:smartTag>
      <w:r w:rsidRPr="0053178F">
        <w:rPr>
          <w:rFonts w:ascii="Times New Roman" w:eastAsia="AdvGulliv-R" w:hAnsi="Times New Roman"/>
          <w:kern w:val="0"/>
          <w:sz w:val="24"/>
          <w:szCs w:val="24"/>
        </w:rPr>
        <w:t>, ResTEK, Bellefonte, USA)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 was used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; 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the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detection wavelength was set at 208 nm; mobile phase of ACN-</w:t>
      </w:r>
      <w:r w:rsidRPr="0053178F">
        <w:rPr>
          <w:rFonts w:ascii="Times New Roman" w:eastAsia="AdvGulliv-R" w:hAnsi="Times New Roman"/>
          <w:sz w:val="24"/>
          <w:szCs w:val="24"/>
          <w:vertAlign w:val="superscript"/>
        </w:rPr>
        <w:t xml:space="preserve">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NH</w:t>
      </w:r>
      <w:smartTag w:uri="urn:schemas-microsoft-com:office:smarttags" w:element="chmetcnv">
        <w:smartTagPr>
          <w:attr w:name="UnitName" w:val="a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3178F">
          <w:rPr>
            <w:rFonts w:ascii="Times New Roman" w:eastAsia="AdvGulliv-R" w:hAnsi="Times New Roman"/>
            <w:kern w:val="0"/>
            <w:sz w:val="24"/>
            <w:szCs w:val="24"/>
            <w:vertAlign w:val="subscript"/>
          </w:rPr>
          <w:t>4</w:t>
        </w:r>
        <w:r w:rsidRPr="0053178F">
          <w:rPr>
            <w:rFonts w:ascii="Times New Roman" w:eastAsia="AdvGulliv-R" w:hAnsi="Times New Roman"/>
            <w:kern w:val="0"/>
            <w:sz w:val="24"/>
            <w:szCs w:val="24"/>
          </w:rPr>
          <w:t>A</w:t>
        </w:r>
        <w:r w:rsidRPr="0053178F">
          <w:rPr>
            <w:rFonts w:ascii="Times New Roman" w:eastAsia="AdvGulliv-R" w:hAnsi="Times New Roman" w:hint="eastAsia"/>
            <w:kern w:val="0"/>
            <w:sz w:val="24"/>
            <w:szCs w:val="24"/>
          </w:rPr>
          <w:t>c</w:t>
        </w:r>
      </w:smartTag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 (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pH 5.0</w:t>
      </w:r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 xml:space="preserve">; </w:t>
      </w:r>
      <w:smartTag w:uri="urn:schemas-microsoft-com:office:smarttags" w:element="chmetcnv">
        <w:smartTagPr>
          <w:attr w:name="UnitName" w:val="m"/>
          <w:attr w:name="SourceValue" w:val=".195"/>
          <w:attr w:name="HasSpace" w:val="True"/>
          <w:attr w:name="Negative" w:val="False"/>
          <w:attr w:name="NumberType" w:val="1"/>
          <w:attr w:name="TCSC" w:val="0"/>
        </w:smartTagPr>
        <w:r w:rsidRPr="0053178F">
          <w:rPr>
            <w:rFonts w:ascii="Times New Roman" w:eastAsia="AdvGulliv-R" w:hAnsi="Times New Roman" w:hint="eastAsia"/>
            <w:kern w:val="0"/>
            <w:sz w:val="24"/>
            <w:szCs w:val="24"/>
          </w:rPr>
          <w:t>0.195 M</w:t>
        </w:r>
      </w:smartTag>
      <w:r w:rsidRPr="0053178F">
        <w:rPr>
          <w:rFonts w:ascii="Times New Roman" w:eastAsia="AdvGulliv-R" w:hAnsi="Times New Roman" w:hint="eastAsia"/>
          <w:kern w:val="0"/>
          <w:sz w:val="24"/>
          <w:szCs w:val="24"/>
        </w:rPr>
        <w:t>)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 (95:5, </w:t>
      </w:r>
      <w:r w:rsidRPr="0053178F">
        <w:rPr>
          <w:rFonts w:ascii="Times New Roman" w:eastAsia="AdvGulliv-R" w:hAnsi="Times New Roman"/>
          <w:i/>
          <w:iCs/>
          <w:kern w:val="0"/>
          <w:sz w:val="24"/>
          <w:szCs w:val="24"/>
        </w:rPr>
        <w:t>v/v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 xml:space="preserve">); flow rate of 1.5 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>mL·min</w:t>
      </w:r>
      <w:r w:rsidRPr="0053178F">
        <w:rPr>
          <w:rFonts w:ascii="Times New Roman" w:eastAsia="GulliverRM" w:hAnsi="Times New Roman"/>
          <w:kern w:val="0"/>
          <w:sz w:val="24"/>
          <w:szCs w:val="24"/>
          <w:vertAlign w:val="superscript"/>
        </w:rPr>
        <w:t>−1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; column temperature was set at 30</w:t>
      </w:r>
      <w:r w:rsidRPr="0053178F">
        <w:rPr>
          <w:rFonts w:ascii="Times New Roman" w:hAnsi="Times New Roman"/>
          <w:sz w:val="24"/>
          <w:szCs w:val="24"/>
        </w:rPr>
        <w:t xml:space="preserve"> 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>◦C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. The mixed standard solution contained 24.91 μg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>·mL</w:t>
      </w:r>
      <w:r w:rsidRPr="0053178F">
        <w:rPr>
          <w:rFonts w:ascii="Times New Roman" w:eastAsia="GulliverRM" w:hAnsi="Times New Roman"/>
          <w:kern w:val="0"/>
          <w:sz w:val="24"/>
          <w:szCs w:val="24"/>
          <w:vertAlign w:val="superscript"/>
        </w:rPr>
        <w:t>−1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 xml:space="preserve">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of ME, 50.09 μg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>·mL</w:t>
      </w:r>
      <w:r w:rsidRPr="0053178F">
        <w:rPr>
          <w:rFonts w:ascii="Times New Roman" w:eastAsia="GulliverRM" w:hAnsi="Times New Roman"/>
          <w:kern w:val="0"/>
          <w:sz w:val="24"/>
          <w:szCs w:val="24"/>
          <w:vertAlign w:val="superscript"/>
        </w:rPr>
        <w:t>−1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 xml:space="preserve">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of E, and 25.55 μg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>·mL</w:t>
      </w:r>
      <w:r w:rsidRPr="0053178F">
        <w:rPr>
          <w:rFonts w:ascii="Times New Roman" w:eastAsia="GulliverRM" w:hAnsi="Times New Roman"/>
          <w:kern w:val="0"/>
          <w:sz w:val="24"/>
          <w:szCs w:val="24"/>
          <w:vertAlign w:val="superscript"/>
        </w:rPr>
        <w:t>−1</w:t>
      </w:r>
      <w:r w:rsidRPr="0053178F">
        <w:rPr>
          <w:rFonts w:ascii="Times New Roman" w:eastAsia="GulliverRM" w:hAnsi="Times New Roman"/>
          <w:kern w:val="0"/>
          <w:sz w:val="24"/>
          <w:szCs w:val="24"/>
        </w:rPr>
        <w:t xml:space="preserve"> </w:t>
      </w:r>
      <w:r w:rsidRPr="0053178F">
        <w:rPr>
          <w:rFonts w:ascii="Times New Roman" w:eastAsia="AdvGulliv-R" w:hAnsi="Times New Roman"/>
          <w:kern w:val="0"/>
          <w:sz w:val="24"/>
          <w:szCs w:val="24"/>
        </w:rPr>
        <w:t>of PE.</w:t>
      </w:r>
    </w:p>
    <w:p w:rsidR="00303620" w:rsidRDefault="00303620" w:rsidP="0053178F">
      <w:pPr>
        <w:adjustRightInd w:val="0"/>
        <w:snapToGrid w:val="0"/>
        <w:spacing w:line="360" w:lineRule="auto"/>
        <w:outlineLvl w:val="1"/>
        <w:rPr>
          <w:rFonts w:ascii="Times New Roman" w:eastAsia="AdvGulliv-R" w:hAnsi="Times New Roman"/>
          <w:kern w:val="0"/>
          <w:sz w:val="24"/>
          <w:szCs w:val="24"/>
        </w:rPr>
      </w:pPr>
    </w:p>
    <w:p w:rsidR="00303620" w:rsidRDefault="00303620" w:rsidP="0053178F">
      <w:pPr>
        <w:adjustRightInd w:val="0"/>
        <w:snapToGrid w:val="0"/>
        <w:spacing w:line="360" w:lineRule="auto"/>
        <w:outlineLvl w:val="1"/>
        <w:rPr>
          <w:rFonts w:ascii="Times New Roman" w:eastAsia="AdvGulliv-R" w:hAnsi="Times New Roman"/>
          <w:kern w:val="0"/>
          <w:sz w:val="24"/>
          <w:szCs w:val="24"/>
        </w:rPr>
      </w:pPr>
    </w:p>
    <w:p w:rsidR="00303620" w:rsidRDefault="00303620" w:rsidP="0053178F">
      <w:pPr>
        <w:adjustRightInd w:val="0"/>
        <w:snapToGrid w:val="0"/>
        <w:spacing w:line="360" w:lineRule="auto"/>
        <w:outlineLvl w:val="1"/>
        <w:rPr>
          <w:rFonts w:ascii="Times New Roman" w:eastAsia="AdvGulliv-R" w:hAnsi="Times New Roman"/>
          <w:kern w:val="0"/>
          <w:sz w:val="24"/>
          <w:szCs w:val="24"/>
        </w:rPr>
      </w:pPr>
      <w:bookmarkStart w:id="0" w:name="_GoBack"/>
      <w:bookmarkEnd w:id="0"/>
    </w:p>
    <w:p w:rsidR="00303620" w:rsidRDefault="00303620" w:rsidP="00303620">
      <w:pPr>
        <w:adjustRightInd w:val="0"/>
        <w:snapToGrid w:val="0"/>
        <w:spacing w:line="360" w:lineRule="auto"/>
        <w:jc w:val="center"/>
        <w:rPr>
          <w:rFonts w:ascii="Times New Roman" w:hAnsi="Times New Roman"/>
          <w:bCs/>
          <w:kern w:val="0"/>
          <w:szCs w:val="21"/>
        </w:rPr>
      </w:pPr>
      <w:r>
        <w:rPr>
          <w:rFonts w:ascii="Times New Roman" w:hAnsi="Times New Roman"/>
          <w:bCs/>
          <w:kern w:val="0"/>
          <w:szCs w:val="21"/>
        </w:rPr>
        <w:t>Table S1 The resolution and PPM of ME, E and PE on the chromatograms under the optimized chromatographic conditions</w:t>
      </w:r>
    </w:p>
    <w:tbl>
      <w:tblPr>
        <w:tblW w:w="744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919"/>
        <w:gridCol w:w="2173"/>
        <w:gridCol w:w="2330"/>
      </w:tblGrid>
      <w:tr w:rsidR="00303620" w:rsidTr="00303620">
        <w:trPr>
          <w:trHeight w:hRule="exact" w:val="383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Sample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Resolution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PPM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0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Mixing Standard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ME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2.85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997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2.15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999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2.88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983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bookmarkStart w:id="1" w:name="OLE_LINK22"/>
            <w:bookmarkStart w:id="2" w:name="OLE_LINK23"/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Ephedra Herb</w:t>
            </w:r>
            <w:bookmarkEnd w:id="1"/>
            <w:bookmarkEnd w:id="2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2.75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978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2.25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1000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3.71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993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bookmarkStart w:id="3" w:name="OLE_LINK20"/>
            <w:bookmarkStart w:id="4" w:name="OLE_LINK21"/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K tablet</w:t>
            </w:r>
            <w:bookmarkEnd w:id="3"/>
            <w:bookmarkEnd w:id="4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2.87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998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2.21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999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3.65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986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bookmarkStart w:id="5" w:name="OLE_LINK12"/>
            <w:bookmarkStart w:id="6" w:name="OLE_LINK15"/>
            <w:bookmarkStart w:id="7" w:name="OLE_LINK24"/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MZP tablet</w:t>
            </w:r>
            <w:bookmarkEnd w:id="5"/>
            <w:bookmarkEnd w:id="6"/>
            <w:bookmarkEnd w:id="7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2.89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998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2.22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999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3.55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997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bookmarkStart w:id="8" w:name="OLE_LINK7"/>
            <w:bookmarkStart w:id="9" w:name="OLE_LINK8"/>
            <w:bookmarkStart w:id="10" w:name="OLE_LINK25"/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lastRenderedPageBreak/>
              <w:t>XQZK oral liquid</w:t>
            </w:r>
            <w:bookmarkEnd w:id="8"/>
            <w:bookmarkEnd w:id="9"/>
            <w:bookmarkEnd w:id="10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2.39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980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2.03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998</w:t>
            </w:r>
          </w:p>
        </w:tc>
      </w:tr>
      <w:tr w:rsidR="00303620" w:rsidTr="00303620">
        <w:trPr>
          <w:trHeight w:hRule="exact" w:val="383"/>
          <w:jc w:val="center"/>
        </w:trPr>
        <w:tc>
          <w:tcPr>
            <w:tcW w:w="293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PE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5.07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3620" w:rsidRDefault="00303620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  <w:lang w:val="en-GB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  <w:lang w:val="en-GB"/>
              </w:rPr>
              <w:t>992</w:t>
            </w:r>
          </w:p>
        </w:tc>
      </w:tr>
    </w:tbl>
    <w:p w:rsidR="00303620" w:rsidRDefault="00303620" w:rsidP="00303620">
      <w:pPr>
        <w:bidi/>
        <w:spacing w:line="360" w:lineRule="auto"/>
        <w:rPr>
          <w:rFonts w:ascii="Times New Roman" w:hAnsi="Times New Roman"/>
          <w:bCs/>
          <w:kern w:val="0"/>
          <w:sz w:val="18"/>
          <w:szCs w:val="18"/>
        </w:rPr>
      </w:pPr>
    </w:p>
    <w:p w:rsidR="00303620" w:rsidRDefault="00303620" w:rsidP="00303620"/>
    <w:p w:rsidR="00303620" w:rsidRPr="0053178F" w:rsidRDefault="00303620" w:rsidP="0053178F">
      <w:pPr>
        <w:adjustRightInd w:val="0"/>
        <w:snapToGrid w:val="0"/>
        <w:spacing w:line="360" w:lineRule="auto"/>
        <w:outlineLvl w:val="1"/>
        <w:rPr>
          <w:rFonts w:ascii="Times New Roman" w:eastAsia="AdvGulliv-R" w:hAnsi="Times New Roman"/>
          <w:kern w:val="0"/>
          <w:sz w:val="24"/>
          <w:szCs w:val="24"/>
        </w:rPr>
      </w:pPr>
    </w:p>
    <w:p w:rsidR="002B618D" w:rsidRDefault="002B618D"/>
    <w:sectPr w:rsidR="002B618D" w:rsidSect="002B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A7" w:rsidRDefault="00355AA7" w:rsidP="0053178F">
      <w:r>
        <w:separator/>
      </w:r>
    </w:p>
  </w:endnote>
  <w:endnote w:type="continuationSeparator" w:id="0">
    <w:p w:rsidR="00355AA7" w:rsidRDefault="00355AA7" w:rsidP="0053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liverRM">
    <w:altName w:val="SimSun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A7" w:rsidRDefault="00355AA7" w:rsidP="0053178F">
      <w:r>
        <w:separator/>
      </w:r>
    </w:p>
  </w:footnote>
  <w:footnote w:type="continuationSeparator" w:id="0">
    <w:p w:rsidR="00355AA7" w:rsidRDefault="00355AA7" w:rsidP="0053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F"/>
    <w:rsid w:val="000737E8"/>
    <w:rsid w:val="002B618D"/>
    <w:rsid w:val="00303620"/>
    <w:rsid w:val="00355AA7"/>
    <w:rsid w:val="003D07F5"/>
    <w:rsid w:val="004B13A5"/>
    <w:rsid w:val="0053178F"/>
    <w:rsid w:val="00651BAD"/>
    <w:rsid w:val="009E54BB"/>
    <w:rsid w:val="00BE5EDB"/>
    <w:rsid w:val="00C25EA5"/>
    <w:rsid w:val="00C53330"/>
    <w:rsid w:val="00D61CE1"/>
    <w:rsid w:val="00E55E0D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7DCF798-7D81-4D0D-B093-F0C9948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8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7E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7E8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7E8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3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7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73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178F"/>
    <w:pPr>
      <w:widowControl/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0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178F"/>
  </w:style>
  <w:style w:type="paragraph" w:styleId="Footer">
    <w:name w:val="footer"/>
    <w:basedOn w:val="Normal"/>
    <w:link w:val="FooterChar"/>
    <w:uiPriority w:val="99"/>
    <w:semiHidden/>
    <w:unhideWhenUsed/>
    <w:rsid w:val="0053178F"/>
    <w:pPr>
      <w:widowControl/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0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LUBEATA</dc:creator>
  <cp:keywords/>
  <dc:description/>
  <cp:lastModifiedBy>Colleen Franciscus</cp:lastModifiedBy>
  <cp:revision>2</cp:revision>
  <dcterms:created xsi:type="dcterms:W3CDTF">2015-06-19T04:50:00Z</dcterms:created>
  <dcterms:modified xsi:type="dcterms:W3CDTF">2015-06-19T04:50:00Z</dcterms:modified>
</cp:coreProperties>
</file>