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5F" w:rsidRPr="008C011C" w:rsidRDefault="004B765F" w:rsidP="004B765F">
      <w:pPr>
        <w:widowControl w:val="0"/>
        <w:autoSpaceDE w:val="0"/>
        <w:autoSpaceDN w:val="0"/>
        <w:adjustRightInd w:val="0"/>
        <w:rPr>
          <w:rFonts w:ascii="Arial" w:hAnsi="Arial" w:cs="Arial"/>
          <w:sz w:val="20"/>
          <w:szCs w:val="20"/>
        </w:rPr>
      </w:pPr>
      <w:proofErr w:type="gramStart"/>
      <w:r w:rsidRPr="008C011C">
        <w:rPr>
          <w:rFonts w:ascii="Arial" w:hAnsi="Arial" w:cs="Arial"/>
          <w:b/>
          <w:bCs/>
          <w:sz w:val="20"/>
          <w:szCs w:val="20"/>
        </w:rPr>
        <w:t>S1</w:t>
      </w:r>
      <w:r>
        <w:rPr>
          <w:rFonts w:ascii="Arial" w:hAnsi="Arial" w:cs="Arial"/>
          <w:b/>
          <w:bCs/>
          <w:sz w:val="20"/>
          <w:szCs w:val="20"/>
        </w:rPr>
        <w:t xml:space="preserve"> Table</w:t>
      </w:r>
      <w:r w:rsidRPr="008C011C">
        <w:rPr>
          <w:rFonts w:ascii="Arial" w:hAnsi="Arial" w:cs="Arial"/>
          <w:b/>
          <w:bCs/>
          <w:sz w:val="20"/>
          <w:szCs w:val="20"/>
        </w:rPr>
        <w:t>.</w:t>
      </w:r>
      <w:proofErr w:type="gramEnd"/>
      <w:r w:rsidRPr="008C011C">
        <w:rPr>
          <w:rFonts w:ascii="Arial" w:hAnsi="Arial" w:cs="Arial"/>
          <w:b/>
          <w:bCs/>
          <w:sz w:val="20"/>
          <w:szCs w:val="20"/>
        </w:rPr>
        <w:t xml:space="preserve"> </w:t>
      </w:r>
      <w:r w:rsidRPr="008C011C">
        <w:rPr>
          <w:rFonts w:ascii="Arial" w:hAnsi="Arial" w:cs="Arial"/>
          <w:sz w:val="20"/>
          <w:szCs w:val="20"/>
        </w:rPr>
        <w:t>Sampling frames and procedures employed in each country</w:t>
      </w:r>
      <w:r>
        <w:rPr>
          <w:rFonts w:ascii="Arial" w:hAnsi="Arial" w:cs="Arial"/>
          <w:sz w:val="20"/>
          <w:szCs w:val="20"/>
        </w:rPr>
        <w:t>.</w:t>
      </w:r>
    </w:p>
    <w:p w:rsidR="004B765F" w:rsidRDefault="004B765F" w:rsidP="004B765F">
      <w:pPr>
        <w:widowControl w:val="0"/>
        <w:autoSpaceDE w:val="0"/>
        <w:autoSpaceDN w:val="0"/>
        <w:adjustRightInd w:val="0"/>
        <w:rPr>
          <w:rFonts w:ascii="Arial" w:hAnsi="Arial" w:cs="Arial"/>
          <w:sz w:val="22"/>
          <w:szCs w:val="22"/>
        </w:rPr>
      </w:pPr>
    </w:p>
    <w:p w:rsidR="004B765F" w:rsidRDefault="004B765F" w:rsidP="004B765F">
      <w:pPr>
        <w:widowControl w:val="0"/>
        <w:autoSpaceDE w:val="0"/>
        <w:autoSpaceDN w:val="0"/>
        <w:adjustRightInd w:val="0"/>
        <w:rPr>
          <w:rFonts w:ascii="Arial" w:hAnsi="Arial" w:cs="Arial"/>
          <w:sz w:val="22"/>
          <w:szCs w:val="22"/>
        </w:rPr>
      </w:pPr>
    </w:p>
    <w:tbl>
      <w:tblPr>
        <w:tblW w:w="9505" w:type="dxa"/>
        <w:jc w:val="center"/>
        <w:tblCellMar>
          <w:top w:w="85" w:type="dxa"/>
          <w:bottom w:w="85" w:type="dxa"/>
        </w:tblCellMar>
        <w:tblLook w:val="0400" w:firstRow="0" w:lastRow="0" w:firstColumn="0" w:lastColumn="0" w:noHBand="0" w:noVBand="1"/>
      </w:tblPr>
      <w:tblGrid>
        <w:gridCol w:w="1076"/>
        <w:gridCol w:w="1132"/>
        <w:gridCol w:w="1273"/>
        <w:gridCol w:w="6095"/>
      </w:tblGrid>
      <w:tr w:rsidR="004B765F" w:rsidRPr="006C1FB4" w:rsidTr="00192B13">
        <w:trPr>
          <w:cantSplit/>
          <w:trHeight w:val="672"/>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4B765F" w:rsidRPr="007F2927" w:rsidRDefault="004B765F" w:rsidP="00192B13">
            <w:pPr>
              <w:jc w:val="center"/>
              <w:rPr>
                <w:rFonts w:ascii="Calibri" w:hAnsi="Calibri"/>
                <w:b/>
                <w:bCs/>
                <w:color w:val="000000"/>
                <w:sz w:val="20"/>
                <w:szCs w:val="20"/>
              </w:rPr>
            </w:pPr>
            <w:r w:rsidRPr="007F2927">
              <w:rPr>
                <w:rFonts w:ascii="Calibri" w:hAnsi="Calibri"/>
                <w:b/>
                <w:bCs/>
                <w:color w:val="000000"/>
                <w:sz w:val="20"/>
                <w:szCs w:val="20"/>
              </w:rPr>
              <w:t>Country</w:t>
            </w:r>
          </w:p>
        </w:tc>
        <w:tc>
          <w:tcPr>
            <w:tcW w:w="1134" w:type="dxa"/>
            <w:tcBorders>
              <w:top w:val="single" w:sz="4" w:space="0" w:color="auto"/>
              <w:left w:val="nil"/>
              <w:bottom w:val="single" w:sz="4" w:space="0" w:color="auto"/>
              <w:right w:val="single" w:sz="4" w:space="0" w:color="auto"/>
            </w:tcBorders>
            <w:shd w:val="clear" w:color="auto" w:fill="auto"/>
            <w:hideMark/>
          </w:tcPr>
          <w:p w:rsidR="004B765F" w:rsidRPr="007F2927" w:rsidRDefault="004B765F" w:rsidP="00192B13">
            <w:pPr>
              <w:jc w:val="center"/>
              <w:rPr>
                <w:rFonts w:ascii="Calibri" w:hAnsi="Calibri"/>
                <w:b/>
                <w:bCs/>
                <w:color w:val="000000"/>
                <w:sz w:val="20"/>
                <w:szCs w:val="20"/>
              </w:rPr>
            </w:pPr>
            <w:r w:rsidRPr="007F2927">
              <w:rPr>
                <w:rFonts w:ascii="Calibri" w:hAnsi="Calibri"/>
                <w:b/>
                <w:bCs/>
                <w:color w:val="000000"/>
                <w:sz w:val="20"/>
                <w:szCs w:val="20"/>
              </w:rPr>
              <w:t>Sampling</w:t>
            </w:r>
            <w:r w:rsidRPr="007F2927">
              <w:rPr>
                <w:rFonts w:ascii="Calibri" w:hAnsi="Calibri"/>
                <w:b/>
                <w:bCs/>
                <w:color w:val="000000"/>
                <w:sz w:val="20"/>
                <w:szCs w:val="20"/>
              </w:rPr>
              <w:br/>
              <w:t xml:space="preserve"> frame (N)</w:t>
            </w:r>
          </w:p>
        </w:tc>
        <w:tc>
          <w:tcPr>
            <w:tcW w:w="1275" w:type="dxa"/>
            <w:tcBorders>
              <w:top w:val="single" w:sz="4" w:space="0" w:color="auto"/>
              <w:left w:val="nil"/>
              <w:bottom w:val="single" w:sz="4" w:space="0" w:color="auto"/>
              <w:right w:val="single" w:sz="4" w:space="0" w:color="auto"/>
            </w:tcBorders>
            <w:shd w:val="clear" w:color="auto" w:fill="auto"/>
            <w:hideMark/>
          </w:tcPr>
          <w:p w:rsidR="004B765F" w:rsidRPr="007F2927" w:rsidRDefault="004B765F" w:rsidP="00192B13">
            <w:pPr>
              <w:jc w:val="center"/>
              <w:rPr>
                <w:rFonts w:ascii="Calibri" w:hAnsi="Calibri"/>
                <w:b/>
                <w:bCs/>
                <w:color w:val="000000"/>
                <w:sz w:val="20"/>
                <w:szCs w:val="20"/>
              </w:rPr>
            </w:pPr>
            <w:r w:rsidRPr="007F2927">
              <w:rPr>
                <w:rFonts w:ascii="Calibri" w:hAnsi="Calibri"/>
                <w:b/>
                <w:bCs/>
                <w:color w:val="000000"/>
                <w:sz w:val="20"/>
                <w:szCs w:val="20"/>
              </w:rPr>
              <w:t>Target</w:t>
            </w:r>
            <w:r w:rsidRPr="007F2927">
              <w:rPr>
                <w:rFonts w:ascii="Calibri" w:hAnsi="Calibri"/>
                <w:b/>
                <w:bCs/>
                <w:color w:val="000000"/>
                <w:sz w:val="20"/>
                <w:szCs w:val="20"/>
              </w:rPr>
              <w:br/>
              <w:t xml:space="preserve"> sample (N)</w:t>
            </w:r>
          </w:p>
        </w:tc>
        <w:tc>
          <w:tcPr>
            <w:tcW w:w="6108" w:type="dxa"/>
            <w:tcBorders>
              <w:top w:val="single" w:sz="4" w:space="0" w:color="auto"/>
              <w:left w:val="nil"/>
              <w:bottom w:val="single" w:sz="4" w:space="0" w:color="auto"/>
              <w:right w:val="single" w:sz="4" w:space="0" w:color="auto"/>
            </w:tcBorders>
            <w:shd w:val="clear" w:color="auto" w:fill="auto"/>
            <w:noWrap/>
            <w:hideMark/>
          </w:tcPr>
          <w:p w:rsidR="004B765F" w:rsidRPr="007F2927" w:rsidRDefault="004B765F" w:rsidP="00192B13">
            <w:pPr>
              <w:rPr>
                <w:rFonts w:ascii="Calibri" w:hAnsi="Calibri"/>
                <w:b/>
                <w:bCs/>
                <w:color w:val="000000"/>
                <w:sz w:val="20"/>
                <w:szCs w:val="20"/>
              </w:rPr>
            </w:pPr>
            <w:r w:rsidRPr="007F2927">
              <w:rPr>
                <w:rFonts w:ascii="Calibri" w:hAnsi="Calibri"/>
                <w:b/>
                <w:bCs/>
                <w:color w:val="000000"/>
                <w:sz w:val="20"/>
                <w:szCs w:val="20"/>
              </w:rPr>
              <w:t>Sampling procedure</w:t>
            </w:r>
          </w:p>
        </w:tc>
      </w:tr>
      <w:tr w:rsidR="004B765F" w:rsidRPr="006C1FB4" w:rsidTr="00192B13">
        <w:trPr>
          <w:cantSplit/>
          <w:trHeight w:val="298"/>
          <w:jc w:val="center"/>
        </w:trPr>
        <w:tc>
          <w:tcPr>
            <w:tcW w:w="988"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Brazil</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w:t>
            </w:r>
            <w:r>
              <w:rPr>
                <w:rFonts w:ascii="Arial" w:hAnsi="Arial" w:cs="Arial"/>
                <w:color w:val="000000"/>
                <w:sz w:val="16"/>
                <w:szCs w:val="16"/>
              </w:rPr>
              <w:t>945</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N=9</w:t>
            </w:r>
            <w:r>
              <w:rPr>
                <w:rFonts w:ascii="Arial" w:hAnsi="Arial" w:cs="Arial"/>
                <w:color w:val="000000"/>
                <w:sz w:val="16"/>
                <w:szCs w:val="16"/>
              </w:rPr>
              <w:t>45</w:t>
            </w:r>
          </w:p>
        </w:tc>
        <w:tc>
          <w:tcPr>
            <w:tcW w:w="6108" w:type="dxa"/>
            <w:vMerge w:val="restart"/>
            <w:tcBorders>
              <w:top w:val="nil"/>
              <w:left w:val="single" w:sz="4" w:space="0" w:color="auto"/>
              <w:bottom w:val="single" w:sz="4" w:space="0" w:color="auto"/>
              <w:right w:val="single" w:sz="4" w:space="0" w:color="auto"/>
            </w:tcBorders>
            <w:shd w:val="clear" w:color="auto" w:fill="auto"/>
            <w:hideMark/>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 xml:space="preserve">To build the Brazilian target sample, we identified all public Brazilian research institutes linked to Ministries (N= 46) (non-university institutes) and used the census (2015) provided by the INEP (Instituto Nacional de Estudos e Pesquisas Educacionais Anísio Teixeira) for a complete picture of the </w:t>
            </w:r>
            <w:r>
              <w:rPr>
                <w:rFonts w:ascii="Arial" w:hAnsi="Arial" w:cs="Arial"/>
                <w:color w:val="000000"/>
                <w:sz w:val="16"/>
                <w:szCs w:val="16"/>
              </w:rPr>
              <w:t xml:space="preserve">brasilian universities </w:t>
            </w:r>
            <w:r w:rsidRPr="006C1FB4">
              <w:rPr>
                <w:rFonts w:ascii="Arial" w:hAnsi="Arial" w:cs="Arial"/>
                <w:color w:val="000000"/>
                <w:sz w:val="16"/>
                <w:szCs w:val="16"/>
              </w:rPr>
              <w:t>(N= 2,368).</w:t>
            </w:r>
            <w:r>
              <w:rPr>
                <w:rFonts w:ascii="Arial" w:hAnsi="Arial" w:cs="Arial"/>
                <w:color w:val="000000"/>
                <w:sz w:val="16"/>
                <w:szCs w:val="16"/>
              </w:rPr>
              <w:t xml:space="preserve"> We </w:t>
            </w:r>
            <w:r w:rsidRPr="006C1FB4">
              <w:rPr>
                <w:rFonts w:ascii="Arial" w:hAnsi="Arial" w:cs="Arial"/>
                <w:color w:val="000000"/>
                <w:sz w:val="16"/>
                <w:szCs w:val="16"/>
              </w:rPr>
              <w:t>selected N=50 best universities using a combination of the lists provided by The Times Higher Education (2017) and the Ranking of the Brazilian newspaper Folha de São Paulo (2017). We listed all</w:t>
            </w:r>
            <w:r>
              <w:rPr>
                <w:rFonts w:ascii="Arial" w:hAnsi="Arial" w:cs="Arial"/>
                <w:color w:val="000000"/>
                <w:sz w:val="16"/>
                <w:szCs w:val="16"/>
              </w:rPr>
              <w:t xml:space="preserve"> research</w:t>
            </w:r>
            <w:r w:rsidRPr="006C1FB4">
              <w:rPr>
                <w:rFonts w:ascii="Arial" w:hAnsi="Arial" w:cs="Arial"/>
                <w:color w:val="000000"/>
                <w:sz w:val="16"/>
                <w:szCs w:val="16"/>
              </w:rPr>
              <w:t xml:space="preserve"> institutes within the selected universities (N=899)</w:t>
            </w:r>
            <w:r>
              <w:rPr>
                <w:rFonts w:ascii="Arial" w:hAnsi="Arial" w:cs="Arial"/>
                <w:color w:val="000000"/>
                <w:sz w:val="16"/>
                <w:szCs w:val="16"/>
              </w:rPr>
              <w:t xml:space="preserve"> and </w:t>
            </w:r>
            <w:r w:rsidRPr="006C1FB4">
              <w:rPr>
                <w:rFonts w:ascii="Arial" w:hAnsi="Arial" w:cs="Arial"/>
                <w:color w:val="000000"/>
                <w:sz w:val="16"/>
                <w:szCs w:val="16"/>
              </w:rPr>
              <w:t>achieved a samp</w:t>
            </w:r>
            <w:r>
              <w:rPr>
                <w:rFonts w:ascii="Arial" w:hAnsi="Arial" w:cs="Arial"/>
                <w:color w:val="000000"/>
                <w:sz w:val="16"/>
                <w:szCs w:val="16"/>
              </w:rPr>
              <w:t>ling frame</w:t>
            </w:r>
            <w:r w:rsidRPr="006C1FB4">
              <w:rPr>
                <w:rFonts w:ascii="Arial" w:hAnsi="Arial" w:cs="Arial"/>
                <w:color w:val="000000"/>
                <w:sz w:val="16"/>
                <w:szCs w:val="16"/>
              </w:rPr>
              <w:t xml:space="preserve"> of N=9</w:t>
            </w:r>
            <w:r>
              <w:rPr>
                <w:rFonts w:ascii="Arial" w:hAnsi="Arial" w:cs="Arial"/>
                <w:color w:val="000000"/>
                <w:sz w:val="16"/>
                <w:szCs w:val="16"/>
              </w:rPr>
              <w:t>45. We contacted all institutions</w:t>
            </w:r>
            <w:r w:rsidRPr="006C1FB4">
              <w:rPr>
                <w:rFonts w:ascii="Arial" w:hAnsi="Arial" w:cs="Arial"/>
                <w:color w:val="000000"/>
                <w:sz w:val="16"/>
                <w:szCs w:val="16"/>
              </w:rPr>
              <w:t xml:space="preserve">. </w:t>
            </w:r>
          </w:p>
        </w:tc>
      </w:tr>
      <w:tr w:rsidR="004B765F" w:rsidRPr="006C1FB4" w:rsidTr="00192B13">
        <w:trPr>
          <w:cantSplit/>
          <w:trHeight w:val="1171"/>
          <w:jc w:val="center"/>
        </w:trPr>
        <w:tc>
          <w:tcPr>
            <w:tcW w:w="98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275"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610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r>
      <w:tr w:rsidR="004B765F" w:rsidRPr="006C1FB4" w:rsidTr="00192B13">
        <w:trPr>
          <w:cantSplit/>
          <w:trHeight w:val="1120"/>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Portugal</w:t>
            </w:r>
          </w:p>
        </w:tc>
        <w:tc>
          <w:tcPr>
            <w:tcW w:w="1134" w:type="dxa"/>
            <w:tcBorders>
              <w:top w:val="nil"/>
              <w:left w:val="nil"/>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N=38</w:t>
            </w:r>
            <w:r>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N=38</w:t>
            </w:r>
            <w:r>
              <w:rPr>
                <w:rFonts w:ascii="Arial" w:hAnsi="Arial" w:cs="Arial"/>
                <w:color w:val="000000"/>
                <w:sz w:val="16"/>
                <w:szCs w:val="16"/>
              </w:rPr>
              <w:t>4</w:t>
            </w:r>
            <w:r w:rsidRPr="006C1FB4">
              <w:rPr>
                <w:rFonts w:ascii="Arial" w:hAnsi="Arial" w:cs="Arial"/>
                <w:color w:val="000000"/>
                <w:sz w:val="16"/>
                <w:szCs w:val="16"/>
              </w:rPr>
              <w:t xml:space="preserve"> </w:t>
            </w:r>
          </w:p>
        </w:tc>
        <w:tc>
          <w:tcPr>
            <w:tcW w:w="6108" w:type="dxa"/>
            <w:tcBorders>
              <w:top w:val="nil"/>
              <w:left w:val="nil"/>
              <w:bottom w:val="single" w:sz="4" w:space="0" w:color="auto"/>
              <w:right w:val="single" w:sz="4" w:space="0" w:color="auto"/>
            </w:tcBorders>
            <w:shd w:val="clear" w:color="auto" w:fill="auto"/>
            <w:hideMark/>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 xml:space="preserve">We identified all research institutes in Portugal from two official lists: </w:t>
            </w:r>
            <w:r>
              <w:rPr>
                <w:rFonts w:ascii="Arial" w:hAnsi="Arial" w:cs="Arial"/>
                <w:color w:val="000000"/>
                <w:sz w:val="16"/>
                <w:szCs w:val="16"/>
              </w:rPr>
              <w:t xml:space="preserve">the list of </w:t>
            </w:r>
            <w:r w:rsidRPr="006C1FB4">
              <w:rPr>
                <w:rFonts w:ascii="Arial" w:hAnsi="Arial" w:cs="Arial"/>
                <w:color w:val="000000"/>
                <w:sz w:val="16"/>
                <w:szCs w:val="16"/>
              </w:rPr>
              <w:t xml:space="preserve">research institutes funded by FCT (Fundação para a Ciência e Tecnologia, 2014) and Portuguese Higher Education Institutions </w:t>
            </w:r>
            <w:r>
              <w:rPr>
                <w:rFonts w:ascii="Arial" w:hAnsi="Arial" w:cs="Arial"/>
                <w:color w:val="000000"/>
                <w:sz w:val="16"/>
                <w:szCs w:val="16"/>
              </w:rPr>
              <w:t xml:space="preserve">list </w:t>
            </w:r>
            <w:r w:rsidRPr="006C1FB4">
              <w:rPr>
                <w:rFonts w:ascii="Arial" w:hAnsi="Arial" w:cs="Arial"/>
                <w:color w:val="000000"/>
                <w:sz w:val="16"/>
                <w:szCs w:val="16"/>
              </w:rPr>
              <w:t xml:space="preserve">provided by the DGEES, Direção-Geral de Estatísticas do Ensino Superior, 2014). </w:t>
            </w:r>
            <w:r>
              <w:rPr>
                <w:rFonts w:ascii="Arial" w:hAnsi="Arial" w:cs="Arial"/>
                <w:color w:val="000000"/>
                <w:sz w:val="16"/>
                <w:szCs w:val="16"/>
              </w:rPr>
              <w:t xml:space="preserve">The final sampling the frame resulted </w:t>
            </w:r>
            <w:r w:rsidRPr="006C1FB4">
              <w:rPr>
                <w:rFonts w:ascii="Arial" w:hAnsi="Arial" w:cs="Arial"/>
                <w:color w:val="000000"/>
                <w:sz w:val="16"/>
                <w:szCs w:val="16"/>
              </w:rPr>
              <w:t>in N=38</w:t>
            </w:r>
            <w:r>
              <w:rPr>
                <w:rFonts w:ascii="Arial" w:hAnsi="Arial" w:cs="Arial"/>
                <w:color w:val="000000"/>
                <w:sz w:val="16"/>
                <w:szCs w:val="16"/>
              </w:rPr>
              <w:t>4</w:t>
            </w:r>
            <w:r w:rsidRPr="006C1FB4">
              <w:rPr>
                <w:rFonts w:ascii="Arial" w:hAnsi="Arial" w:cs="Arial"/>
                <w:color w:val="000000"/>
                <w:sz w:val="16"/>
                <w:szCs w:val="16"/>
              </w:rPr>
              <w:t xml:space="preserve"> research institutes. This represents at least 80% of the populatio</w:t>
            </w:r>
            <w:r>
              <w:rPr>
                <w:rFonts w:ascii="Arial" w:hAnsi="Arial" w:cs="Arial"/>
                <w:color w:val="000000"/>
                <w:sz w:val="16"/>
                <w:szCs w:val="16"/>
              </w:rPr>
              <w:t>n</w:t>
            </w:r>
            <w:r w:rsidRPr="006C1FB4">
              <w:rPr>
                <w:rFonts w:ascii="Arial" w:hAnsi="Arial" w:cs="Arial"/>
                <w:color w:val="000000"/>
                <w:sz w:val="16"/>
                <w:szCs w:val="16"/>
              </w:rPr>
              <w:t>. We contacted all institutions.</w:t>
            </w:r>
          </w:p>
        </w:tc>
      </w:tr>
      <w:tr w:rsidR="004B765F" w:rsidRPr="006C1FB4" w:rsidTr="00192B13">
        <w:trPr>
          <w:cantSplit/>
          <w:trHeight w:val="298"/>
          <w:jc w:val="center"/>
        </w:trPr>
        <w:tc>
          <w:tcPr>
            <w:tcW w:w="988"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Germany</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N=1,900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N=1,35</w:t>
            </w:r>
            <w:r>
              <w:rPr>
                <w:rFonts w:ascii="Arial" w:hAnsi="Arial" w:cs="Arial"/>
                <w:color w:val="000000"/>
                <w:sz w:val="16"/>
                <w:szCs w:val="16"/>
              </w:rPr>
              <w:t>8</w:t>
            </w:r>
          </w:p>
        </w:tc>
        <w:tc>
          <w:tcPr>
            <w:tcW w:w="6108" w:type="dxa"/>
            <w:vMerge w:val="restart"/>
            <w:tcBorders>
              <w:top w:val="nil"/>
              <w:left w:val="single" w:sz="4" w:space="0" w:color="auto"/>
              <w:bottom w:val="single" w:sz="4" w:space="0" w:color="auto"/>
              <w:right w:val="single" w:sz="4" w:space="0" w:color="auto"/>
            </w:tcBorders>
            <w:shd w:val="clear" w:color="auto" w:fill="auto"/>
            <w:hideMark/>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We identified N=193 state run Research Universities &amp; Universities of Applied Science,</w:t>
            </w:r>
            <w:r>
              <w:rPr>
                <w:rFonts w:ascii="Arial" w:hAnsi="Arial" w:cs="Arial"/>
                <w:color w:val="000000"/>
                <w:sz w:val="16"/>
                <w:szCs w:val="16"/>
              </w:rPr>
              <w:t xml:space="preserve"> </w:t>
            </w:r>
            <w:r w:rsidRPr="006C1FB4">
              <w:rPr>
                <w:rFonts w:ascii="Arial" w:hAnsi="Arial" w:cs="Arial"/>
                <w:color w:val="000000"/>
                <w:sz w:val="16"/>
                <w:szCs w:val="16"/>
              </w:rPr>
              <w:t xml:space="preserve">from an official list provided by the Association of University Presidents (HRK) (2017) </w:t>
            </w:r>
            <w:r>
              <w:rPr>
                <w:rFonts w:ascii="Arial" w:hAnsi="Arial" w:cs="Arial"/>
                <w:color w:val="000000"/>
                <w:sz w:val="16"/>
                <w:szCs w:val="16"/>
              </w:rPr>
              <w:t>(</w:t>
            </w:r>
            <w:r w:rsidRPr="006C1FB4">
              <w:rPr>
                <w:rFonts w:ascii="Arial" w:hAnsi="Arial" w:cs="Arial"/>
                <w:color w:val="000000"/>
                <w:sz w:val="16"/>
                <w:szCs w:val="16"/>
              </w:rPr>
              <w:t>Liste aller Mitgliederhochschulen der</w:t>
            </w:r>
            <w:r>
              <w:rPr>
                <w:rFonts w:ascii="Arial" w:hAnsi="Arial" w:cs="Arial"/>
                <w:color w:val="000000"/>
                <w:sz w:val="16"/>
                <w:szCs w:val="16"/>
              </w:rPr>
              <w:t xml:space="preserve"> </w:t>
            </w:r>
            <w:r w:rsidRPr="006C1FB4">
              <w:rPr>
                <w:rFonts w:ascii="Arial" w:hAnsi="Arial" w:cs="Arial"/>
                <w:color w:val="000000"/>
                <w:sz w:val="16"/>
                <w:szCs w:val="16"/>
              </w:rPr>
              <w:t>Hochschulrektorenkonferenz</w:t>
            </w:r>
            <w:r>
              <w:rPr>
                <w:rFonts w:ascii="Arial" w:hAnsi="Arial" w:cs="Arial"/>
                <w:color w:val="000000"/>
                <w:sz w:val="16"/>
                <w:szCs w:val="16"/>
              </w:rPr>
              <w:t>)</w:t>
            </w:r>
            <w:r w:rsidRPr="006C1FB4">
              <w:rPr>
                <w:rFonts w:ascii="Arial" w:hAnsi="Arial" w:cs="Arial"/>
                <w:color w:val="000000"/>
                <w:sz w:val="16"/>
                <w:szCs w:val="16"/>
              </w:rPr>
              <w:t xml:space="preserve">; </w:t>
            </w:r>
            <w:r>
              <w:rPr>
                <w:rFonts w:ascii="Arial" w:hAnsi="Arial" w:cs="Arial"/>
                <w:color w:val="000000"/>
                <w:sz w:val="16"/>
                <w:szCs w:val="16"/>
              </w:rPr>
              <w:t xml:space="preserve">this </w:t>
            </w:r>
            <w:r w:rsidRPr="006C1FB4">
              <w:rPr>
                <w:rFonts w:ascii="Arial" w:hAnsi="Arial" w:cs="Arial"/>
                <w:color w:val="000000"/>
                <w:sz w:val="16"/>
                <w:szCs w:val="16"/>
              </w:rPr>
              <w:t>cover</w:t>
            </w:r>
            <w:r>
              <w:rPr>
                <w:rFonts w:ascii="Arial" w:hAnsi="Arial" w:cs="Arial"/>
                <w:color w:val="000000"/>
                <w:sz w:val="16"/>
                <w:szCs w:val="16"/>
              </w:rPr>
              <w:t xml:space="preserve">s </w:t>
            </w:r>
            <w:r w:rsidRPr="006C1FB4">
              <w:rPr>
                <w:rFonts w:ascii="Arial" w:hAnsi="Arial" w:cs="Arial"/>
                <w:color w:val="000000"/>
                <w:sz w:val="16"/>
                <w:szCs w:val="16"/>
              </w:rPr>
              <w:t>more than 90% of all academic staff in the German Higher education system. We randomly assigned one of the six research fields (OECD classification) to each universit</w:t>
            </w:r>
            <w:r>
              <w:rPr>
                <w:rFonts w:ascii="Arial" w:hAnsi="Arial" w:cs="Arial"/>
                <w:color w:val="000000"/>
                <w:sz w:val="16"/>
                <w:szCs w:val="16"/>
              </w:rPr>
              <w:t>y</w:t>
            </w:r>
            <w:r w:rsidRPr="006C1FB4">
              <w:rPr>
                <w:rFonts w:ascii="Arial" w:hAnsi="Arial" w:cs="Arial"/>
                <w:color w:val="000000"/>
                <w:sz w:val="16"/>
                <w:szCs w:val="16"/>
              </w:rPr>
              <w:t xml:space="preserve">, so that each research field was covered by approx. 30 organisations. </w:t>
            </w:r>
            <w:r w:rsidRPr="00700D3B">
              <w:rPr>
                <w:rFonts w:ascii="Arial" w:hAnsi="Arial" w:cs="Arial"/>
                <w:color w:val="000000"/>
                <w:sz w:val="16"/>
                <w:szCs w:val="16"/>
              </w:rPr>
              <w:t>We then listed all research institutes of the respective field for each of the universities. This resulted in at least 10 institutes per University and a total sample of about 1.900 institutes (around 300 per OECD-Field)</w:t>
            </w:r>
            <w:r>
              <w:rPr>
                <w:rFonts w:ascii="Arial" w:hAnsi="Arial" w:cs="Arial"/>
                <w:color w:val="000000"/>
                <w:sz w:val="16"/>
                <w:szCs w:val="16"/>
              </w:rPr>
              <w:t xml:space="preserve">, from which we </w:t>
            </w:r>
            <w:r w:rsidRPr="006C1FB4">
              <w:rPr>
                <w:rFonts w:ascii="Arial" w:hAnsi="Arial" w:cs="Arial"/>
                <w:color w:val="000000"/>
                <w:sz w:val="16"/>
                <w:szCs w:val="16"/>
              </w:rPr>
              <w:t xml:space="preserve">draw </w:t>
            </w:r>
            <w:r>
              <w:rPr>
                <w:rFonts w:ascii="Arial" w:hAnsi="Arial" w:cs="Arial"/>
                <w:color w:val="000000"/>
                <w:sz w:val="16"/>
                <w:szCs w:val="16"/>
              </w:rPr>
              <w:t xml:space="preserve">a </w:t>
            </w:r>
            <w:r w:rsidRPr="006C1FB4">
              <w:rPr>
                <w:rFonts w:ascii="Arial" w:hAnsi="Arial" w:cs="Arial"/>
                <w:color w:val="000000"/>
                <w:sz w:val="16"/>
                <w:szCs w:val="16"/>
              </w:rPr>
              <w:t xml:space="preserve">random sample for each </w:t>
            </w:r>
            <w:r>
              <w:rPr>
                <w:rFonts w:ascii="Arial" w:hAnsi="Arial" w:cs="Arial"/>
                <w:color w:val="000000"/>
                <w:sz w:val="16"/>
                <w:szCs w:val="16"/>
              </w:rPr>
              <w:t>f</w:t>
            </w:r>
            <w:r w:rsidRPr="006C1FB4">
              <w:rPr>
                <w:rFonts w:ascii="Arial" w:hAnsi="Arial" w:cs="Arial"/>
                <w:color w:val="000000"/>
                <w:sz w:val="16"/>
                <w:szCs w:val="16"/>
              </w:rPr>
              <w:t>iel</w:t>
            </w:r>
            <w:r>
              <w:rPr>
                <w:rFonts w:ascii="Arial" w:hAnsi="Arial" w:cs="Arial"/>
                <w:color w:val="000000"/>
                <w:sz w:val="16"/>
                <w:szCs w:val="16"/>
              </w:rPr>
              <w:t>d</w:t>
            </w:r>
            <w:r w:rsidRPr="006C1FB4">
              <w:rPr>
                <w:rFonts w:ascii="Arial" w:hAnsi="Arial" w:cs="Arial"/>
                <w:color w:val="000000"/>
                <w:sz w:val="16"/>
                <w:szCs w:val="16"/>
              </w:rPr>
              <w:t>.</w:t>
            </w:r>
          </w:p>
        </w:tc>
      </w:tr>
      <w:tr w:rsidR="004B765F" w:rsidRPr="006C1FB4" w:rsidTr="00192B13">
        <w:trPr>
          <w:cantSplit/>
          <w:trHeight w:val="1248"/>
          <w:jc w:val="center"/>
        </w:trPr>
        <w:tc>
          <w:tcPr>
            <w:tcW w:w="98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275"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610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r>
      <w:tr w:rsidR="004B765F" w:rsidRPr="006C1FB4" w:rsidTr="00192B13">
        <w:trPr>
          <w:cantSplit/>
          <w:trHeight w:val="298"/>
          <w:jc w:val="center"/>
        </w:trPr>
        <w:tc>
          <w:tcPr>
            <w:tcW w:w="988"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 xml:space="preserve">Italy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N=1,120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N=1,120</w:t>
            </w:r>
          </w:p>
        </w:tc>
        <w:tc>
          <w:tcPr>
            <w:tcW w:w="6108" w:type="dxa"/>
            <w:vMerge w:val="restart"/>
            <w:tcBorders>
              <w:top w:val="nil"/>
              <w:left w:val="single" w:sz="4" w:space="0" w:color="auto"/>
              <w:bottom w:val="single" w:sz="4" w:space="0" w:color="auto"/>
              <w:right w:val="single" w:sz="4" w:space="0" w:color="auto"/>
            </w:tcBorders>
            <w:shd w:val="clear" w:color="auto" w:fill="auto"/>
            <w:hideMark/>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 xml:space="preserve">To build the Italian sample, we collected lists of </w:t>
            </w:r>
            <w:r>
              <w:rPr>
                <w:rFonts w:ascii="Arial" w:hAnsi="Arial" w:cs="Arial"/>
                <w:color w:val="000000"/>
                <w:sz w:val="16"/>
                <w:szCs w:val="16"/>
              </w:rPr>
              <w:t xml:space="preserve">all </w:t>
            </w:r>
            <w:r w:rsidRPr="006C1FB4">
              <w:rPr>
                <w:rFonts w:ascii="Arial" w:hAnsi="Arial" w:cs="Arial"/>
                <w:color w:val="000000"/>
                <w:sz w:val="16"/>
                <w:szCs w:val="16"/>
              </w:rPr>
              <w:t xml:space="preserve">Italian Universities and Research Institutes from the Italian Ministry of Education and Research (MIUR) </w:t>
            </w:r>
            <w:r>
              <w:rPr>
                <w:rFonts w:ascii="Arial" w:hAnsi="Arial" w:cs="Arial"/>
                <w:color w:val="000000"/>
                <w:sz w:val="16"/>
                <w:szCs w:val="16"/>
              </w:rPr>
              <w:t>d</w:t>
            </w:r>
            <w:r w:rsidRPr="006C1FB4">
              <w:rPr>
                <w:rFonts w:ascii="Arial" w:hAnsi="Arial" w:cs="Arial"/>
                <w:color w:val="000000"/>
                <w:sz w:val="16"/>
                <w:szCs w:val="16"/>
              </w:rPr>
              <w:t>atabase (2017). We then made a complete list of all institutes</w:t>
            </w:r>
            <w:r>
              <w:rPr>
                <w:rFonts w:ascii="Arial" w:hAnsi="Arial" w:cs="Arial"/>
                <w:color w:val="000000"/>
                <w:sz w:val="16"/>
                <w:szCs w:val="16"/>
              </w:rPr>
              <w:t xml:space="preserve"> within these universities</w:t>
            </w:r>
            <w:r w:rsidRPr="006C1FB4">
              <w:rPr>
                <w:rFonts w:ascii="Arial" w:hAnsi="Arial" w:cs="Arial"/>
                <w:color w:val="000000"/>
                <w:sz w:val="16"/>
                <w:szCs w:val="16"/>
              </w:rPr>
              <w:t>, which corresponded to the Universities Departments and Italian Research Institutes. We classified each unit based on the OECD area of research, and contacted the entire population (N=1,120).</w:t>
            </w:r>
          </w:p>
        </w:tc>
      </w:tr>
      <w:tr w:rsidR="004B765F" w:rsidRPr="006C1FB4" w:rsidTr="00192B13">
        <w:trPr>
          <w:cantSplit/>
          <w:trHeight w:val="641"/>
          <w:jc w:val="center"/>
        </w:trPr>
        <w:tc>
          <w:tcPr>
            <w:tcW w:w="98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275"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610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r>
      <w:tr w:rsidR="004B765F" w:rsidRPr="006C1FB4" w:rsidTr="00192B13">
        <w:trPr>
          <w:cantSplit/>
          <w:trHeight w:val="298"/>
          <w:jc w:val="center"/>
        </w:trPr>
        <w:tc>
          <w:tcPr>
            <w:tcW w:w="988"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Japan</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N=1,134</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N=1,134</w:t>
            </w:r>
          </w:p>
        </w:tc>
        <w:tc>
          <w:tcPr>
            <w:tcW w:w="6108" w:type="dxa"/>
            <w:vMerge w:val="restart"/>
            <w:tcBorders>
              <w:top w:val="nil"/>
              <w:left w:val="single" w:sz="4" w:space="0" w:color="auto"/>
              <w:bottom w:val="single" w:sz="4" w:space="0" w:color="auto"/>
              <w:right w:val="single" w:sz="4" w:space="0" w:color="auto"/>
            </w:tcBorders>
            <w:shd w:val="clear" w:color="auto" w:fill="auto"/>
            <w:hideMark/>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 xml:space="preserve">To build the Japanese </w:t>
            </w:r>
            <w:r>
              <w:rPr>
                <w:rFonts w:ascii="Arial" w:hAnsi="Arial" w:cs="Arial"/>
                <w:color w:val="000000"/>
                <w:sz w:val="16"/>
                <w:szCs w:val="16"/>
              </w:rPr>
              <w:t>frame</w:t>
            </w:r>
            <w:r w:rsidRPr="006C1FB4">
              <w:rPr>
                <w:rFonts w:ascii="Arial" w:hAnsi="Arial" w:cs="Arial"/>
                <w:color w:val="000000"/>
                <w:sz w:val="16"/>
                <w:szCs w:val="16"/>
              </w:rPr>
              <w:t>, we used a list from the “National Institute of Science and Technology Policy” (NISTEP) (2016), which covers all R&amp;D conducted at universities and corporations in Japan</w:t>
            </w:r>
            <w:r>
              <w:rPr>
                <w:rFonts w:ascii="Arial" w:hAnsi="Arial" w:cs="Arial"/>
                <w:color w:val="000000"/>
                <w:sz w:val="16"/>
                <w:szCs w:val="16"/>
              </w:rPr>
              <w:t xml:space="preserve"> (N=</w:t>
            </w:r>
            <w:r w:rsidRPr="006C1FB4">
              <w:rPr>
                <w:rFonts w:ascii="Arial" w:hAnsi="Arial" w:cs="Arial"/>
                <w:color w:val="000000"/>
                <w:sz w:val="16"/>
                <w:szCs w:val="16"/>
              </w:rPr>
              <w:t>787</w:t>
            </w:r>
            <w:r>
              <w:rPr>
                <w:rFonts w:ascii="Arial" w:hAnsi="Arial" w:cs="Arial"/>
                <w:color w:val="000000"/>
                <w:sz w:val="16"/>
                <w:szCs w:val="16"/>
              </w:rPr>
              <w:t xml:space="preserve">); </w:t>
            </w:r>
            <w:r w:rsidRPr="006C1FB4">
              <w:rPr>
                <w:rFonts w:ascii="Arial" w:hAnsi="Arial" w:cs="Arial"/>
                <w:color w:val="000000"/>
                <w:sz w:val="16"/>
                <w:szCs w:val="16"/>
              </w:rPr>
              <w:t xml:space="preserve">we selected the top 66 </w:t>
            </w:r>
            <w:proofErr w:type="gramStart"/>
            <w:r w:rsidRPr="006C1FB4">
              <w:rPr>
                <w:rFonts w:ascii="Arial" w:hAnsi="Arial" w:cs="Arial"/>
                <w:color w:val="000000"/>
                <w:sz w:val="16"/>
                <w:szCs w:val="16"/>
              </w:rPr>
              <w:t>universities,</w:t>
            </w:r>
            <w:proofErr w:type="gramEnd"/>
            <w:r w:rsidRPr="006C1FB4">
              <w:rPr>
                <w:rFonts w:ascii="Arial" w:hAnsi="Arial" w:cs="Arial"/>
                <w:color w:val="000000"/>
                <w:sz w:val="16"/>
                <w:szCs w:val="16"/>
              </w:rPr>
              <w:t xml:space="preserve"> based on KAKEN database (this covers around 80% of KAKEN grant in 2016). KAKEN is the grants-in-aid for scientific research, which is operated by Japanese Society for the Promotion of Science (JSPS) and the biggest competitive funding agency in Japan. For each of the 66 universities, we listed all research institutes within each organization (N=1,134). All institutes were contacted.</w:t>
            </w:r>
          </w:p>
        </w:tc>
      </w:tr>
      <w:tr w:rsidR="004B765F" w:rsidRPr="006C1FB4" w:rsidTr="00192B13">
        <w:trPr>
          <w:cantSplit/>
          <w:trHeight w:val="1057"/>
          <w:jc w:val="center"/>
        </w:trPr>
        <w:tc>
          <w:tcPr>
            <w:tcW w:w="98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1275"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c>
          <w:tcPr>
            <w:tcW w:w="6108" w:type="dxa"/>
            <w:vMerge/>
            <w:tcBorders>
              <w:top w:val="nil"/>
              <w:left w:val="single" w:sz="4" w:space="0" w:color="auto"/>
              <w:bottom w:val="single" w:sz="4" w:space="0" w:color="auto"/>
              <w:right w:val="single" w:sz="4" w:space="0" w:color="auto"/>
            </w:tcBorders>
            <w:hideMark/>
          </w:tcPr>
          <w:p w:rsidR="004B765F" w:rsidRPr="006C1FB4" w:rsidRDefault="004B765F" w:rsidP="00192B13">
            <w:pPr>
              <w:rPr>
                <w:rFonts w:ascii="Arial" w:hAnsi="Arial" w:cs="Arial"/>
                <w:color w:val="000000"/>
                <w:sz w:val="16"/>
                <w:szCs w:val="16"/>
              </w:rPr>
            </w:pPr>
          </w:p>
        </w:tc>
      </w:tr>
      <w:tr w:rsidR="004B765F" w:rsidRPr="006C1FB4" w:rsidTr="00192B13">
        <w:trPr>
          <w:cantSplit/>
          <w:trHeight w:val="29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 xml:space="preserve">Netherlands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N=8</w:t>
            </w:r>
            <w:r>
              <w:rPr>
                <w:rFonts w:ascii="Arial" w:hAnsi="Arial" w:cs="Arial"/>
                <w:color w:val="000000"/>
                <w:sz w:val="16"/>
                <w:szCs w:val="16"/>
              </w:rPr>
              <w:t>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N=8</w:t>
            </w:r>
            <w:r>
              <w:rPr>
                <w:rFonts w:ascii="Arial" w:hAnsi="Arial" w:cs="Arial"/>
                <w:color w:val="000000"/>
                <w:sz w:val="16"/>
                <w:szCs w:val="16"/>
              </w:rPr>
              <w:t>21</w:t>
            </w:r>
          </w:p>
        </w:tc>
        <w:tc>
          <w:tcPr>
            <w:tcW w:w="6108" w:type="dxa"/>
            <w:tcBorders>
              <w:top w:val="single" w:sz="4" w:space="0" w:color="auto"/>
              <w:left w:val="single" w:sz="4" w:space="0" w:color="auto"/>
              <w:bottom w:val="single" w:sz="4" w:space="0" w:color="auto"/>
              <w:right w:val="single" w:sz="4" w:space="0" w:color="auto"/>
            </w:tcBorders>
            <w:shd w:val="clear" w:color="auto" w:fill="auto"/>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 xml:space="preserve">To build the NL </w:t>
            </w:r>
            <w:r>
              <w:rPr>
                <w:rFonts w:ascii="Arial" w:hAnsi="Arial" w:cs="Arial"/>
                <w:color w:val="000000"/>
                <w:sz w:val="16"/>
                <w:szCs w:val="16"/>
              </w:rPr>
              <w:t xml:space="preserve">frame, </w:t>
            </w:r>
            <w:r w:rsidRPr="006C1FB4">
              <w:rPr>
                <w:rFonts w:ascii="Arial" w:hAnsi="Arial" w:cs="Arial"/>
                <w:color w:val="000000"/>
                <w:sz w:val="16"/>
                <w:szCs w:val="16"/>
              </w:rPr>
              <w:t>we used a list provided by Narcis (2016) of all universities</w:t>
            </w:r>
            <w:r>
              <w:rPr>
                <w:rFonts w:ascii="Arial" w:hAnsi="Arial" w:cs="Arial"/>
                <w:color w:val="000000"/>
                <w:sz w:val="16"/>
                <w:szCs w:val="16"/>
              </w:rPr>
              <w:t xml:space="preserve"> (N=14), and </w:t>
            </w:r>
            <w:r w:rsidRPr="0095291B">
              <w:rPr>
                <w:rFonts w:ascii="Arial" w:hAnsi="Arial" w:cs="Arial"/>
                <w:color w:val="000000"/>
                <w:sz w:val="16"/>
                <w:szCs w:val="16"/>
              </w:rPr>
              <w:t xml:space="preserve">Para-university organizations: the Netherlands Organization for Scientific Research (NWO) (N=8) and the Royal Netherlands Academy of Arts and Sciences (KNAW) (N=16). </w:t>
            </w:r>
            <w:r>
              <w:rPr>
                <w:rFonts w:ascii="Arial" w:hAnsi="Arial" w:cs="Arial"/>
                <w:color w:val="000000"/>
                <w:sz w:val="16"/>
                <w:szCs w:val="16"/>
              </w:rPr>
              <w:t xml:space="preserve">We </w:t>
            </w:r>
            <w:r w:rsidRPr="006C1FB4">
              <w:rPr>
                <w:rFonts w:ascii="Arial" w:hAnsi="Arial" w:cs="Arial"/>
                <w:color w:val="000000"/>
                <w:sz w:val="16"/>
                <w:szCs w:val="16"/>
              </w:rPr>
              <w:t xml:space="preserve">mapped </w:t>
            </w:r>
            <w:r>
              <w:rPr>
                <w:rFonts w:ascii="Arial" w:hAnsi="Arial" w:cs="Arial"/>
                <w:color w:val="000000"/>
                <w:sz w:val="16"/>
                <w:szCs w:val="16"/>
              </w:rPr>
              <w:t xml:space="preserve">all institutes within these organisations </w:t>
            </w:r>
            <w:r w:rsidRPr="006C1FB4">
              <w:rPr>
                <w:rFonts w:ascii="Arial" w:hAnsi="Arial" w:cs="Arial"/>
                <w:color w:val="000000"/>
                <w:sz w:val="16"/>
                <w:szCs w:val="16"/>
              </w:rPr>
              <w:t xml:space="preserve">using information from </w:t>
            </w:r>
            <w:r>
              <w:rPr>
                <w:rFonts w:ascii="Arial" w:hAnsi="Arial" w:cs="Arial"/>
                <w:color w:val="000000"/>
                <w:sz w:val="16"/>
                <w:szCs w:val="16"/>
              </w:rPr>
              <w:t>their</w:t>
            </w:r>
            <w:r w:rsidRPr="006C1FB4">
              <w:rPr>
                <w:rFonts w:ascii="Arial" w:hAnsi="Arial" w:cs="Arial"/>
                <w:color w:val="000000"/>
                <w:sz w:val="16"/>
                <w:szCs w:val="16"/>
              </w:rPr>
              <w:t xml:space="preserve"> websites, and classified </w:t>
            </w:r>
            <w:r>
              <w:rPr>
                <w:rFonts w:ascii="Arial" w:hAnsi="Arial" w:cs="Arial"/>
                <w:color w:val="000000"/>
                <w:sz w:val="16"/>
                <w:szCs w:val="16"/>
              </w:rPr>
              <w:t xml:space="preserve">each of them </w:t>
            </w:r>
            <w:r w:rsidRPr="006C1FB4">
              <w:rPr>
                <w:rFonts w:ascii="Arial" w:hAnsi="Arial" w:cs="Arial"/>
                <w:color w:val="000000"/>
                <w:sz w:val="16"/>
                <w:szCs w:val="16"/>
              </w:rPr>
              <w:t xml:space="preserve">according to OECD </w:t>
            </w:r>
            <w:r>
              <w:rPr>
                <w:rFonts w:ascii="Arial" w:hAnsi="Arial" w:cs="Arial"/>
                <w:color w:val="000000"/>
                <w:sz w:val="16"/>
                <w:szCs w:val="16"/>
              </w:rPr>
              <w:t>field</w:t>
            </w:r>
            <w:r w:rsidRPr="006C1FB4">
              <w:rPr>
                <w:rFonts w:ascii="Arial" w:hAnsi="Arial" w:cs="Arial"/>
                <w:color w:val="000000"/>
                <w:sz w:val="16"/>
                <w:szCs w:val="16"/>
              </w:rPr>
              <w:t xml:space="preserve"> (N=8</w:t>
            </w:r>
            <w:r>
              <w:rPr>
                <w:rFonts w:ascii="Arial" w:hAnsi="Arial" w:cs="Arial"/>
                <w:color w:val="000000"/>
                <w:sz w:val="16"/>
                <w:szCs w:val="16"/>
              </w:rPr>
              <w:t>21</w:t>
            </w:r>
            <w:r w:rsidRPr="006C1FB4">
              <w:rPr>
                <w:rFonts w:ascii="Arial" w:hAnsi="Arial" w:cs="Arial"/>
                <w:color w:val="000000"/>
                <w:sz w:val="16"/>
                <w:szCs w:val="16"/>
              </w:rPr>
              <w:t xml:space="preserve">). As the total number of Dutch research institutes was smaller than the 200 per group, we contacted the whole population. </w:t>
            </w:r>
          </w:p>
        </w:tc>
      </w:tr>
      <w:tr w:rsidR="004B765F" w:rsidRPr="006C1FB4" w:rsidTr="00192B13">
        <w:trPr>
          <w:cantSplit/>
          <w:trHeight w:val="29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lastRenderedPageBreak/>
              <w:t>United</w:t>
            </w:r>
            <w:r w:rsidRPr="006C1FB4">
              <w:rPr>
                <w:rFonts w:ascii="Arial" w:hAnsi="Arial" w:cs="Arial"/>
                <w:color w:val="000000"/>
                <w:sz w:val="16"/>
                <w:szCs w:val="16"/>
              </w:rPr>
              <w:br/>
              <w:t xml:space="preserve"> Kingdom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N=1,957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N=1,046</w:t>
            </w:r>
          </w:p>
        </w:tc>
        <w:tc>
          <w:tcPr>
            <w:tcW w:w="6108" w:type="dxa"/>
            <w:tcBorders>
              <w:top w:val="single" w:sz="4" w:space="0" w:color="auto"/>
              <w:left w:val="single" w:sz="4" w:space="0" w:color="auto"/>
              <w:bottom w:val="single" w:sz="4" w:space="0" w:color="auto"/>
              <w:right w:val="single" w:sz="4" w:space="0" w:color="auto"/>
            </w:tcBorders>
            <w:shd w:val="clear" w:color="auto" w:fill="auto"/>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For the UK sampling frame</w:t>
            </w:r>
            <w:r>
              <w:rPr>
                <w:rFonts w:ascii="Arial" w:hAnsi="Arial" w:cs="Arial"/>
                <w:color w:val="000000"/>
                <w:sz w:val="16"/>
                <w:szCs w:val="16"/>
              </w:rPr>
              <w:t>,</w:t>
            </w:r>
            <w:r w:rsidRPr="006C1FB4">
              <w:rPr>
                <w:rFonts w:ascii="Arial" w:hAnsi="Arial" w:cs="Arial"/>
                <w:color w:val="000000"/>
                <w:sz w:val="16"/>
                <w:szCs w:val="16"/>
              </w:rPr>
              <w:t xml:space="preserve"> we used the list (census) of UK universities provided by the Research Excellence Framework (2015) (N=150). The REF is the new system for assessing the quality of research in UK higher education institutions. </w:t>
            </w:r>
            <w:r>
              <w:rPr>
                <w:rFonts w:ascii="Arial" w:hAnsi="Arial" w:cs="Arial"/>
                <w:color w:val="000000"/>
                <w:sz w:val="16"/>
                <w:szCs w:val="16"/>
              </w:rPr>
              <w:t>U</w:t>
            </w:r>
            <w:r w:rsidRPr="006C1FB4">
              <w:rPr>
                <w:rFonts w:ascii="Arial" w:hAnsi="Arial" w:cs="Arial"/>
                <w:color w:val="000000"/>
                <w:sz w:val="16"/>
                <w:szCs w:val="16"/>
              </w:rPr>
              <w:t xml:space="preserve">niversities were ranked into HH (high research output; high research impact), HL, LH; and LL, and </w:t>
            </w:r>
            <w:proofErr w:type="gramStart"/>
            <w:r w:rsidRPr="006C1FB4">
              <w:rPr>
                <w:rFonts w:ascii="Arial" w:hAnsi="Arial" w:cs="Arial"/>
                <w:color w:val="000000"/>
                <w:sz w:val="16"/>
                <w:szCs w:val="16"/>
              </w:rPr>
              <w:t>a</w:t>
            </w:r>
            <w:proofErr w:type="gramEnd"/>
            <w:r w:rsidRPr="006C1FB4">
              <w:rPr>
                <w:rFonts w:ascii="Arial" w:hAnsi="Arial" w:cs="Arial"/>
                <w:color w:val="000000"/>
                <w:sz w:val="16"/>
                <w:szCs w:val="16"/>
              </w:rPr>
              <w:t xml:space="preserve"> N=50 covering all ranks was randomly selected; </w:t>
            </w:r>
            <w:r>
              <w:rPr>
                <w:rFonts w:ascii="Arial" w:hAnsi="Arial" w:cs="Arial"/>
                <w:color w:val="000000"/>
                <w:sz w:val="16"/>
                <w:szCs w:val="16"/>
              </w:rPr>
              <w:t xml:space="preserve">all universities from the </w:t>
            </w:r>
            <w:r w:rsidRPr="006C1FB4">
              <w:rPr>
                <w:rFonts w:ascii="Arial" w:hAnsi="Arial" w:cs="Arial"/>
                <w:color w:val="000000"/>
                <w:sz w:val="16"/>
                <w:szCs w:val="16"/>
              </w:rPr>
              <w:t>Russel Group</w:t>
            </w:r>
            <w:r>
              <w:rPr>
                <w:rFonts w:ascii="Arial" w:hAnsi="Arial" w:cs="Arial"/>
                <w:color w:val="000000"/>
                <w:sz w:val="16"/>
                <w:szCs w:val="16"/>
              </w:rPr>
              <w:t xml:space="preserve"> </w:t>
            </w:r>
            <w:r w:rsidRPr="006C1FB4">
              <w:rPr>
                <w:rFonts w:ascii="Arial" w:hAnsi="Arial" w:cs="Arial"/>
                <w:color w:val="000000"/>
                <w:sz w:val="16"/>
                <w:szCs w:val="16"/>
              </w:rPr>
              <w:t xml:space="preserve">were added. </w:t>
            </w:r>
            <w:r>
              <w:rPr>
                <w:rFonts w:ascii="Arial" w:hAnsi="Arial" w:cs="Arial"/>
                <w:color w:val="000000"/>
                <w:sz w:val="16"/>
                <w:szCs w:val="16"/>
              </w:rPr>
              <w:t>A</w:t>
            </w:r>
            <w:r w:rsidRPr="006C1FB4">
              <w:rPr>
                <w:rFonts w:ascii="Arial" w:hAnsi="Arial" w:cs="Arial"/>
                <w:color w:val="000000"/>
                <w:sz w:val="16"/>
                <w:szCs w:val="16"/>
              </w:rPr>
              <w:t xml:space="preserve">ll research institutes within the selected universities </w:t>
            </w:r>
            <w:r>
              <w:rPr>
                <w:rFonts w:ascii="Arial" w:hAnsi="Arial" w:cs="Arial"/>
                <w:color w:val="000000"/>
                <w:sz w:val="16"/>
                <w:szCs w:val="16"/>
              </w:rPr>
              <w:t xml:space="preserve">were mapped </w:t>
            </w:r>
            <w:r w:rsidRPr="006C1FB4">
              <w:rPr>
                <w:rFonts w:ascii="Arial" w:hAnsi="Arial" w:cs="Arial"/>
                <w:color w:val="000000"/>
                <w:sz w:val="16"/>
                <w:szCs w:val="16"/>
              </w:rPr>
              <w:t>using information from universities' websites, and classified in OECD</w:t>
            </w:r>
            <w:r>
              <w:rPr>
                <w:rFonts w:ascii="Arial" w:hAnsi="Arial" w:cs="Arial"/>
                <w:color w:val="000000"/>
                <w:sz w:val="16"/>
                <w:szCs w:val="16"/>
              </w:rPr>
              <w:t xml:space="preserve"> field </w:t>
            </w:r>
            <w:r w:rsidRPr="006C1FB4">
              <w:rPr>
                <w:rFonts w:ascii="Arial" w:hAnsi="Arial" w:cs="Arial"/>
                <w:color w:val="000000"/>
                <w:sz w:val="16"/>
                <w:szCs w:val="16"/>
              </w:rPr>
              <w:t>(N=1,957). N=200 from each sector was randomly selected, plus some hand pick of institutes in the agricultural sciences outside universities (N=10), which were underrepresented, resulting in N=1,046.</w:t>
            </w:r>
          </w:p>
        </w:tc>
      </w:tr>
      <w:tr w:rsidR="004B765F" w:rsidRPr="006C1FB4" w:rsidTr="00192B13">
        <w:trPr>
          <w:cantSplit/>
          <w:trHeight w:val="29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United States of America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N=10, 308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B765F" w:rsidRPr="006C1FB4" w:rsidRDefault="004B765F" w:rsidP="00192B13">
            <w:pPr>
              <w:jc w:val="center"/>
              <w:rPr>
                <w:rFonts w:ascii="Arial" w:hAnsi="Arial" w:cs="Arial"/>
                <w:color w:val="000000"/>
                <w:sz w:val="16"/>
                <w:szCs w:val="16"/>
              </w:rPr>
            </w:pPr>
            <w:r w:rsidRPr="006C1FB4">
              <w:rPr>
                <w:rFonts w:ascii="Arial" w:hAnsi="Arial" w:cs="Arial"/>
                <w:color w:val="000000"/>
                <w:sz w:val="16"/>
                <w:szCs w:val="16"/>
              </w:rPr>
              <w:t>N=1,366</w:t>
            </w:r>
          </w:p>
        </w:tc>
        <w:tc>
          <w:tcPr>
            <w:tcW w:w="6108" w:type="dxa"/>
            <w:tcBorders>
              <w:top w:val="single" w:sz="4" w:space="0" w:color="auto"/>
              <w:left w:val="single" w:sz="4" w:space="0" w:color="auto"/>
              <w:bottom w:val="single" w:sz="4" w:space="0" w:color="auto"/>
              <w:right w:val="single" w:sz="4" w:space="0" w:color="auto"/>
            </w:tcBorders>
            <w:shd w:val="clear" w:color="auto" w:fill="auto"/>
          </w:tcPr>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 xml:space="preserve">To build the American sampling frame, the mapped all research institutes </w:t>
            </w:r>
            <w:r>
              <w:rPr>
                <w:rFonts w:ascii="Arial" w:hAnsi="Arial" w:cs="Arial"/>
                <w:color w:val="000000"/>
                <w:sz w:val="16"/>
                <w:szCs w:val="16"/>
              </w:rPr>
              <w:t xml:space="preserve">within the </w:t>
            </w:r>
            <w:r w:rsidRPr="006C1FB4">
              <w:rPr>
                <w:rFonts w:ascii="Arial" w:hAnsi="Arial" w:cs="Arial"/>
                <w:color w:val="000000"/>
                <w:sz w:val="16"/>
                <w:szCs w:val="16"/>
              </w:rPr>
              <w:t>“Doctoral Universities: Very High Research Activity</w:t>
            </w:r>
            <w:r>
              <w:rPr>
                <w:rFonts w:ascii="Arial" w:hAnsi="Arial" w:cs="Arial"/>
                <w:color w:val="000000"/>
                <w:sz w:val="16"/>
                <w:szCs w:val="16"/>
              </w:rPr>
              <w:t xml:space="preserve">” classified by the </w:t>
            </w:r>
            <w:r w:rsidRPr="006C1FB4">
              <w:rPr>
                <w:rFonts w:ascii="Arial" w:hAnsi="Arial" w:cs="Arial"/>
                <w:color w:val="000000"/>
                <w:sz w:val="16"/>
                <w:szCs w:val="16"/>
              </w:rPr>
              <w:t xml:space="preserve">Carnegie </w:t>
            </w:r>
          </w:p>
          <w:p w:rsidR="004B765F" w:rsidRPr="006C1FB4" w:rsidRDefault="004B765F" w:rsidP="00192B13">
            <w:pPr>
              <w:rPr>
                <w:rFonts w:ascii="Arial" w:hAnsi="Arial" w:cs="Arial"/>
                <w:color w:val="000000"/>
                <w:sz w:val="16"/>
                <w:szCs w:val="16"/>
              </w:rPr>
            </w:pPr>
            <w:r w:rsidRPr="006C1FB4">
              <w:rPr>
                <w:rFonts w:ascii="Arial" w:hAnsi="Arial" w:cs="Arial"/>
                <w:color w:val="000000"/>
                <w:sz w:val="16"/>
                <w:szCs w:val="16"/>
              </w:rPr>
              <w:t>Foundation (2017)</w:t>
            </w:r>
            <w:r>
              <w:rPr>
                <w:rFonts w:ascii="Arial" w:hAnsi="Arial" w:cs="Arial"/>
                <w:color w:val="000000"/>
                <w:sz w:val="16"/>
                <w:szCs w:val="16"/>
              </w:rPr>
              <w:t xml:space="preserve">; this resulted in </w:t>
            </w:r>
            <w:r w:rsidRPr="006C1FB4">
              <w:rPr>
                <w:rFonts w:ascii="Arial" w:hAnsi="Arial" w:cs="Arial"/>
                <w:color w:val="000000"/>
                <w:sz w:val="16"/>
                <w:szCs w:val="16"/>
              </w:rPr>
              <w:t>(N=10,308)</w:t>
            </w:r>
            <w:r>
              <w:rPr>
                <w:rFonts w:ascii="Arial" w:hAnsi="Arial" w:cs="Arial"/>
                <w:color w:val="000000"/>
                <w:sz w:val="16"/>
                <w:szCs w:val="16"/>
              </w:rPr>
              <w:t xml:space="preserve"> research units. Each was </w:t>
            </w:r>
            <w:r w:rsidRPr="006C1FB4">
              <w:rPr>
                <w:rFonts w:ascii="Arial" w:hAnsi="Arial" w:cs="Arial"/>
                <w:color w:val="000000"/>
                <w:sz w:val="16"/>
                <w:szCs w:val="16"/>
              </w:rPr>
              <w:t xml:space="preserve">classified into OECD </w:t>
            </w:r>
            <w:r>
              <w:rPr>
                <w:rFonts w:ascii="Arial" w:hAnsi="Arial" w:cs="Arial"/>
                <w:color w:val="000000"/>
                <w:sz w:val="16"/>
                <w:szCs w:val="16"/>
              </w:rPr>
              <w:t>field</w:t>
            </w:r>
            <w:r w:rsidRPr="006C1FB4">
              <w:rPr>
                <w:rFonts w:ascii="Arial" w:hAnsi="Arial" w:cs="Arial"/>
                <w:color w:val="000000"/>
                <w:sz w:val="16"/>
                <w:szCs w:val="16"/>
              </w:rPr>
              <w:t xml:space="preserve">. </w:t>
            </w:r>
            <w:r>
              <w:rPr>
                <w:rFonts w:ascii="Arial" w:hAnsi="Arial" w:cs="Arial"/>
                <w:color w:val="000000"/>
                <w:sz w:val="16"/>
                <w:szCs w:val="16"/>
              </w:rPr>
              <w:t>For</w:t>
            </w:r>
            <w:r w:rsidRPr="006C1FB4">
              <w:rPr>
                <w:rFonts w:ascii="Arial" w:hAnsi="Arial" w:cs="Arial"/>
                <w:color w:val="000000"/>
                <w:sz w:val="16"/>
                <w:szCs w:val="16"/>
              </w:rPr>
              <w:t xml:space="preserve"> each university, a random number generator was used to select two units for each category (i.e., 12 units per university or 230 per OECD group). In cases where a university did not have a relevant centre or institute, units were selected from other universities at random. It was not possible to identify enough agricultural science units such that the final contact list included 1,366 potential respondents. </w:t>
            </w:r>
          </w:p>
        </w:tc>
      </w:tr>
    </w:tbl>
    <w:p w:rsidR="004B765F" w:rsidRDefault="004B765F" w:rsidP="004B765F">
      <w:pPr>
        <w:widowControl w:val="0"/>
        <w:autoSpaceDE w:val="0"/>
        <w:autoSpaceDN w:val="0"/>
        <w:adjustRightInd w:val="0"/>
        <w:rPr>
          <w:rFonts w:ascii="Arial" w:hAnsi="Arial" w:cs="Arial"/>
          <w:b/>
          <w:bCs/>
          <w:sz w:val="20"/>
          <w:szCs w:val="20"/>
        </w:rPr>
      </w:pPr>
    </w:p>
    <w:p w:rsidR="004B765F" w:rsidRDefault="004B765F" w:rsidP="004B765F">
      <w:pPr>
        <w:spacing w:line="360" w:lineRule="auto"/>
        <w:rPr>
          <w:rFonts w:ascii="Arial" w:hAnsi="Arial" w:cs="Arial"/>
          <w:sz w:val="20"/>
          <w:szCs w:val="20"/>
        </w:rPr>
      </w:pPr>
    </w:p>
    <w:p w:rsidR="007D10B2" w:rsidRDefault="007D10B2">
      <w:bookmarkStart w:id="0" w:name="_GoBack"/>
      <w:bookmarkEnd w:id="0"/>
    </w:p>
    <w:sectPr w:rsidR="007D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5F"/>
    <w:rsid w:val="004B765F"/>
    <w:rsid w:val="007D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5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5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Rajeshwari</dc:creator>
  <cp:lastModifiedBy>Rajeshwari</cp:lastModifiedBy>
  <cp:revision>1</cp:revision>
  <dcterms:created xsi:type="dcterms:W3CDTF">2020-06-19T11:05:00Z</dcterms:created>
  <dcterms:modified xsi:type="dcterms:W3CDTF">2020-06-19T11:05:00Z</dcterms:modified>
</cp:coreProperties>
</file>