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4704" w14:textId="18B6E518" w:rsidR="00515420" w:rsidRPr="00F95183" w:rsidRDefault="009C6D90" w:rsidP="00FA2070">
      <w:pPr>
        <w:jc w:val="center"/>
        <w:rPr>
          <w:rFonts w:ascii="Arial" w:hAnsi="Arial" w:cs="Arial"/>
          <w:b/>
          <w:bCs/>
          <w:sz w:val="24"/>
          <w:szCs w:val="24"/>
        </w:rPr>
      </w:pPr>
      <w:r w:rsidRPr="00F95183">
        <w:rPr>
          <w:rFonts w:ascii="Arial" w:hAnsi="Arial" w:cs="Arial"/>
          <w:b/>
          <w:bCs/>
          <w:sz w:val="24"/>
          <w:szCs w:val="24"/>
        </w:rPr>
        <w:t xml:space="preserve">Table </w:t>
      </w:r>
      <w:r w:rsidR="00C633A0" w:rsidRPr="00F95183">
        <w:rPr>
          <w:rFonts w:ascii="Arial" w:hAnsi="Arial" w:cs="Arial"/>
          <w:b/>
          <w:bCs/>
          <w:sz w:val="24"/>
          <w:szCs w:val="24"/>
        </w:rPr>
        <w:t>5</w:t>
      </w:r>
      <w:r w:rsidR="0044790B" w:rsidRPr="00F95183">
        <w:rPr>
          <w:rFonts w:ascii="Arial" w:hAnsi="Arial" w:cs="Arial"/>
          <w:b/>
          <w:bCs/>
          <w:sz w:val="24"/>
          <w:szCs w:val="24"/>
        </w:rPr>
        <w:t>:</w:t>
      </w:r>
      <w:r w:rsidR="0044790B" w:rsidRPr="00F95183">
        <w:rPr>
          <w:rFonts w:ascii="Arial" w:hAnsi="Arial" w:cs="Arial"/>
          <w:sz w:val="24"/>
          <w:szCs w:val="24"/>
        </w:rPr>
        <w:t xml:space="preserve"> </w:t>
      </w:r>
      <w:r w:rsidR="0014576E" w:rsidRPr="00F95183">
        <w:rPr>
          <w:rFonts w:ascii="Arial" w:hAnsi="Arial" w:cs="Arial"/>
          <w:b/>
          <w:bCs/>
          <w:sz w:val="24"/>
          <w:szCs w:val="24"/>
        </w:rPr>
        <w:t>M</w:t>
      </w:r>
      <w:r w:rsidR="0044790B" w:rsidRPr="00F95183">
        <w:rPr>
          <w:rFonts w:ascii="Arial" w:hAnsi="Arial" w:cs="Arial"/>
          <w:b/>
          <w:bCs/>
          <w:sz w:val="24"/>
          <w:szCs w:val="24"/>
        </w:rPr>
        <w:t>ixed methods</w:t>
      </w:r>
      <w:r w:rsidR="006367E2" w:rsidRPr="00F95183">
        <w:rPr>
          <w:rFonts w:ascii="Arial" w:hAnsi="Arial" w:cs="Arial"/>
          <w:b/>
          <w:bCs/>
          <w:sz w:val="24"/>
          <w:szCs w:val="24"/>
        </w:rPr>
        <w:t xml:space="preserve"> evidence</w:t>
      </w:r>
      <w:r w:rsidR="0044790B" w:rsidRPr="00F95183">
        <w:rPr>
          <w:rFonts w:ascii="Arial" w:hAnsi="Arial" w:cs="Arial"/>
          <w:b/>
          <w:bCs/>
          <w:sz w:val="24"/>
          <w:szCs w:val="24"/>
        </w:rPr>
        <w:t xml:space="preserve"> identified</w:t>
      </w:r>
    </w:p>
    <w:tbl>
      <w:tblPr>
        <w:tblStyle w:val="TableGrid"/>
        <w:tblW w:w="0" w:type="auto"/>
        <w:tblLayout w:type="fixed"/>
        <w:tblLook w:val="04A0" w:firstRow="1" w:lastRow="0" w:firstColumn="1" w:lastColumn="0" w:noHBand="0" w:noVBand="1"/>
      </w:tblPr>
      <w:tblGrid>
        <w:gridCol w:w="2405"/>
        <w:gridCol w:w="3686"/>
        <w:gridCol w:w="1984"/>
        <w:gridCol w:w="5528"/>
      </w:tblGrid>
      <w:tr w:rsidR="0049194D" w:rsidRPr="00F95183" w14:paraId="7C8E4B53" w14:textId="77777777" w:rsidTr="00643AA0">
        <w:tc>
          <w:tcPr>
            <w:tcW w:w="2405" w:type="dxa"/>
            <w:shd w:val="clear" w:color="auto" w:fill="FFFFFF" w:themeFill="background1"/>
          </w:tcPr>
          <w:p w14:paraId="6262AF9E" w14:textId="4BE2C33F" w:rsidR="0049194D" w:rsidRPr="00F95183" w:rsidRDefault="0049194D" w:rsidP="0049194D">
            <w:pPr>
              <w:rPr>
                <w:rFonts w:ascii="Arial" w:hAnsi="Arial" w:cs="Arial"/>
                <w:b/>
                <w:bCs/>
                <w:sz w:val="16"/>
                <w:szCs w:val="16"/>
              </w:rPr>
            </w:pPr>
            <w:r w:rsidRPr="00F95183">
              <w:rPr>
                <w:rFonts w:ascii="Arial" w:hAnsi="Arial" w:cs="Arial"/>
                <w:b/>
                <w:bCs/>
                <w:sz w:val="16"/>
                <w:szCs w:val="16"/>
              </w:rPr>
              <w:t>Previously conducted segregated mixed methods reviews n=2</w:t>
            </w:r>
          </w:p>
        </w:tc>
        <w:tc>
          <w:tcPr>
            <w:tcW w:w="3686" w:type="dxa"/>
          </w:tcPr>
          <w:p w14:paraId="7EF8338F" w14:textId="77777777" w:rsidR="0049194D" w:rsidRPr="00F95183" w:rsidRDefault="0049194D" w:rsidP="002258E0">
            <w:pPr>
              <w:jc w:val="center"/>
              <w:rPr>
                <w:rFonts w:ascii="Arial" w:hAnsi="Arial" w:cs="Arial"/>
                <w:b/>
                <w:bCs/>
                <w:sz w:val="16"/>
                <w:szCs w:val="16"/>
              </w:rPr>
            </w:pPr>
          </w:p>
        </w:tc>
        <w:tc>
          <w:tcPr>
            <w:tcW w:w="1984" w:type="dxa"/>
          </w:tcPr>
          <w:p w14:paraId="12DEFC1F" w14:textId="77777777" w:rsidR="0049194D" w:rsidRPr="00F95183" w:rsidRDefault="0049194D" w:rsidP="006374BD">
            <w:pPr>
              <w:jc w:val="center"/>
              <w:rPr>
                <w:rFonts w:ascii="Arial" w:hAnsi="Arial" w:cs="Arial"/>
                <w:b/>
                <w:bCs/>
                <w:sz w:val="16"/>
                <w:szCs w:val="16"/>
              </w:rPr>
            </w:pPr>
          </w:p>
        </w:tc>
        <w:tc>
          <w:tcPr>
            <w:tcW w:w="5528" w:type="dxa"/>
          </w:tcPr>
          <w:p w14:paraId="0F7AFED1" w14:textId="77777777" w:rsidR="0049194D" w:rsidRPr="00F95183" w:rsidRDefault="0049194D" w:rsidP="00515420">
            <w:pPr>
              <w:rPr>
                <w:rFonts w:ascii="Arial" w:hAnsi="Arial" w:cs="Arial"/>
                <w:b/>
                <w:bCs/>
                <w:sz w:val="16"/>
                <w:szCs w:val="16"/>
              </w:rPr>
            </w:pPr>
          </w:p>
        </w:tc>
      </w:tr>
      <w:tr w:rsidR="00566ADC" w:rsidRPr="00F95183" w14:paraId="2F008326" w14:textId="772BF759" w:rsidTr="00643AA0">
        <w:tc>
          <w:tcPr>
            <w:tcW w:w="2405" w:type="dxa"/>
          </w:tcPr>
          <w:p w14:paraId="3925394C" w14:textId="77777777" w:rsidR="00566ADC" w:rsidRPr="00F95183" w:rsidRDefault="00566ADC" w:rsidP="00897C0F">
            <w:pPr>
              <w:jc w:val="center"/>
              <w:rPr>
                <w:rFonts w:ascii="Arial" w:hAnsi="Arial" w:cs="Arial"/>
                <w:b/>
                <w:bCs/>
                <w:sz w:val="16"/>
                <w:szCs w:val="16"/>
              </w:rPr>
            </w:pPr>
            <w:r w:rsidRPr="00F95183">
              <w:rPr>
                <w:rFonts w:ascii="Arial" w:hAnsi="Arial" w:cs="Arial"/>
                <w:b/>
                <w:bCs/>
                <w:sz w:val="16"/>
                <w:szCs w:val="16"/>
              </w:rPr>
              <w:t xml:space="preserve">Intervention review aims </w:t>
            </w:r>
          </w:p>
          <w:p w14:paraId="5BB38530" w14:textId="07CDF697" w:rsidR="00566ADC" w:rsidRPr="00F95183" w:rsidRDefault="00566ADC" w:rsidP="00897C0F">
            <w:pPr>
              <w:jc w:val="center"/>
              <w:rPr>
                <w:rFonts w:ascii="Arial" w:hAnsi="Arial" w:cs="Arial"/>
                <w:b/>
                <w:bCs/>
                <w:sz w:val="16"/>
                <w:szCs w:val="16"/>
              </w:rPr>
            </w:pPr>
            <w:r w:rsidRPr="00F95183">
              <w:rPr>
                <w:rFonts w:ascii="Arial" w:hAnsi="Arial" w:cs="Arial"/>
                <w:b/>
                <w:bCs/>
                <w:sz w:val="16"/>
                <w:szCs w:val="16"/>
              </w:rPr>
              <w:t xml:space="preserve"> </w:t>
            </w:r>
          </w:p>
        </w:tc>
        <w:tc>
          <w:tcPr>
            <w:tcW w:w="3686" w:type="dxa"/>
          </w:tcPr>
          <w:p w14:paraId="05BA6B6E" w14:textId="1FC6F0E7" w:rsidR="00566ADC" w:rsidRPr="00F95183" w:rsidRDefault="00566ADC" w:rsidP="002258E0">
            <w:pPr>
              <w:jc w:val="center"/>
              <w:rPr>
                <w:rFonts w:ascii="Arial" w:hAnsi="Arial" w:cs="Arial"/>
                <w:b/>
                <w:bCs/>
                <w:sz w:val="16"/>
                <w:szCs w:val="16"/>
              </w:rPr>
            </w:pPr>
            <w:r w:rsidRPr="00F95183">
              <w:rPr>
                <w:rFonts w:ascii="Arial" w:hAnsi="Arial" w:cs="Arial"/>
                <w:b/>
                <w:bCs/>
                <w:sz w:val="16"/>
                <w:szCs w:val="16"/>
              </w:rPr>
              <w:t>Quantitative conclusions</w:t>
            </w:r>
          </w:p>
        </w:tc>
        <w:tc>
          <w:tcPr>
            <w:tcW w:w="1984" w:type="dxa"/>
          </w:tcPr>
          <w:p w14:paraId="11095B4E" w14:textId="101447AA" w:rsidR="00566ADC" w:rsidRPr="00F95183" w:rsidRDefault="00566ADC" w:rsidP="006374BD">
            <w:pPr>
              <w:jc w:val="center"/>
              <w:rPr>
                <w:rFonts w:ascii="Arial" w:hAnsi="Arial" w:cs="Arial"/>
                <w:b/>
                <w:bCs/>
                <w:sz w:val="16"/>
                <w:szCs w:val="16"/>
              </w:rPr>
            </w:pPr>
            <w:r w:rsidRPr="00F95183">
              <w:rPr>
                <w:rFonts w:ascii="Arial" w:hAnsi="Arial" w:cs="Arial"/>
                <w:b/>
                <w:bCs/>
                <w:sz w:val="16"/>
                <w:szCs w:val="16"/>
              </w:rPr>
              <w:t>Qualitative review</w:t>
            </w:r>
            <w:r w:rsidR="006374BD" w:rsidRPr="00F95183">
              <w:rPr>
                <w:rFonts w:ascii="Arial" w:hAnsi="Arial" w:cs="Arial"/>
                <w:b/>
                <w:bCs/>
                <w:sz w:val="16"/>
                <w:szCs w:val="16"/>
              </w:rPr>
              <w:t xml:space="preserve"> </w:t>
            </w:r>
            <w:r w:rsidRPr="00F95183">
              <w:rPr>
                <w:rFonts w:ascii="Arial" w:hAnsi="Arial" w:cs="Arial"/>
                <w:b/>
                <w:bCs/>
                <w:sz w:val="16"/>
                <w:szCs w:val="16"/>
              </w:rPr>
              <w:t>aims</w:t>
            </w:r>
          </w:p>
        </w:tc>
        <w:tc>
          <w:tcPr>
            <w:tcW w:w="5528" w:type="dxa"/>
          </w:tcPr>
          <w:p w14:paraId="4EF69458" w14:textId="2E149D7E" w:rsidR="00566ADC" w:rsidRPr="00F95183" w:rsidRDefault="00566ADC" w:rsidP="00515420">
            <w:pPr>
              <w:rPr>
                <w:rFonts w:ascii="Arial" w:hAnsi="Arial" w:cs="Arial"/>
                <w:b/>
                <w:bCs/>
                <w:sz w:val="16"/>
                <w:szCs w:val="16"/>
              </w:rPr>
            </w:pPr>
            <w:r w:rsidRPr="00F95183">
              <w:rPr>
                <w:rFonts w:ascii="Arial" w:hAnsi="Arial" w:cs="Arial"/>
                <w:b/>
                <w:bCs/>
                <w:sz w:val="16"/>
                <w:szCs w:val="16"/>
              </w:rPr>
              <w:t>Qualitative conclusions</w:t>
            </w:r>
          </w:p>
        </w:tc>
      </w:tr>
      <w:tr w:rsidR="00566ADC" w:rsidRPr="00F95183" w14:paraId="1F08C943" w14:textId="2ABB78F0" w:rsidTr="00643AA0">
        <w:trPr>
          <w:trHeight w:val="222"/>
        </w:trPr>
        <w:tc>
          <w:tcPr>
            <w:tcW w:w="2405" w:type="dxa"/>
            <w:shd w:val="clear" w:color="auto" w:fill="EAF1DD" w:themeFill="accent3" w:themeFillTint="33"/>
          </w:tcPr>
          <w:p w14:paraId="7F40350C" w14:textId="77777777" w:rsidR="001D6260" w:rsidRPr="00F95183" w:rsidRDefault="00566ADC" w:rsidP="00566ADC">
            <w:pPr>
              <w:rPr>
                <w:rFonts w:ascii="Arial" w:hAnsi="Arial" w:cs="Arial"/>
                <w:b/>
                <w:sz w:val="16"/>
                <w:szCs w:val="16"/>
              </w:rPr>
            </w:pPr>
            <w:r w:rsidRPr="00F95183">
              <w:rPr>
                <w:rFonts w:ascii="Arial" w:hAnsi="Arial" w:cs="Arial"/>
                <w:b/>
                <w:sz w:val="16"/>
                <w:szCs w:val="16"/>
              </w:rPr>
              <w:t xml:space="preserve">Self-management </w:t>
            </w:r>
          </w:p>
          <w:p w14:paraId="1379F35B" w14:textId="458AF75B" w:rsidR="00566ADC" w:rsidRPr="00F95183" w:rsidRDefault="00566ADC" w:rsidP="00566ADC">
            <w:pPr>
              <w:rPr>
                <w:rFonts w:ascii="Arial" w:hAnsi="Arial" w:cs="Arial"/>
                <w:b/>
                <w:sz w:val="16"/>
                <w:szCs w:val="16"/>
              </w:rPr>
            </w:pPr>
            <w:r w:rsidRPr="00F95183">
              <w:rPr>
                <w:rFonts w:ascii="Arial" w:hAnsi="Arial" w:cs="Arial"/>
                <w:b/>
                <w:sz w:val="16"/>
                <w:szCs w:val="16"/>
              </w:rPr>
              <w:t>&amp; stroke</w:t>
            </w:r>
          </w:p>
        </w:tc>
        <w:tc>
          <w:tcPr>
            <w:tcW w:w="3686" w:type="dxa"/>
            <w:shd w:val="clear" w:color="auto" w:fill="EAF1DD" w:themeFill="accent3" w:themeFillTint="33"/>
          </w:tcPr>
          <w:p w14:paraId="48799F8F" w14:textId="77777777" w:rsidR="00566ADC" w:rsidRPr="00F95183" w:rsidRDefault="00566ADC" w:rsidP="002258E0">
            <w:pPr>
              <w:autoSpaceDE w:val="0"/>
              <w:autoSpaceDN w:val="0"/>
              <w:adjustRightInd w:val="0"/>
              <w:contextualSpacing/>
              <w:rPr>
                <w:rFonts w:ascii="Arial" w:hAnsi="Arial" w:cs="Arial"/>
                <w:i/>
                <w:sz w:val="16"/>
                <w:szCs w:val="16"/>
              </w:rPr>
            </w:pPr>
          </w:p>
        </w:tc>
        <w:tc>
          <w:tcPr>
            <w:tcW w:w="1984" w:type="dxa"/>
            <w:shd w:val="clear" w:color="auto" w:fill="EAF1DD" w:themeFill="accent3" w:themeFillTint="33"/>
          </w:tcPr>
          <w:p w14:paraId="7CEB15F3" w14:textId="77777777" w:rsidR="00566ADC" w:rsidRPr="00F95183" w:rsidRDefault="00566ADC" w:rsidP="002258E0">
            <w:pPr>
              <w:rPr>
                <w:rFonts w:ascii="Arial" w:hAnsi="Arial" w:cs="Arial"/>
                <w:b/>
                <w:sz w:val="16"/>
                <w:szCs w:val="16"/>
              </w:rPr>
            </w:pPr>
          </w:p>
        </w:tc>
        <w:tc>
          <w:tcPr>
            <w:tcW w:w="5528" w:type="dxa"/>
            <w:shd w:val="clear" w:color="auto" w:fill="EAF1DD" w:themeFill="accent3" w:themeFillTint="33"/>
          </w:tcPr>
          <w:p w14:paraId="61B605C9" w14:textId="77777777" w:rsidR="00566ADC" w:rsidRPr="00F95183" w:rsidRDefault="00566ADC" w:rsidP="002258E0">
            <w:pPr>
              <w:autoSpaceDE w:val="0"/>
              <w:autoSpaceDN w:val="0"/>
              <w:adjustRightInd w:val="0"/>
              <w:contextualSpacing/>
              <w:rPr>
                <w:rFonts w:ascii="Arial" w:hAnsi="Arial" w:cs="Arial"/>
                <w:i/>
                <w:sz w:val="16"/>
                <w:szCs w:val="16"/>
              </w:rPr>
            </w:pPr>
          </w:p>
        </w:tc>
      </w:tr>
      <w:tr w:rsidR="00566ADC" w:rsidRPr="00F95183" w14:paraId="2C0C2EBF" w14:textId="33DEAE27" w:rsidTr="00643AA0">
        <w:trPr>
          <w:trHeight w:val="2115"/>
        </w:trPr>
        <w:tc>
          <w:tcPr>
            <w:tcW w:w="2405" w:type="dxa"/>
          </w:tcPr>
          <w:p w14:paraId="032B9929" w14:textId="187FA18D" w:rsidR="00644FAD" w:rsidRDefault="00566ADC" w:rsidP="002258E0">
            <w:pPr>
              <w:rPr>
                <w:rFonts w:ascii="Arial" w:hAnsi="Arial" w:cs="Arial"/>
                <w:sz w:val="16"/>
                <w:szCs w:val="16"/>
              </w:rPr>
            </w:pPr>
            <w:r w:rsidRPr="00F95183">
              <w:rPr>
                <w:rFonts w:ascii="Arial" w:hAnsi="Arial" w:cs="Arial"/>
                <w:b/>
                <w:sz w:val="16"/>
                <w:szCs w:val="16"/>
              </w:rPr>
              <w:t>Review 10</w:t>
            </w:r>
            <w:r w:rsidRPr="00F95183">
              <w:rPr>
                <w:rFonts w:ascii="Arial" w:hAnsi="Arial" w:cs="Arial"/>
                <w:sz w:val="16"/>
                <w:szCs w:val="16"/>
              </w:rPr>
              <w:t xml:space="preserve"> Lennon </w:t>
            </w:r>
            <w:r w:rsidR="00644FAD">
              <w:rPr>
                <w:rFonts w:ascii="Arial" w:hAnsi="Arial" w:cs="Arial"/>
                <w:sz w:val="16"/>
                <w:szCs w:val="16"/>
              </w:rPr>
              <w:t>et al. (2</w:t>
            </w:r>
            <w:r w:rsidRPr="00F95183">
              <w:rPr>
                <w:rFonts w:ascii="Arial" w:hAnsi="Arial" w:cs="Arial"/>
                <w:sz w:val="16"/>
                <w:szCs w:val="16"/>
              </w:rPr>
              <w:t>013</w:t>
            </w:r>
            <w:r w:rsidR="00644FAD">
              <w:rPr>
                <w:rFonts w:ascii="Arial" w:hAnsi="Arial" w:cs="Arial"/>
                <w:sz w:val="16"/>
                <w:szCs w:val="16"/>
              </w:rPr>
              <w:t>)</w:t>
            </w:r>
            <w:r w:rsidR="00644FAD" w:rsidRPr="00644FAD">
              <w:rPr>
                <w:rFonts w:ascii="Arial" w:hAnsi="Arial" w:cs="Arial"/>
                <w:sz w:val="16"/>
                <w:szCs w:val="16"/>
                <w:vertAlign w:val="superscript"/>
              </w:rPr>
              <w:t>25</w:t>
            </w:r>
          </w:p>
          <w:p w14:paraId="1547E1E8" w14:textId="342B7B72" w:rsidR="00566ADC" w:rsidRPr="00F95183" w:rsidRDefault="00566ADC" w:rsidP="002258E0">
            <w:pPr>
              <w:rPr>
                <w:rFonts w:ascii="Arial" w:hAnsi="Arial" w:cs="Arial"/>
                <w:b/>
                <w:sz w:val="16"/>
                <w:szCs w:val="16"/>
              </w:rPr>
            </w:pPr>
            <w:r w:rsidRPr="00F95183">
              <w:rPr>
                <w:rFonts w:ascii="Arial" w:hAnsi="Arial" w:cs="Arial"/>
                <w:sz w:val="16"/>
                <w:szCs w:val="16"/>
              </w:rPr>
              <w:t>To examine the evidence base underlying self-management programmes specific to stroke survivors.</w:t>
            </w:r>
          </w:p>
        </w:tc>
        <w:tc>
          <w:tcPr>
            <w:tcW w:w="3686" w:type="dxa"/>
          </w:tcPr>
          <w:p w14:paraId="6111C829" w14:textId="3544646F" w:rsidR="00566ADC" w:rsidRPr="00F95183" w:rsidRDefault="00566ADC" w:rsidP="002258E0">
            <w:pPr>
              <w:autoSpaceDE w:val="0"/>
              <w:autoSpaceDN w:val="0"/>
              <w:adjustRightInd w:val="0"/>
              <w:contextualSpacing/>
              <w:rPr>
                <w:rFonts w:ascii="Arial" w:hAnsi="Arial" w:cs="Arial"/>
                <w:b/>
                <w:bCs/>
                <w:i/>
                <w:sz w:val="16"/>
                <w:szCs w:val="16"/>
              </w:rPr>
            </w:pPr>
            <w:r w:rsidRPr="00F95183">
              <w:rPr>
                <w:rFonts w:ascii="Arial" w:hAnsi="Arial" w:cs="Arial"/>
                <w:i/>
                <w:sz w:val="16"/>
                <w:szCs w:val="16"/>
              </w:rPr>
              <w:t xml:space="preserve"> ‘</w:t>
            </w:r>
            <w:r w:rsidRPr="00F95183">
              <w:rPr>
                <w:rFonts w:ascii="Arial" w:hAnsi="Arial" w:cs="Arial"/>
                <w:sz w:val="16"/>
                <w:szCs w:val="16"/>
              </w:rPr>
              <w:t xml:space="preserve">This review provides some preliminary support for the potential importance of self- management interventions after stroke. The most appropriate content and best approach for delivery of these interventions remains to be determined. </w:t>
            </w:r>
            <w:r w:rsidRPr="00F95183">
              <w:rPr>
                <w:rFonts w:ascii="Arial" w:hAnsi="Arial" w:cs="Arial"/>
                <w:b/>
                <w:bCs/>
                <w:sz w:val="16"/>
                <w:szCs w:val="16"/>
              </w:rPr>
              <w:t>Further high-quality randomized controlled trials are needed to test the feasibility, acceptability, and efficacy of stroke self-management programmes.’</w:t>
            </w:r>
          </w:p>
          <w:p w14:paraId="3CE6C931" w14:textId="77777777" w:rsidR="00566ADC" w:rsidRPr="00F95183" w:rsidRDefault="00566ADC" w:rsidP="002258E0">
            <w:pPr>
              <w:rPr>
                <w:rFonts w:ascii="Arial" w:hAnsi="Arial" w:cs="Arial"/>
                <w:sz w:val="16"/>
                <w:szCs w:val="16"/>
              </w:rPr>
            </w:pPr>
          </w:p>
        </w:tc>
        <w:tc>
          <w:tcPr>
            <w:tcW w:w="1984" w:type="dxa"/>
          </w:tcPr>
          <w:p w14:paraId="5C315271" w14:textId="10B9F4AD" w:rsidR="00566ADC" w:rsidRPr="00F95183" w:rsidRDefault="00566ADC" w:rsidP="002258E0">
            <w:pPr>
              <w:rPr>
                <w:rFonts w:ascii="Arial" w:hAnsi="Arial" w:cs="Arial"/>
                <w:sz w:val="16"/>
                <w:szCs w:val="16"/>
              </w:rPr>
            </w:pPr>
            <w:r w:rsidRPr="00F95183">
              <w:rPr>
                <w:rFonts w:ascii="Arial" w:hAnsi="Arial" w:cs="Arial"/>
                <w:b/>
                <w:sz w:val="16"/>
                <w:szCs w:val="16"/>
              </w:rPr>
              <w:t>Review 11</w:t>
            </w:r>
            <w:r w:rsidRPr="00F95183">
              <w:rPr>
                <w:rFonts w:ascii="Arial" w:hAnsi="Arial" w:cs="Arial"/>
                <w:sz w:val="16"/>
                <w:szCs w:val="16"/>
              </w:rPr>
              <w:t xml:space="preserve"> Pearce </w:t>
            </w:r>
            <w:r w:rsidR="00644FAD">
              <w:rPr>
                <w:rFonts w:ascii="Arial" w:hAnsi="Arial" w:cs="Arial"/>
                <w:sz w:val="16"/>
                <w:szCs w:val="16"/>
              </w:rPr>
              <w:t>et al. (</w:t>
            </w:r>
            <w:r w:rsidRPr="00F95183">
              <w:rPr>
                <w:rFonts w:ascii="Arial" w:hAnsi="Arial" w:cs="Arial"/>
                <w:sz w:val="16"/>
                <w:szCs w:val="16"/>
              </w:rPr>
              <w:t>2015</w:t>
            </w:r>
            <w:r w:rsidR="00644FAD">
              <w:rPr>
                <w:rFonts w:ascii="Arial" w:hAnsi="Arial" w:cs="Arial"/>
                <w:sz w:val="16"/>
                <w:szCs w:val="16"/>
              </w:rPr>
              <w:t>)</w:t>
            </w:r>
            <w:r w:rsidR="00644FAD" w:rsidRPr="00644FAD">
              <w:rPr>
                <w:rFonts w:ascii="Arial" w:hAnsi="Arial" w:cs="Arial"/>
                <w:sz w:val="16"/>
                <w:szCs w:val="16"/>
                <w:vertAlign w:val="superscript"/>
              </w:rPr>
              <w:t>26</w:t>
            </w:r>
          </w:p>
          <w:p w14:paraId="6B349FA0" w14:textId="77777777" w:rsidR="00566ADC" w:rsidRPr="00F95183" w:rsidRDefault="00566ADC" w:rsidP="002258E0">
            <w:pPr>
              <w:rPr>
                <w:rFonts w:ascii="Arial" w:hAnsi="Arial" w:cs="Arial"/>
                <w:sz w:val="16"/>
                <w:szCs w:val="16"/>
              </w:rPr>
            </w:pPr>
            <w:r w:rsidRPr="00F95183">
              <w:rPr>
                <w:rFonts w:ascii="Arial" w:hAnsi="Arial" w:cs="Arial"/>
                <w:sz w:val="16"/>
                <w:szCs w:val="16"/>
              </w:rPr>
              <w:t>To synthesis evidence of qualitative studies in an overarching meta-review to inform the delivery and development of self-management supporting interventions.</w:t>
            </w:r>
          </w:p>
          <w:p w14:paraId="01B230F1" w14:textId="3124985B" w:rsidR="00566ADC" w:rsidRPr="00F95183" w:rsidRDefault="00566ADC" w:rsidP="002258E0">
            <w:pPr>
              <w:rPr>
                <w:rFonts w:ascii="Arial" w:hAnsi="Arial" w:cs="Arial"/>
                <w:sz w:val="16"/>
                <w:szCs w:val="16"/>
              </w:rPr>
            </w:pPr>
          </w:p>
        </w:tc>
        <w:tc>
          <w:tcPr>
            <w:tcW w:w="5528" w:type="dxa"/>
          </w:tcPr>
          <w:p w14:paraId="492B607B" w14:textId="7650327D" w:rsidR="00566ADC" w:rsidRPr="00F95183" w:rsidRDefault="00566ADC" w:rsidP="002258E0">
            <w:pPr>
              <w:autoSpaceDE w:val="0"/>
              <w:autoSpaceDN w:val="0"/>
              <w:adjustRightInd w:val="0"/>
              <w:contextualSpacing/>
              <w:rPr>
                <w:rFonts w:ascii="Arial" w:hAnsi="Arial" w:cs="Arial"/>
                <w:sz w:val="16"/>
                <w:szCs w:val="16"/>
              </w:rPr>
            </w:pPr>
            <w:r w:rsidRPr="00F95183">
              <w:rPr>
                <w:rFonts w:ascii="Arial" w:hAnsi="Arial" w:cs="Arial"/>
                <w:i/>
                <w:sz w:val="16"/>
                <w:szCs w:val="16"/>
              </w:rPr>
              <w:t>‘</w:t>
            </w:r>
            <w:r w:rsidRPr="00F95183">
              <w:rPr>
                <w:rFonts w:ascii="Arial" w:hAnsi="Arial" w:cs="Arial"/>
                <w:sz w:val="16"/>
                <w:szCs w:val="16"/>
              </w:rPr>
              <w:t xml:space="preserve">The observed data saturation suggests that, currently, no further qualitative research simply describing the lived experience of stroke is needed. Our findings demonstrate both the on-going importance of self-management support and the evolving priorities throughout the stages of recovery following a stroke. </w:t>
            </w:r>
            <w:r w:rsidRPr="00F95183">
              <w:rPr>
                <w:rFonts w:ascii="Arial" w:hAnsi="Arial" w:cs="Arial"/>
                <w:b/>
                <w:bCs/>
                <w:sz w:val="16"/>
                <w:szCs w:val="16"/>
              </w:rPr>
              <w:t>The challenge now is to ensure these findings inform routine practice and the development of interventions to support self-management amongst stroke survivors.</w:t>
            </w:r>
            <w:r w:rsidRPr="00F95183">
              <w:rPr>
                <w:rFonts w:ascii="Arial" w:hAnsi="Arial" w:cs="Arial"/>
                <w:sz w:val="16"/>
                <w:szCs w:val="16"/>
              </w:rPr>
              <w:t>’</w:t>
            </w:r>
          </w:p>
        </w:tc>
      </w:tr>
      <w:tr w:rsidR="0049194D" w:rsidRPr="00F95183" w14:paraId="6346C3C3" w14:textId="77777777" w:rsidTr="00643AA0">
        <w:trPr>
          <w:trHeight w:val="556"/>
        </w:trPr>
        <w:tc>
          <w:tcPr>
            <w:tcW w:w="2405" w:type="dxa"/>
            <w:shd w:val="clear" w:color="auto" w:fill="EAF1DD" w:themeFill="accent3" w:themeFillTint="33"/>
          </w:tcPr>
          <w:p w14:paraId="035E015C" w14:textId="77777777" w:rsidR="0049194D" w:rsidRPr="00F95183" w:rsidRDefault="0049194D" w:rsidP="00375D37">
            <w:pPr>
              <w:rPr>
                <w:rFonts w:ascii="Arial" w:hAnsi="Arial" w:cs="Arial"/>
                <w:b/>
                <w:sz w:val="16"/>
                <w:szCs w:val="16"/>
              </w:rPr>
            </w:pPr>
            <w:r w:rsidRPr="00F95183">
              <w:rPr>
                <w:rFonts w:ascii="Arial" w:hAnsi="Arial" w:cs="Arial"/>
                <w:b/>
                <w:sz w:val="16"/>
                <w:szCs w:val="16"/>
              </w:rPr>
              <w:t xml:space="preserve">Case management &amp; heart failure </w:t>
            </w:r>
          </w:p>
        </w:tc>
        <w:tc>
          <w:tcPr>
            <w:tcW w:w="3686" w:type="dxa"/>
            <w:shd w:val="clear" w:color="auto" w:fill="EAF1DD" w:themeFill="accent3" w:themeFillTint="33"/>
          </w:tcPr>
          <w:p w14:paraId="4866D673" w14:textId="77777777" w:rsidR="0049194D" w:rsidRPr="00F95183" w:rsidRDefault="0049194D" w:rsidP="00375D37">
            <w:pPr>
              <w:rPr>
                <w:rFonts w:ascii="Arial" w:hAnsi="Arial" w:cs="Arial"/>
                <w:sz w:val="16"/>
                <w:szCs w:val="16"/>
              </w:rPr>
            </w:pPr>
          </w:p>
        </w:tc>
        <w:tc>
          <w:tcPr>
            <w:tcW w:w="1984" w:type="dxa"/>
            <w:shd w:val="clear" w:color="auto" w:fill="EAF1DD" w:themeFill="accent3" w:themeFillTint="33"/>
          </w:tcPr>
          <w:p w14:paraId="2C3DE42D" w14:textId="77777777" w:rsidR="0049194D" w:rsidRPr="00F95183" w:rsidRDefault="0049194D" w:rsidP="00375D37">
            <w:pPr>
              <w:rPr>
                <w:rFonts w:ascii="Arial" w:hAnsi="Arial" w:cs="Arial"/>
                <w:sz w:val="16"/>
                <w:szCs w:val="16"/>
              </w:rPr>
            </w:pPr>
          </w:p>
        </w:tc>
        <w:tc>
          <w:tcPr>
            <w:tcW w:w="5528" w:type="dxa"/>
            <w:shd w:val="clear" w:color="auto" w:fill="EAF1DD" w:themeFill="accent3" w:themeFillTint="33"/>
          </w:tcPr>
          <w:p w14:paraId="5D67697D" w14:textId="77777777" w:rsidR="0049194D" w:rsidRPr="00F95183" w:rsidRDefault="0049194D" w:rsidP="00375D37">
            <w:pPr>
              <w:rPr>
                <w:rFonts w:ascii="Arial" w:hAnsi="Arial" w:cs="Arial"/>
                <w:sz w:val="16"/>
                <w:szCs w:val="16"/>
              </w:rPr>
            </w:pPr>
          </w:p>
        </w:tc>
      </w:tr>
      <w:tr w:rsidR="0049194D" w:rsidRPr="00F95183" w14:paraId="6EFDFDE3" w14:textId="77777777" w:rsidTr="00643AA0">
        <w:trPr>
          <w:trHeight w:val="2537"/>
        </w:trPr>
        <w:tc>
          <w:tcPr>
            <w:tcW w:w="2405" w:type="dxa"/>
          </w:tcPr>
          <w:p w14:paraId="2CD10A80" w14:textId="14042755" w:rsidR="0049194D" w:rsidRPr="00F95183" w:rsidRDefault="0049194D" w:rsidP="00375D37">
            <w:pPr>
              <w:rPr>
                <w:rFonts w:ascii="Arial" w:hAnsi="Arial" w:cs="Arial"/>
                <w:sz w:val="16"/>
                <w:szCs w:val="16"/>
              </w:rPr>
            </w:pPr>
            <w:r w:rsidRPr="00F95183">
              <w:rPr>
                <w:rFonts w:ascii="Arial" w:hAnsi="Arial" w:cs="Arial"/>
                <w:b/>
                <w:sz w:val="16"/>
                <w:szCs w:val="16"/>
              </w:rPr>
              <w:t>Review 26</w:t>
            </w:r>
            <w:r w:rsidRPr="00F95183">
              <w:rPr>
                <w:rFonts w:ascii="Arial" w:hAnsi="Arial" w:cs="Arial"/>
                <w:sz w:val="16"/>
                <w:szCs w:val="16"/>
              </w:rPr>
              <w:t xml:space="preserve"> Huntley </w:t>
            </w:r>
            <w:r w:rsidR="00644FAD">
              <w:rPr>
                <w:rFonts w:ascii="Arial" w:hAnsi="Arial" w:cs="Arial"/>
                <w:sz w:val="16"/>
                <w:szCs w:val="16"/>
              </w:rPr>
              <w:t>et al. (</w:t>
            </w:r>
            <w:r w:rsidRPr="00F95183">
              <w:rPr>
                <w:rFonts w:ascii="Arial" w:hAnsi="Arial" w:cs="Arial"/>
                <w:sz w:val="16"/>
                <w:szCs w:val="16"/>
              </w:rPr>
              <w:t>2016</w:t>
            </w:r>
            <w:r w:rsidR="00644FAD">
              <w:rPr>
                <w:rFonts w:ascii="Arial" w:hAnsi="Arial" w:cs="Arial"/>
                <w:sz w:val="16"/>
                <w:szCs w:val="16"/>
              </w:rPr>
              <w:t>)</w:t>
            </w:r>
            <w:r w:rsidR="00644FAD" w:rsidRPr="00644FAD">
              <w:rPr>
                <w:rFonts w:ascii="Arial" w:hAnsi="Arial" w:cs="Arial"/>
                <w:sz w:val="16"/>
                <w:szCs w:val="16"/>
                <w:vertAlign w:val="superscript"/>
              </w:rPr>
              <w:t>41</w:t>
            </w:r>
          </w:p>
          <w:p w14:paraId="6A8C913C" w14:textId="77777777" w:rsidR="0049194D" w:rsidRPr="00F95183" w:rsidRDefault="0049194D" w:rsidP="00375D37">
            <w:pPr>
              <w:rPr>
                <w:rFonts w:ascii="Arial" w:hAnsi="Arial" w:cs="Arial"/>
                <w:b/>
                <w:sz w:val="16"/>
                <w:szCs w:val="16"/>
              </w:rPr>
            </w:pPr>
            <w:r w:rsidRPr="00F95183">
              <w:rPr>
                <w:rFonts w:ascii="Arial" w:hAnsi="Arial" w:cs="Arial"/>
                <w:sz w:val="16"/>
                <w:szCs w:val="16"/>
              </w:rPr>
              <w:t>The aim of this systematic review of RCTs and controlled trials (is to investigate the effectiveness and related costs of case management for patients with heart failure predominantly based in the community in reducing unplanned readmissions and length of stay.</w:t>
            </w:r>
          </w:p>
        </w:tc>
        <w:tc>
          <w:tcPr>
            <w:tcW w:w="3686" w:type="dxa"/>
          </w:tcPr>
          <w:p w14:paraId="2DACA89A" w14:textId="499B1AAE" w:rsidR="0049194D" w:rsidRPr="00F95183" w:rsidRDefault="00BF2A70" w:rsidP="00375D37">
            <w:pPr>
              <w:rPr>
                <w:rFonts w:ascii="Arial" w:hAnsi="Arial" w:cs="Arial"/>
                <w:sz w:val="16"/>
                <w:szCs w:val="16"/>
              </w:rPr>
            </w:pPr>
            <w:r w:rsidRPr="00F95183">
              <w:rPr>
                <w:rFonts w:ascii="Arial" w:hAnsi="Arial" w:cs="Arial"/>
                <w:sz w:val="16"/>
                <w:szCs w:val="16"/>
                <w:shd w:val="clear" w:color="auto" w:fill="FFFFFF"/>
              </w:rPr>
              <w:t>‘</w:t>
            </w:r>
            <w:r w:rsidR="0049194D" w:rsidRPr="00F95183">
              <w:rPr>
                <w:rFonts w:ascii="Arial" w:hAnsi="Arial" w:cs="Arial"/>
                <w:sz w:val="16"/>
                <w:szCs w:val="16"/>
                <w:shd w:val="clear" w:color="auto" w:fill="FFFFFF"/>
              </w:rPr>
              <w:t>Hospital-initiated CM can be successful in reducing unplanned hospital readmissions for HF and length of hospital stay for people with HF. Nine trials described cost data; no clear difference emerged between CM and usual care. There was limited evidence for community-initiated CM which suggested it does not reduce admission.</w:t>
            </w:r>
            <w:r w:rsidRPr="00F95183">
              <w:rPr>
                <w:rFonts w:ascii="Arial" w:hAnsi="Arial" w:cs="Arial"/>
                <w:sz w:val="16"/>
                <w:szCs w:val="16"/>
                <w:shd w:val="clear" w:color="auto" w:fill="FFFFFF"/>
              </w:rPr>
              <w:t>’</w:t>
            </w:r>
          </w:p>
        </w:tc>
        <w:tc>
          <w:tcPr>
            <w:tcW w:w="1984" w:type="dxa"/>
          </w:tcPr>
          <w:p w14:paraId="53CCF4CF" w14:textId="777EDF3F" w:rsidR="0049194D" w:rsidRPr="00F95183" w:rsidRDefault="0049194D" w:rsidP="00375D37">
            <w:pPr>
              <w:rPr>
                <w:rFonts w:ascii="Arial" w:hAnsi="Arial" w:cs="Arial"/>
                <w:sz w:val="16"/>
                <w:szCs w:val="16"/>
              </w:rPr>
            </w:pPr>
            <w:r w:rsidRPr="00F95183">
              <w:rPr>
                <w:rFonts w:ascii="Arial" w:hAnsi="Arial" w:cs="Arial"/>
                <w:b/>
                <w:sz w:val="16"/>
                <w:szCs w:val="16"/>
              </w:rPr>
              <w:t>Review 27</w:t>
            </w:r>
            <w:r w:rsidRPr="00F95183">
              <w:rPr>
                <w:rFonts w:ascii="Arial" w:hAnsi="Arial" w:cs="Arial"/>
                <w:sz w:val="16"/>
                <w:szCs w:val="16"/>
              </w:rPr>
              <w:t xml:space="preserve"> </w:t>
            </w:r>
            <w:r w:rsidR="00120324" w:rsidRPr="00F95183">
              <w:rPr>
                <w:rFonts w:ascii="Arial" w:hAnsi="Arial" w:cs="Arial"/>
                <w:sz w:val="16"/>
                <w:szCs w:val="16"/>
              </w:rPr>
              <w:t>King</w:t>
            </w:r>
            <w:r w:rsidRPr="00F95183">
              <w:rPr>
                <w:rFonts w:ascii="Arial" w:hAnsi="Arial" w:cs="Arial"/>
                <w:sz w:val="16"/>
                <w:szCs w:val="16"/>
              </w:rPr>
              <w:t xml:space="preserve"> </w:t>
            </w:r>
            <w:r w:rsidR="00644FAD">
              <w:rPr>
                <w:rFonts w:ascii="Arial" w:hAnsi="Arial" w:cs="Arial"/>
                <w:sz w:val="16"/>
                <w:szCs w:val="16"/>
              </w:rPr>
              <w:t>et al. (</w:t>
            </w:r>
            <w:r w:rsidRPr="00F95183">
              <w:rPr>
                <w:rFonts w:ascii="Arial" w:hAnsi="Arial" w:cs="Arial"/>
                <w:sz w:val="16"/>
                <w:szCs w:val="16"/>
              </w:rPr>
              <w:t>2018</w:t>
            </w:r>
            <w:r w:rsidR="00644FAD">
              <w:rPr>
                <w:rFonts w:ascii="Arial" w:hAnsi="Arial" w:cs="Arial"/>
                <w:sz w:val="16"/>
                <w:szCs w:val="16"/>
              </w:rPr>
              <w:t>)</w:t>
            </w:r>
            <w:r w:rsidR="00644FAD" w:rsidRPr="00644FAD">
              <w:rPr>
                <w:rFonts w:ascii="Arial" w:hAnsi="Arial" w:cs="Arial"/>
                <w:sz w:val="16"/>
                <w:szCs w:val="16"/>
                <w:vertAlign w:val="superscript"/>
              </w:rPr>
              <w:t>42</w:t>
            </w:r>
          </w:p>
          <w:p w14:paraId="78D8935F" w14:textId="24DE8C72" w:rsidR="0049194D" w:rsidRPr="00F95183" w:rsidRDefault="0049194D" w:rsidP="00375D37">
            <w:pPr>
              <w:rPr>
                <w:rFonts w:ascii="Arial" w:hAnsi="Arial" w:cs="Arial"/>
                <w:sz w:val="16"/>
                <w:szCs w:val="16"/>
              </w:rPr>
            </w:pPr>
            <w:r w:rsidRPr="00F95183">
              <w:rPr>
                <w:rFonts w:ascii="Arial" w:hAnsi="Arial" w:cs="Arial"/>
                <w:color w:val="212121"/>
                <w:sz w:val="16"/>
                <w:szCs w:val="16"/>
                <w:shd w:val="clear" w:color="auto" w:fill="FFFFFF"/>
              </w:rPr>
              <w:t>To describe case management as experienced by patients with heart failure and their health</w:t>
            </w:r>
            <w:r w:rsidR="00644FAD">
              <w:rPr>
                <w:rFonts w:ascii="Arial" w:hAnsi="Arial" w:cs="Arial"/>
                <w:color w:val="212121"/>
                <w:sz w:val="16"/>
                <w:szCs w:val="16"/>
                <w:shd w:val="clear" w:color="auto" w:fill="FFFFFF"/>
              </w:rPr>
              <w:t xml:space="preserve"> </w:t>
            </w:r>
            <w:r w:rsidRPr="00F95183">
              <w:rPr>
                <w:rFonts w:ascii="Arial" w:hAnsi="Arial" w:cs="Arial"/>
                <w:color w:val="212121"/>
                <w:sz w:val="16"/>
                <w:szCs w:val="16"/>
                <w:shd w:val="clear" w:color="auto" w:fill="FFFFFF"/>
              </w:rPr>
              <w:t>professionals with the aim of understanding why case management might contribute in reducing hospital admissions.</w:t>
            </w:r>
          </w:p>
        </w:tc>
        <w:tc>
          <w:tcPr>
            <w:tcW w:w="5528" w:type="dxa"/>
          </w:tcPr>
          <w:p w14:paraId="279A8C1D" w14:textId="77777777" w:rsidR="0049194D" w:rsidRPr="00F95183" w:rsidRDefault="0049194D" w:rsidP="00375D37">
            <w:pPr>
              <w:rPr>
                <w:rFonts w:ascii="Arial" w:hAnsi="Arial" w:cs="Arial"/>
                <w:sz w:val="16"/>
                <w:szCs w:val="16"/>
              </w:rPr>
            </w:pPr>
            <w:r w:rsidRPr="00F95183">
              <w:rPr>
                <w:rFonts w:ascii="Arial" w:hAnsi="Arial" w:cs="Arial"/>
                <w:color w:val="000000"/>
                <w:sz w:val="16"/>
                <w:szCs w:val="16"/>
                <w:shd w:val="clear" w:color="auto" w:fill="FFFFFF"/>
              </w:rPr>
              <w:t>‘This synthesis emphasizes the importance of the quality of being cared for as a patient and caring as a health professional. Case management enhances communication between patients and health professionals, supports patient self-care and self-management and can be an important contributing factor in reducing unplanned admissions for patients with heart failure.’</w:t>
            </w:r>
          </w:p>
        </w:tc>
      </w:tr>
      <w:tr w:rsidR="0049194D" w:rsidRPr="00F95183" w14:paraId="31D6B10A" w14:textId="77777777" w:rsidTr="00643AA0">
        <w:trPr>
          <w:trHeight w:val="468"/>
        </w:trPr>
        <w:tc>
          <w:tcPr>
            <w:tcW w:w="2405" w:type="dxa"/>
            <w:shd w:val="clear" w:color="auto" w:fill="FFFFFF" w:themeFill="background1"/>
          </w:tcPr>
          <w:p w14:paraId="7CB29DBC" w14:textId="1C1F6A8A" w:rsidR="0049194D" w:rsidRPr="00F95183" w:rsidRDefault="00120324" w:rsidP="00566ADC">
            <w:pPr>
              <w:contextualSpacing/>
              <w:rPr>
                <w:rFonts w:ascii="Arial" w:hAnsi="Arial" w:cs="Arial"/>
                <w:b/>
                <w:sz w:val="16"/>
                <w:szCs w:val="16"/>
              </w:rPr>
            </w:pPr>
            <w:r w:rsidRPr="00F95183">
              <w:rPr>
                <w:rFonts w:ascii="Arial" w:hAnsi="Arial" w:cs="Arial"/>
                <w:b/>
                <w:bCs/>
                <w:sz w:val="16"/>
                <w:szCs w:val="16"/>
              </w:rPr>
              <w:t>Future</w:t>
            </w:r>
            <w:r w:rsidR="0049194D" w:rsidRPr="00F95183">
              <w:rPr>
                <w:rFonts w:ascii="Arial" w:hAnsi="Arial" w:cs="Arial"/>
                <w:b/>
                <w:bCs/>
                <w:sz w:val="16"/>
                <w:szCs w:val="16"/>
              </w:rPr>
              <w:t xml:space="preserve"> mixed methods reviews n=4</w:t>
            </w:r>
          </w:p>
        </w:tc>
        <w:tc>
          <w:tcPr>
            <w:tcW w:w="3686" w:type="dxa"/>
            <w:shd w:val="clear" w:color="auto" w:fill="FFFFFF" w:themeFill="background1"/>
          </w:tcPr>
          <w:p w14:paraId="6B5A2024" w14:textId="77777777" w:rsidR="0049194D" w:rsidRPr="00F95183" w:rsidRDefault="0049194D" w:rsidP="00566ADC">
            <w:pPr>
              <w:autoSpaceDE w:val="0"/>
              <w:autoSpaceDN w:val="0"/>
              <w:adjustRightInd w:val="0"/>
              <w:contextualSpacing/>
              <w:rPr>
                <w:rFonts w:ascii="Arial" w:hAnsi="Arial" w:cs="Arial"/>
                <w:sz w:val="16"/>
                <w:szCs w:val="16"/>
              </w:rPr>
            </w:pPr>
          </w:p>
        </w:tc>
        <w:tc>
          <w:tcPr>
            <w:tcW w:w="1984" w:type="dxa"/>
            <w:shd w:val="clear" w:color="auto" w:fill="FFFFFF" w:themeFill="background1"/>
          </w:tcPr>
          <w:p w14:paraId="7B90062D" w14:textId="77777777" w:rsidR="0049194D" w:rsidRPr="00F95183" w:rsidRDefault="0049194D" w:rsidP="00566ADC">
            <w:pPr>
              <w:contextualSpacing/>
              <w:rPr>
                <w:rFonts w:ascii="Arial" w:hAnsi="Arial" w:cs="Arial"/>
                <w:b/>
                <w:sz w:val="16"/>
                <w:szCs w:val="16"/>
              </w:rPr>
            </w:pPr>
          </w:p>
        </w:tc>
        <w:tc>
          <w:tcPr>
            <w:tcW w:w="5528" w:type="dxa"/>
            <w:shd w:val="clear" w:color="auto" w:fill="FFFFFF" w:themeFill="background1"/>
          </w:tcPr>
          <w:p w14:paraId="5F49EB59" w14:textId="77777777" w:rsidR="0049194D" w:rsidRPr="00F95183" w:rsidRDefault="0049194D" w:rsidP="00566ADC">
            <w:pPr>
              <w:contextualSpacing/>
              <w:rPr>
                <w:rFonts w:ascii="Arial" w:hAnsi="Arial" w:cs="Arial"/>
                <w:sz w:val="16"/>
                <w:szCs w:val="16"/>
              </w:rPr>
            </w:pPr>
          </w:p>
        </w:tc>
      </w:tr>
      <w:tr w:rsidR="00566ADC" w:rsidRPr="00F95183" w14:paraId="305F025C" w14:textId="27967D29" w:rsidTr="00643AA0">
        <w:trPr>
          <w:trHeight w:val="468"/>
        </w:trPr>
        <w:tc>
          <w:tcPr>
            <w:tcW w:w="2405" w:type="dxa"/>
            <w:shd w:val="clear" w:color="auto" w:fill="EAF1DD" w:themeFill="accent3" w:themeFillTint="33"/>
          </w:tcPr>
          <w:p w14:paraId="44FF1F8F" w14:textId="2A754DD5" w:rsidR="00566ADC" w:rsidRPr="00F95183" w:rsidRDefault="00566ADC" w:rsidP="00566ADC">
            <w:pPr>
              <w:contextualSpacing/>
              <w:rPr>
                <w:rFonts w:ascii="Arial" w:hAnsi="Arial" w:cs="Arial"/>
                <w:b/>
                <w:sz w:val="16"/>
                <w:szCs w:val="16"/>
              </w:rPr>
            </w:pPr>
            <w:r w:rsidRPr="00F95183">
              <w:rPr>
                <w:rFonts w:ascii="Arial" w:hAnsi="Arial" w:cs="Arial"/>
                <w:b/>
                <w:sz w:val="16"/>
                <w:szCs w:val="16"/>
              </w:rPr>
              <w:t>Rehabilitation &amp; COPD</w:t>
            </w:r>
          </w:p>
        </w:tc>
        <w:tc>
          <w:tcPr>
            <w:tcW w:w="3686" w:type="dxa"/>
            <w:shd w:val="clear" w:color="auto" w:fill="EAF1DD" w:themeFill="accent3" w:themeFillTint="33"/>
          </w:tcPr>
          <w:p w14:paraId="0A6A8B17" w14:textId="77777777" w:rsidR="00566ADC" w:rsidRPr="00F95183" w:rsidRDefault="00566ADC" w:rsidP="00566ADC">
            <w:pPr>
              <w:autoSpaceDE w:val="0"/>
              <w:autoSpaceDN w:val="0"/>
              <w:adjustRightInd w:val="0"/>
              <w:contextualSpacing/>
              <w:rPr>
                <w:rFonts w:ascii="Arial" w:hAnsi="Arial" w:cs="Arial"/>
                <w:sz w:val="16"/>
                <w:szCs w:val="16"/>
              </w:rPr>
            </w:pPr>
          </w:p>
        </w:tc>
        <w:tc>
          <w:tcPr>
            <w:tcW w:w="1984" w:type="dxa"/>
            <w:shd w:val="clear" w:color="auto" w:fill="EAF1DD" w:themeFill="accent3" w:themeFillTint="33"/>
          </w:tcPr>
          <w:p w14:paraId="3466B88A" w14:textId="77777777" w:rsidR="00566ADC" w:rsidRPr="00F95183" w:rsidRDefault="00566ADC" w:rsidP="00566ADC">
            <w:pPr>
              <w:contextualSpacing/>
              <w:rPr>
                <w:rFonts w:ascii="Arial" w:hAnsi="Arial" w:cs="Arial"/>
                <w:b/>
                <w:sz w:val="16"/>
                <w:szCs w:val="16"/>
              </w:rPr>
            </w:pPr>
          </w:p>
        </w:tc>
        <w:tc>
          <w:tcPr>
            <w:tcW w:w="5528" w:type="dxa"/>
            <w:shd w:val="clear" w:color="auto" w:fill="EAF1DD" w:themeFill="accent3" w:themeFillTint="33"/>
          </w:tcPr>
          <w:p w14:paraId="63C24F09" w14:textId="77777777" w:rsidR="00566ADC" w:rsidRPr="00F95183" w:rsidRDefault="00566ADC" w:rsidP="00566ADC">
            <w:pPr>
              <w:contextualSpacing/>
              <w:rPr>
                <w:rFonts w:ascii="Arial" w:hAnsi="Arial" w:cs="Arial"/>
                <w:sz w:val="16"/>
                <w:szCs w:val="16"/>
              </w:rPr>
            </w:pPr>
          </w:p>
        </w:tc>
      </w:tr>
      <w:tr w:rsidR="00566ADC" w:rsidRPr="00F95183" w14:paraId="6074A7A4" w14:textId="34993B74" w:rsidTr="00643AA0">
        <w:trPr>
          <w:trHeight w:val="983"/>
        </w:trPr>
        <w:tc>
          <w:tcPr>
            <w:tcW w:w="2405" w:type="dxa"/>
          </w:tcPr>
          <w:p w14:paraId="34535441" w14:textId="14DCDDE1" w:rsidR="00566ADC" w:rsidRPr="00F95183" w:rsidRDefault="00566ADC" w:rsidP="002258E0">
            <w:pPr>
              <w:rPr>
                <w:rFonts w:ascii="Arial" w:hAnsi="Arial" w:cs="Arial"/>
                <w:b/>
                <w:sz w:val="16"/>
                <w:szCs w:val="16"/>
              </w:rPr>
            </w:pPr>
            <w:r w:rsidRPr="00F95183">
              <w:rPr>
                <w:rFonts w:ascii="Arial" w:hAnsi="Arial" w:cs="Arial"/>
                <w:b/>
                <w:sz w:val="16"/>
                <w:szCs w:val="16"/>
              </w:rPr>
              <w:lastRenderedPageBreak/>
              <w:t xml:space="preserve">Review 12 </w:t>
            </w:r>
            <w:r w:rsidRPr="00F95183">
              <w:rPr>
                <w:rFonts w:ascii="Arial" w:hAnsi="Arial" w:cs="Arial"/>
                <w:sz w:val="16"/>
                <w:szCs w:val="16"/>
              </w:rPr>
              <w:t>Moore</w:t>
            </w:r>
            <w:r w:rsidR="00644FAD">
              <w:rPr>
                <w:rFonts w:ascii="Arial" w:hAnsi="Arial" w:cs="Arial"/>
                <w:sz w:val="16"/>
                <w:szCs w:val="16"/>
              </w:rPr>
              <w:t xml:space="preserve"> et al.</w:t>
            </w:r>
            <w:r w:rsidRPr="00F95183">
              <w:rPr>
                <w:rFonts w:ascii="Arial" w:hAnsi="Arial" w:cs="Arial"/>
                <w:sz w:val="16"/>
                <w:szCs w:val="16"/>
              </w:rPr>
              <w:t xml:space="preserve"> </w:t>
            </w:r>
            <w:r w:rsidR="00644FAD">
              <w:rPr>
                <w:rFonts w:ascii="Arial" w:hAnsi="Arial" w:cs="Arial"/>
                <w:sz w:val="16"/>
                <w:szCs w:val="16"/>
              </w:rPr>
              <w:t>(</w:t>
            </w:r>
            <w:r w:rsidRPr="00F95183">
              <w:rPr>
                <w:rFonts w:ascii="Arial" w:hAnsi="Arial" w:cs="Arial"/>
                <w:sz w:val="16"/>
                <w:szCs w:val="16"/>
              </w:rPr>
              <w:t>2016</w:t>
            </w:r>
            <w:r w:rsidR="00644FAD">
              <w:rPr>
                <w:rFonts w:ascii="Arial" w:hAnsi="Arial" w:cs="Arial"/>
                <w:sz w:val="16"/>
                <w:szCs w:val="16"/>
              </w:rPr>
              <w:t>)</w:t>
            </w:r>
            <w:r w:rsidR="00644FAD" w:rsidRPr="00644FAD">
              <w:rPr>
                <w:rFonts w:ascii="Arial" w:hAnsi="Arial" w:cs="Arial"/>
                <w:sz w:val="16"/>
                <w:szCs w:val="16"/>
                <w:vertAlign w:val="superscript"/>
              </w:rPr>
              <w:t>27</w:t>
            </w:r>
            <w:r w:rsidRPr="00F95183">
              <w:rPr>
                <w:rFonts w:ascii="Arial" w:hAnsi="Arial" w:cs="Arial"/>
                <w:sz w:val="16"/>
                <w:szCs w:val="16"/>
              </w:rPr>
              <w:t xml:space="preserve"> </w:t>
            </w:r>
          </w:p>
          <w:p w14:paraId="36CDF379" w14:textId="479242C5" w:rsidR="00566ADC" w:rsidRPr="00F95183" w:rsidRDefault="00566ADC" w:rsidP="002258E0">
            <w:pPr>
              <w:rPr>
                <w:rFonts w:ascii="Arial" w:hAnsi="Arial" w:cs="Arial"/>
                <w:sz w:val="16"/>
                <w:szCs w:val="16"/>
              </w:rPr>
            </w:pPr>
            <w:r w:rsidRPr="00F95183">
              <w:rPr>
                <w:rFonts w:ascii="Arial" w:hAnsi="Arial" w:cs="Arial"/>
                <w:sz w:val="16"/>
                <w:szCs w:val="16"/>
              </w:rPr>
              <w:t>To find studies that might help determine using a meta</w:t>
            </w:r>
            <w:r w:rsidR="00475A07" w:rsidRPr="00F95183">
              <w:rPr>
                <w:rFonts w:ascii="Arial" w:hAnsi="Arial" w:cs="Arial"/>
                <w:sz w:val="16"/>
                <w:szCs w:val="16"/>
              </w:rPr>
              <w:t>-a</w:t>
            </w:r>
            <w:r w:rsidRPr="00F95183">
              <w:rPr>
                <w:rFonts w:ascii="Arial" w:hAnsi="Arial" w:cs="Arial"/>
                <w:sz w:val="16"/>
                <w:szCs w:val="16"/>
              </w:rPr>
              <w:t>nalysis of the impact of</w:t>
            </w:r>
            <w:r w:rsidRPr="00F95183">
              <w:rPr>
                <w:rFonts w:ascii="Arial" w:hAnsi="Arial" w:cs="Arial"/>
                <w:b/>
                <w:bCs/>
                <w:sz w:val="16"/>
                <w:szCs w:val="16"/>
              </w:rPr>
              <w:t xml:space="preserve"> pulmonary rehabilitation</w:t>
            </w:r>
            <w:r w:rsidRPr="00F95183">
              <w:rPr>
                <w:rFonts w:ascii="Arial" w:hAnsi="Arial" w:cs="Arial"/>
                <w:sz w:val="16"/>
                <w:szCs w:val="16"/>
              </w:rPr>
              <w:t xml:space="preserve"> on an acute exacerbation of COPD defied as unscheduled or emergency hospitalisations and ED visits</w:t>
            </w:r>
          </w:p>
          <w:p w14:paraId="53F6B03D" w14:textId="39D3FB0A" w:rsidR="00566ADC" w:rsidRPr="00F95183" w:rsidRDefault="00566ADC" w:rsidP="002258E0">
            <w:pPr>
              <w:rPr>
                <w:rFonts w:ascii="Arial" w:hAnsi="Arial" w:cs="Arial"/>
                <w:sz w:val="16"/>
                <w:szCs w:val="16"/>
              </w:rPr>
            </w:pPr>
          </w:p>
          <w:p w14:paraId="22FDC383" w14:textId="77777777" w:rsidR="00566ADC" w:rsidRPr="00F95183" w:rsidRDefault="00566ADC" w:rsidP="00566ADC">
            <w:pPr>
              <w:rPr>
                <w:rFonts w:ascii="Arial" w:hAnsi="Arial" w:cs="Arial"/>
                <w:b/>
                <w:sz w:val="16"/>
                <w:szCs w:val="16"/>
              </w:rPr>
            </w:pPr>
          </w:p>
          <w:p w14:paraId="11707C0D" w14:textId="77777777" w:rsidR="00566ADC" w:rsidRPr="00F95183" w:rsidRDefault="00566ADC" w:rsidP="00566ADC">
            <w:pPr>
              <w:rPr>
                <w:rFonts w:ascii="Arial" w:hAnsi="Arial" w:cs="Arial"/>
                <w:b/>
                <w:sz w:val="16"/>
                <w:szCs w:val="16"/>
              </w:rPr>
            </w:pPr>
          </w:p>
          <w:p w14:paraId="5BD9EC5B" w14:textId="77777777" w:rsidR="00566ADC" w:rsidRPr="00F95183" w:rsidRDefault="00566ADC" w:rsidP="00566ADC">
            <w:pPr>
              <w:rPr>
                <w:rFonts w:ascii="Arial" w:hAnsi="Arial" w:cs="Arial"/>
                <w:b/>
                <w:sz w:val="16"/>
                <w:szCs w:val="16"/>
              </w:rPr>
            </w:pPr>
          </w:p>
          <w:p w14:paraId="780B1B88" w14:textId="77777777" w:rsidR="00566ADC" w:rsidRPr="00F95183" w:rsidRDefault="00566ADC" w:rsidP="00566ADC">
            <w:pPr>
              <w:rPr>
                <w:rFonts w:ascii="Arial" w:hAnsi="Arial" w:cs="Arial"/>
                <w:b/>
                <w:sz w:val="16"/>
                <w:szCs w:val="16"/>
              </w:rPr>
            </w:pPr>
          </w:p>
          <w:p w14:paraId="04D2D118" w14:textId="77777777" w:rsidR="00566ADC" w:rsidRPr="00F95183" w:rsidRDefault="00566ADC" w:rsidP="00566ADC">
            <w:pPr>
              <w:rPr>
                <w:rFonts w:ascii="Arial" w:hAnsi="Arial" w:cs="Arial"/>
                <w:b/>
                <w:sz w:val="16"/>
                <w:szCs w:val="16"/>
              </w:rPr>
            </w:pPr>
          </w:p>
          <w:p w14:paraId="36D073B6" w14:textId="77777777" w:rsidR="00566ADC" w:rsidRPr="00F95183" w:rsidRDefault="00566ADC" w:rsidP="00566ADC">
            <w:pPr>
              <w:rPr>
                <w:rFonts w:ascii="Arial" w:hAnsi="Arial" w:cs="Arial"/>
                <w:b/>
                <w:sz w:val="16"/>
                <w:szCs w:val="16"/>
              </w:rPr>
            </w:pPr>
          </w:p>
          <w:p w14:paraId="25276243" w14:textId="77777777" w:rsidR="00566ADC" w:rsidRPr="00F95183" w:rsidRDefault="00566ADC" w:rsidP="00566ADC">
            <w:pPr>
              <w:rPr>
                <w:rFonts w:ascii="Arial" w:hAnsi="Arial" w:cs="Arial"/>
                <w:b/>
                <w:sz w:val="16"/>
                <w:szCs w:val="16"/>
              </w:rPr>
            </w:pPr>
          </w:p>
          <w:p w14:paraId="30DC71ED" w14:textId="77777777" w:rsidR="00566ADC" w:rsidRPr="00F95183" w:rsidRDefault="00566ADC" w:rsidP="00566ADC">
            <w:pPr>
              <w:rPr>
                <w:rFonts w:ascii="Arial" w:hAnsi="Arial" w:cs="Arial"/>
                <w:b/>
                <w:sz w:val="16"/>
                <w:szCs w:val="16"/>
              </w:rPr>
            </w:pPr>
          </w:p>
          <w:p w14:paraId="11F8EE8E" w14:textId="77777777" w:rsidR="00566ADC" w:rsidRPr="00F95183" w:rsidRDefault="00566ADC" w:rsidP="00566ADC">
            <w:pPr>
              <w:rPr>
                <w:rFonts w:ascii="Arial" w:hAnsi="Arial" w:cs="Arial"/>
                <w:b/>
                <w:sz w:val="16"/>
                <w:szCs w:val="16"/>
              </w:rPr>
            </w:pPr>
          </w:p>
          <w:p w14:paraId="7B7B5A52" w14:textId="77777777" w:rsidR="00566ADC" w:rsidRPr="00F95183" w:rsidRDefault="00566ADC" w:rsidP="00566ADC">
            <w:pPr>
              <w:rPr>
                <w:rFonts w:ascii="Arial" w:hAnsi="Arial" w:cs="Arial"/>
                <w:b/>
                <w:sz w:val="16"/>
                <w:szCs w:val="16"/>
              </w:rPr>
            </w:pPr>
          </w:p>
          <w:p w14:paraId="5F561316" w14:textId="77777777" w:rsidR="00566ADC" w:rsidRPr="00F95183" w:rsidRDefault="00566ADC" w:rsidP="00566ADC">
            <w:pPr>
              <w:rPr>
                <w:rFonts w:ascii="Arial" w:hAnsi="Arial" w:cs="Arial"/>
                <w:b/>
                <w:sz w:val="16"/>
                <w:szCs w:val="16"/>
              </w:rPr>
            </w:pPr>
          </w:p>
          <w:p w14:paraId="6E3FFE34" w14:textId="77777777" w:rsidR="00566ADC" w:rsidRPr="00F95183" w:rsidRDefault="00566ADC" w:rsidP="00566ADC">
            <w:pPr>
              <w:rPr>
                <w:rFonts w:ascii="Arial" w:hAnsi="Arial" w:cs="Arial"/>
                <w:b/>
                <w:sz w:val="16"/>
                <w:szCs w:val="16"/>
              </w:rPr>
            </w:pPr>
          </w:p>
          <w:p w14:paraId="59287005" w14:textId="77777777" w:rsidR="00566ADC" w:rsidRPr="00F95183" w:rsidRDefault="00566ADC" w:rsidP="00566ADC">
            <w:pPr>
              <w:rPr>
                <w:rFonts w:ascii="Arial" w:hAnsi="Arial" w:cs="Arial"/>
                <w:b/>
                <w:sz w:val="16"/>
                <w:szCs w:val="16"/>
              </w:rPr>
            </w:pPr>
          </w:p>
          <w:p w14:paraId="2949BF85" w14:textId="22FB3A24" w:rsidR="00E411C3" w:rsidRPr="00F95183" w:rsidRDefault="00566ADC" w:rsidP="00566ADC">
            <w:pPr>
              <w:rPr>
                <w:rFonts w:ascii="Arial" w:hAnsi="Arial" w:cs="Arial"/>
                <w:sz w:val="16"/>
                <w:szCs w:val="16"/>
              </w:rPr>
            </w:pPr>
            <w:r w:rsidRPr="00F95183">
              <w:rPr>
                <w:rFonts w:ascii="Arial" w:hAnsi="Arial" w:cs="Arial"/>
                <w:b/>
                <w:sz w:val="16"/>
                <w:szCs w:val="16"/>
              </w:rPr>
              <w:t>Review 15</w:t>
            </w:r>
            <w:r w:rsidRPr="00F95183">
              <w:rPr>
                <w:rFonts w:ascii="Arial" w:hAnsi="Arial" w:cs="Arial"/>
                <w:sz w:val="16"/>
                <w:szCs w:val="16"/>
              </w:rPr>
              <w:t xml:space="preserve"> Beauchamp </w:t>
            </w:r>
            <w:r w:rsidR="00644FAD">
              <w:rPr>
                <w:rFonts w:ascii="Arial" w:hAnsi="Arial" w:cs="Arial"/>
                <w:sz w:val="16"/>
                <w:szCs w:val="16"/>
              </w:rPr>
              <w:t>et al. (</w:t>
            </w:r>
            <w:r w:rsidRPr="00F95183">
              <w:rPr>
                <w:rFonts w:ascii="Arial" w:hAnsi="Arial" w:cs="Arial"/>
                <w:sz w:val="16"/>
                <w:szCs w:val="16"/>
              </w:rPr>
              <w:t>2013</w:t>
            </w:r>
            <w:r w:rsidR="00644FAD">
              <w:rPr>
                <w:rFonts w:ascii="Arial" w:hAnsi="Arial" w:cs="Arial"/>
                <w:sz w:val="16"/>
                <w:szCs w:val="16"/>
              </w:rPr>
              <w:t>)</w:t>
            </w:r>
            <w:r w:rsidR="00644FAD" w:rsidRPr="00644FAD">
              <w:rPr>
                <w:rFonts w:ascii="Arial" w:hAnsi="Arial" w:cs="Arial"/>
                <w:sz w:val="16"/>
                <w:szCs w:val="16"/>
                <w:vertAlign w:val="superscript"/>
              </w:rPr>
              <w:t>30</w:t>
            </w:r>
            <w:r w:rsidRPr="00F95183">
              <w:rPr>
                <w:rFonts w:ascii="Arial" w:hAnsi="Arial" w:cs="Arial"/>
                <w:sz w:val="16"/>
                <w:szCs w:val="16"/>
              </w:rPr>
              <w:t xml:space="preserve"> </w:t>
            </w:r>
          </w:p>
          <w:p w14:paraId="6D22FC4D" w14:textId="07E6DA9B" w:rsidR="00566ADC" w:rsidRPr="00F95183" w:rsidRDefault="00566ADC" w:rsidP="00D72488">
            <w:pPr>
              <w:rPr>
                <w:rFonts w:ascii="Arial" w:hAnsi="Arial" w:cs="Arial"/>
                <w:sz w:val="16"/>
                <w:szCs w:val="16"/>
              </w:rPr>
            </w:pPr>
          </w:p>
          <w:p w14:paraId="2F1E0A39" w14:textId="77777777" w:rsidR="00566ADC" w:rsidRPr="00F95183" w:rsidRDefault="00566ADC" w:rsidP="002258E0">
            <w:pPr>
              <w:rPr>
                <w:rFonts w:ascii="Arial" w:hAnsi="Arial" w:cs="Arial"/>
                <w:b/>
                <w:sz w:val="16"/>
                <w:szCs w:val="16"/>
              </w:rPr>
            </w:pPr>
          </w:p>
          <w:p w14:paraId="3DF0FA7A" w14:textId="77777777" w:rsidR="00566ADC" w:rsidRPr="00F95183" w:rsidRDefault="00566ADC" w:rsidP="002258E0">
            <w:pPr>
              <w:rPr>
                <w:rFonts w:ascii="Arial" w:hAnsi="Arial" w:cs="Arial"/>
                <w:b/>
                <w:sz w:val="16"/>
                <w:szCs w:val="16"/>
              </w:rPr>
            </w:pPr>
          </w:p>
          <w:p w14:paraId="22745A41" w14:textId="77777777" w:rsidR="00566ADC" w:rsidRPr="00F95183" w:rsidRDefault="00566ADC" w:rsidP="002258E0">
            <w:pPr>
              <w:rPr>
                <w:rFonts w:ascii="Arial" w:hAnsi="Arial" w:cs="Arial"/>
                <w:b/>
                <w:sz w:val="16"/>
                <w:szCs w:val="16"/>
              </w:rPr>
            </w:pPr>
          </w:p>
          <w:p w14:paraId="628D46B9" w14:textId="77777777" w:rsidR="00566ADC" w:rsidRPr="00F95183" w:rsidRDefault="00566ADC" w:rsidP="002258E0">
            <w:pPr>
              <w:rPr>
                <w:rFonts w:ascii="Arial" w:hAnsi="Arial" w:cs="Arial"/>
                <w:b/>
                <w:sz w:val="16"/>
                <w:szCs w:val="16"/>
              </w:rPr>
            </w:pPr>
          </w:p>
          <w:p w14:paraId="24E90E8E" w14:textId="77777777" w:rsidR="003B36BE" w:rsidRPr="00F95183" w:rsidRDefault="003B36BE" w:rsidP="002258E0">
            <w:pPr>
              <w:rPr>
                <w:rFonts w:ascii="Arial" w:hAnsi="Arial" w:cs="Arial"/>
                <w:b/>
                <w:sz w:val="16"/>
                <w:szCs w:val="16"/>
              </w:rPr>
            </w:pPr>
          </w:p>
          <w:p w14:paraId="0ECF51A2" w14:textId="77777777" w:rsidR="003B36BE" w:rsidRPr="00F95183" w:rsidRDefault="003B36BE" w:rsidP="002258E0">
            <w:pPr>
              <w:rPr>
                <w:rFonts w:ascii="Arial" w:hAnsi="Arial" w:cs="Arial"/>
                <w:b/>
                <w:sz w:val="16"/>
                <w:szCs w:val="16"/>
              </w:rPr>
            </w:pPr>
          </w:p>
          <w:p w14:paraId="12631CC3" w14:textId="77777777" w:rsidR="003B36BE" w:rsidRPr="00F95183" w:rsidRDefault="003B36BE" w:rsidP="002258E0">
            <w:pPr>
              <w:rPr>
                <w:rFonts w:ascii="Arial" w:hAnsi="Arial" w:cs="Arial"/>
                <w:b/>
                <w:sz w:val="16"/>
                <w:szCs w:val="16"/>
              </w:rPr>
            </w:pPr>
          </w:p>
          <w:p w14:paraId="317CB13D" w14:textId="77777777" w:rsidR="003B36BE" w:rsidRPr="00F95183" w:rsidRDefault="003B36BE" w:rsidP="002258E0">
            <w:pPr>
              <w:rPr>
                <w:rFonts w:ascii="Arial" w:hAnsi="Arial" w:cs="Arial"/>
                <w:b/>
                <w:sz w:val="16"/>
                <w:szCs w:val="16"/>
              </w:rPr>
            </w:pPr>
          </w:p>
          <w:p w14:paraId="2B0AB670" w14:textId="77777777" w:rsidR="003B36BE" w:rsidRPr="00F95183" w:rsidRDefault="003B36BE" w:rsidP="002258E0">
            <w:pPr>
              <w:rPr>
                <w:rFonts w:ascii="Arial" w:hAnsi="Arial" w:cs="Arial"/>
                <w:b/>
                <w:sz w:val="16"/>
                <w:szCs w:val="16"/>
              </w:rPr>
            </w:pPr>
          </w:p>
          <w:p w14:paraId="55033764" w14:textId="77777777" w:rsidR="003B36BE" w:rsidRPr="00F95183" w:rsidRDefault="003B36BE" w:rsidP="002258E0">
            <w:pPr>
              <w:rPr>
                <w:rFonts w:ascii="Arial" w:hAnsi="Arial" w:cs="Arial"/>
                <w:b/>
                <w:sz w:val="16"/>
                <w:szCs w:val="16"/>
              </w:rPr>
            </w:pPr>
          </w:p>
          <w:p w14:paraId="40991353" w14:textId="77777777" w:rsidR="003B36BE" w:rsidRPr="00F95183" w:rsidRDefault="003B36BE" w:rsidP="002258E0">
            <w:pPr>
              <w:rPr>
                <w:rFonts w:ascii="Arial" w:hAnsi="Arial" w:cs="Arial"/>
                <w:b/>
                <w:sz w:val="16"/>
                <w:szCs w:val="16"/>
              </w:rPr>
            </w:pPr>
          </w:p>
          <w:p w14:paraId="1C07D69B" w14:textId="77777777" w:rsidR="003B36BE" w:rsidRPr="00F95183" w:rsidRDefault="003B36BE" w:rsidP="002258E0">
            <w:pPr>
              <w:rPr>
                <w:rFonts w:ascii="Arial" w:hAnsi="Arial" w:cs="Arial"/>
                <w:b/>
                <w:sz w:val="16"/>
                <w:szCs w:val="16"/>
              </w:rPr>
            </w:pPr>
          </w:p>
          <w:p w14:paraId="65030C2F" w14:textId="77777777" w:rsidR="006374BD" w:rsidRPr="00F95183" w:rsidRDefault="006374BD" w:rsidP="002258E0">
            <w:pPr>
              <w:rPr>
                <w:rFonts w:ascii="Arial" w:hAnsi="Arial" w:cs="Arial"/>
                <w:b/>
                <w:sz w:val="16"/>
                <w:szCs w:val="16"/>
              </w:rPr>
            </w:pPr>
          </w:p>
          <w:p w14:paraId="6A624415" w14:textId="77777777" w:rsidR="006374BD" w:rsidRPr="00F95183" w:rsidRDefault="006374BD" w:rsidP="002258E0">
            <w:pPr>
              <w:rPr>
                <w:rFonts w:ascii="Arial" w:hAnsi="Arial" w:cs="Arial"/>
                <w:b/>
                <w:sz w:val="16"/>
                <w:szCs w:val="16"/>
              </w:rPr>
            </w:pPr>
          </w:p>
          <w:p w14:paraId="492D37B5" w14:textId="634E83EE" w:rsidR="00566ADC" w:rsidRPr="00F95183" w:rsidRDefault="00566ADC" w:rsidP="002258E0">
            <w:pPr>
              <w:rPr>
                <w:rFonts w:ascii="Arial" w:hAnsi="Arial" w:cs="Arial"/>
                <w:sz w:val="16"/>
                <w:szCs w:val="16"/>
              </w:rPr>
            </w:pPr>
            <w:r w:rsidRPr="00F95183">
              <w:rPr>
                <w:rFonts w:ascii="Arial" w:hAnsi="Arial" w:cs="Arial"/>
                <w:b/>
                <w:sz w:val="16"/>
                <w:szCs w:val="16"/>
              </w:rPr>
              <w:t>Review 14</w:t>
            </w:r>
            <w:r w:rsidRPr="00F95183">
              <w:rPr>
                <w:rFonts w:ascii="Arial" w:hAnsi="Arial" w:cs="Arial"/>
                <w:sz w:val="16"/>
                <w:szCs w:val="16"/>
              </w:rPr>
              <w:t xml:space="preserve"> Jenkins </w:t>
            </w:r>
            <w:r w:rsidR="00644FAD">
              <w:rPr>
                <w:rFonts w:ascii="Arial" w:hAnsi="Arial" w:cs="Arial"/>
                <w:sz w:val="16"/>
                <w:szCs w:val="16"/>
              </w:rPr>
              <w:t>et al. (</w:t>
            </w:r>
            <w:r w:rsidRPr="00F95183">
              <w:rPr>
                <w:rFonts w:ascii="Arial" w:hAnsi="Arial" w:cs="Arial"/>
                <w:sz w:val="16"/>
                <w:szCs w:val="16"/>
              </w:rPr>
              <w:t>2018</w:t>
            </w:r>
            <w:r w:rsidR="00644FAD">
              <w:rPr>
                <w:rFonts w:ascii="Arial" w:hAnsi="Arial" w:cs="Arial"/>
                <w:sz w:val="16"/>
                <w:szCs w:val="16"/>
              </w:rPr>
              <w:t>)</w:t>
            </w:r>
            <w:r w:rsidR="00644FAD" w:rsidRPr="00644FAD">
              <w:rPr>
                <w:rFonts w:ascii="Arial" w:hAnsi="Arial" w:cs="Arial"/>
                <w:sz w:val="16"/>
                <w:szCs w:val="16"/>
                <w:vertAlign w:val="superscript"/>
              </w:rPr>
              <w:t>29</w:t>
            </w:r>
          </w:p>
          <w:p w14:paraId="4D52ADB0" w14:textId="742228B5" w:rsidR="00566ADC" w:rsidRPr="00F95183" w:rsidRDefault="00566ADC" w:rsidP="002258E0">
            <w:pPr>
              <w:rPr>
                <w:rFonts w:ascii="Arial" w:hAnsi="Arial" w:cs="Arial"/>
                <w:b/>
                <w:sz w:val="16"/>
                <w:szCs w:val="16"/>
              </w:rPr>
            </w:pPr>
            <w:r w:rsidRPr="00F95183">
              <w:rPr>
                <w:rFonts w:ascii="Arial" w:hAnsi="Arial" w:cs="Arial"/>
                <w:sz w:val="16"/>
                <w:szCs w:val="16"/>
              </w:rPr>
              <w:t xml:space="preserve">To synthesize the evidence on the efficacy of supervised maintenance exercise programs compared to usual care following pulmonary </w:t>
            </w:r>
            <w:r w:rsidRPr="00F95183">
              <w:rPr>
                <w:rFonts w:ascii="Arial" w:hAnsi="Arial" w:cs="Arial"/>
                <w:sz w:val="16"/>
                <w:szCs w:val="16"/>
              </w:rPr>
              <w:lastRenderedPageBreak/>
              <w:t>rehabilitation completion on health care use and mortality.</w:t>
            </w:r>
          </w:p>
        </w:tc>
        <w:tc>
          <w:tcPr>
            <w:tcW w:w="3686" w:type="dxa"/>
          </w:tcPr>
          <w:p w14:paraId="42F578DC" w14:textId="3E3B1A35" w:rsidR="00566ADC" w:rsidRPr="00F95183" w:rsidRDefault="00566ADC" w:rsidP="006374BD">
            <w:pPr>
              <w:autoSpaceDE w:val="0"/>
              <w:autoSpaceDN w:val="0"/>
              <w:adjustRightInd w:val="0"/>
              <w:contextualSpacing/>
              <w:rPr>
                <w:rFonts w:ascii="Arial" w:hAnsi="Arial" w:cs="Arial"/>
                <w:b/>
                <w:bCs/>
                <w:sz w:val="16"/>
                <w:szCs w:val="16"/>
              </w:rPr>
            </w:pPr>
            <w:r w:rsidRPr="00F95183">
              <w:rPr>
                <w:rFonts w:ascii="Arial" w:hAnsi="Arial" w:cs="Arial"/>
                <w:sz w:val="16"/>
                <w:szCs w:val="16"/>
              </w:rPr>
              <w:lastRenderedPageBreak/>
              <w:t xml:space="preserve">This review provides some evidence to suggest that providing rehabilitation is beneficial for reducing hospitalizations and therefore health-care consumption. Evidence has shown that hospital admissions after a course of PR are lower than before therapy. Also, when compared with usual care, admissions can be reduced with rehabilitation. However, pooled results from the cohort studies did not favour PR and suggest that for some patients, it may not reduce the risk of future hospitalizations. Because of the heterogeneous nature of the studies and methodological limitations, further research is needed, particularly for detecting if admissions were specific for AECOPD as well as the subsequent cost savings for health-care services. </w:t>
            </w:r>
            <w:r w:rsidRPr="00F95183">
              <w:rPr>
                <w:rFonts w:ascii="Arial" w:hAnsi="Arial" w:cs="Arial"/>
                <w:b/>
                <w:bCs/>
                <w:sz w:val="16"/>
                <w:szCs w:val="16"/>
              </w:rPr>
              <w:t>Given that all patients with moderate to severe COPD should be referred for PR, and overall results from this systematic review suggest that PR has an impact on reducing hospitalizations, this work should help to convince</w:t>
            </w:r>
            <w:r w:rsidR="006374BD" w:rsidRPr="00F95183">
              <w:rPr>
                <w:rFonts w:ascii="Arial" w:hAnsi="Arial" w:cs="Arial"/>
                <w:b/>
                <w:bCs/>
                <w:sz w:val="16"/>
                <w:szCs w:val="16"/>
              </w:rPr>
              <w:t xml:space="preserve"> </w:t>
            </w:r>
            <w:r w:rsidRPr="00F95183">
              <w:rPr>
                <w:rFonts w:ascii="Arial" w:hAnsi="Arial" w:cs="Arial"/>
                <w:b/>
                <w:bCs/>
                <w:sz w:val="16"/>
                <w:szCs w:val="16"/>
              </w:rPr>
              <w:t>potential patients and health-care providers of its importance.’</w:t>
            </w:r>
          </w:p>
          <w:p w14:paraId="1A64E3D2" w14:textId="77777777" w:rsidR="00566ADC" w:rsidRPr="00F95183" w:rsidRDefault="00566ADC" w:rsidP="002258E0">
            <w:pPr>
              <w:rPr>
                <w:rFonts w:ascii="Arial" w:hAnsi="Arial" w:cs="Arial"/>
                <w:sz w:val="16"/>
                <w:szCs w:val="16"/>
              </w:rPr>
            </w:pPr>
          </w:p>
          <w:p w14:paraId="23BFCDF8" w14:textId="6B6AFE1F" w:rsidR="00566ADC" w:rsidRPr="00F95183" w:rsidRDefault="003B36BE" w:rsidP="006374BD">
            <w:pPr>
              <w:autoSpaceDE w:val="0"/>
              <w:autoSpaceDN w:val="0"/>
              <w:adjustRightInd w:val="0"/>
              <w:contextualSpacing/>
              <w:rPr>
                <w:rFonts w:ascii="Arial" w:hAnsi="Arial" w:cs="Arial"/>
                <w:b/>
                <w:sz w:val="16"/>
                <w:szCs w:val="16"/>
              </w:rPr>
            </w:pPr>
            <w:r w:rsidRPr="00F95183">
              <w:rPr>
                <w:rFonts w:ascii="Arial" w:hAnsi="Arial" w:cs="Arial"/>
                <w:bCs/>
                <w:sz w:val="16"/>
                <w:szCs w:val="16"/>
              </w:rPr>
              <w:t>Supervised exercise programs after primary PR appear to be more effective than</w:t>
            </w:r>
            <w:r w:rsidR="006374BD" w:rsidRPr="00F95183">
              <w:rPr>
                <w:rFonts w:ascii="Arial" w:hAnsi="Arial" w:cs="Arial"/>
                <w:bCs/>
                <w:sz w:val="16"/>
                <w:szCs w:val="16"/>
              </w:rPr>
              <w:t xml:space="preserve"> </w:t>
            </w:r>
            <w:r w:rsidRPr="00F95183">
              <w:rPr>
                <w:rFonts w:ascii="Arial" w:hAnsi="Arial" w:cs="Arial"/>
                <w:bCs/>
                <w:sz w:val="16"/>
                <w:szCs w:val="16"/>
              </w:rPr>
              <w:t xml:space="preserve">usual care for preserving exercise capacity in the medium term but not in the long term. In this review, there was no effect on HRQL. </w:t>
            </w:r>
            <w:r w:rsidRPr="00F95183">
              <w:rPr>
                <w:rFonts w:ascii="Arial" w:hAnsi="Arial" w:cs="Arial"/>
                <w:b/>
                <w:sz w:val="16"/>
                <w:szCs w:val="16"/>
              </w:rPr>
              <w:t>The small number of studies precludes a definitive conclusion as to the impact of post-rehabilitation exercise maintenance on longer-term benefits in individuals with COPD.’</w:t>
            </w:r>
          </w:p>
          <w:p w14:paraId="4C92D14B" w14:textId="77777777" w:rsidR="00566ADC" w:rsidRPr="00F95183" w:rsidRDefault="00566ADC" w:rsidP="002258E0">
            <w:pPr>
              <w:rPr>
                <w:rFonts w:ascii="Arial" w:hAnsi="Arial" w:cs="Arial"/>
                <w:sz w:val="16"/>
                <w:szCs w:val="16"/>
                <w:shd w:val="clear" w:color="auto" w:fill="FFFFFF"/>
              </w:rPr>
            </w:pPr>
            <w:r w:rsidRPr="00F95183">
              <w:rPr>
                <w:rFonts w:ascii="Arial" w:hAnsi="Arial" w:cs="Arial"/>
                <w:sz w:val="16"/>
                <w:szCs w:val="16"/>
                <w:shd w:val="clear" w:color="auto" w:fill="FFFFFF"/>
              </w:rPr>
              <w:t>In the first systematic review of the area, current evidence demonstrates that continued supervised maintenance exercise compared to usual care following pulmonary rehabilitation reduces health care use in COPD. The variance in the quality of the evidence included in this review highlights the need for this evidence to be followed up with further high-quality randomized trials.’</w:t>
            </w:r>
          </w:p>
          <w:p w14:paraId="7B5CF42D" w14:textId="77777777" w:rsidR="006374BD" w:rsidRPr="00F95183" w:rsidRDefault="006374BD" w:rsidP="002258E0">
            <w:pPr>
              <w:rPr>
                <w:rFonts w:ascii="Arial" w:hAnsi="Arial" w:cs="Arial"/>
                <w:sz w:val="16"/>
                <w:szCs w:val="16"/>
                <w:shd w:val="clear" w:color="auto" w:fill="FFFFFF"/>
              </w:rPr>
            </w:pPr>
          </w:p>
          <w:p w14:paraId="77DE1519" w14:textId="18B32EAA" w:rsidR="006374BD" w:rsidRPr="00F95183" w:rsidRDefault="006374BD" w:rsidP="002258E0">
            <w:pPr>
              <w:rPr>
                <w:rFonts w:ascii="Arial" w:hAnsi="Arial" w:cs="Arial"/>
                <w:sz w:val="16"/>
                <w:szCs w:val="16"/>
              </w:rPr>
            </w:pPr>
            <w:r w:rsidRPr="00F95183">
              <w:rPr>
                <w:rFonts w:ascii="Arial" w:hAnsi="Arial" w:cs="Arial"/>
                <w:sz w:val="16"/>
                <w:szCs w:val="16"/>
                <w:shd w:val="clear" w:color="auto" w:fill="FFFFFF"/>
              </w:rPr>
              <w:t xml:space="preserve">In the first systematic review of the area, current evidence demonstrates that </w:t>
            </w:r>
            <w:r w:rsidRPr="00F95183">
              <w:rPr>
                <w:rFonts w:ascii="Arial" w:hAnsi="Arial" w:cs="Arial"/>
                <w:b/>
                <w:bCs/>
                <w:sz w:val="16"/>
                <w:szCs w:val="16"/>
                <w:shd w:val="clear" w:color="auto" w:fill="FFFFFF"/>
              </w:rPr>
              <w:t xml:space="preserve">continued supervised maintenance exercise compared to usual care following pulmonary rehabilitation reduces health care use in </w:t>
            </w:r>
            <w:r w:rsidRPr="00F95183">
              <w:rPr>
                <w:rFonts w:ascii="Arial" w:hAnsi="Arial" w:cs="Arial"/>
                <w:b/>
                <w:bCs/>
                <w:sz w:val="16"/>
                <w:szCs w:val="16"/>
                <w:shd w:val="clear" w:color="auto" w:fill="FFFFFF"/>
              </w:rPr>
              <w:lastRenderedPageBreak/>
              <w:t>COPD.</w:t>
            </w:r>
            <w:r w:rsidRPr="00F95183">
              <w:rPr>
                <w:rFonts w:ascii="Arial" w:hAnsi="Arial" w:cs="Arial"/>
                <w:sz w:val="16"/>
                <w:szCs w:val="16"/>
                <w:shd w:val="clear" w:color="auto" w:fill="FFFFFF"/>
              </w:rPr>
              <w:t xml:space="preserve"> The variance in the quality of the evidence included in this review highlights the need for this evidence to be followed up with further high-quality randomized trials.’</w:t>
            </w:r>
          </w:p>
        </w:tc>
        <w:tc>
          <w:tcPr>
            <w:tcW w:w="1984" w:type="dxa"/>
          </w:tcPr>
          <w:p w14:paraId="3FC6662A" w14:textId="035496E7" w:rsidR="00566ADC" w:rsidRPr="00F95183" w:rsidRDefault="00566ADC" w:rsidP="00157834">
            <w:pPr>
              <w:rPr>
                <w:rFonts w:ascii="Arial" w:hAnsi="Arial" w:cs="Arial"/>
                <w:b/>
                <w:sz w:val="16"/>
                <w:szCs w:val="16"/>
              </w:rPr>
            </w:pPr>
            <w:r w:rsidRPr="00F95183">
              <w:rPr>
                <w:rFonts w:ascii="Arial" w:hAnsi="Arial" w:cs="Arial"/>
                <w:b/>
                <w:sz w:val="16"/>
                <w:szCs w:val="16"/>
              </w:rPr>
              <w:lastRenderedPageBreak/>
              <w:t xml:space="preserve">Review 13 </w:t>
            </w:r>
            <w:r w:rsidRPr="00F95183">
              <w:rPr>
                <w:rFonts w:ascii="Arial" w:hAnsi="Arial" w:cs="Arial"/>
                <w:sz w:val="16"/>
                <w:szCs w:val="16"/>
              </w:rPr>
              <w:t>Pinto</w:t>
            </w:r>
            <w:r w:rsidRPr="00F95183">
              <w:rPr>
                <w:rFonts w:ascii="Arial" w:hAnsi="Arial" w:cs="Arial"/>
                <w:bCs/>
                <w:sz w:val="16"/>
                <w:szCs w:val="16"/>
              </w:rPr>
              <w:t xml:space="preserve"> </w:t>
            </w:r>
            <w:r w:rsidR="00644FAD">
              <w:rPr>
                <w:rFonts w:ascii="Arial" w:hAnsi="Arial" w:cs="Arial"/>
                <w:bCs/>
                <w:sz w:val="16"/>
                <w:szCs w:val="16"/>
              </w:rPr>
              <w:t>et al. (</w:t>
            </w:r>
            <w:r w:rsidRPr="00F95183">
              <w:rPr>
                <w:rFonts w:ascii="Arial" w:hAnsi="Arial" w:cs="Arial"/>
                <w:bCs/>
                <w:sz w:val="16"/>
                <w:szCs w:val="16"/>
              </w:rPr>
              <w:t>2013</w:t>
            </w:r>
            <w:r w:rsidR="00644FAD">
              <w:rPr>
                <w:rFonts w:ascii="Arial" w:hAnsi="Arial" w:cs="Arial"/>
                <w:bCs/>
                <w:sz w:val="16"/>
                <w:szCs w:val="16"/>
              </w:rPr>
              <w:t>)</w:t>
            </w:r>
            <w:r w:rsidR="00644FAD" w:rsidRPr="00644FAD">
              <w:rPr>
                <w:rFonts w:ascii="Arial" w:hAnsi="Arial" w:cs="Arial"/>
                <w:bCs/>
                <w:sz w:val="16"/>
                <w:szCs w:val="16"/>
                <w:vertAlign w:val="superscript"/>
              </w:rPr>
              <w:t>28</w:t>
            </w:r>
          </w:p>
          <w:p w14:paraId="1DDC49F5" w14:textId="3F18525A" w:rsidR="00566ADC" w:rsidRPr="00F95183" w:rsidRDefault="00566ADC" w:rsidP="00157834">
            <w:pPr>
              <w:rPr>
                <w:rFonts w:ascii="Arial" w:hAnsi="Arial" w:cs="Arial"/>
                <w:sz w:val="16"/>
                <w:szCs w:val="16"/>
              </w:rPr>
            </w:pPr>
            <w:r w:rsidRPr="00F95183">
              <w:rPr>
                <w:rFonts w:ascii="Arial" w:hAnsi="Arial" w:cs="Arial"/>
                <w:sz w:val="16"/>
                <w:szCs w:val="16"/>
              </w:rPr>
              <w:t>To give an in-depth consideration of the chronic obstructive pulmonary disease patients’ subjective view of the impact of pulmonary rehabilitation on their lives</w:t>
            </w:r>
          </w:p>
        </w:tc>
        <w:tc>
          <w:tcPr>
            <w:tcW w:w="5528" w:type="dxa"/>
          </w:tcPr>
          <w:p w14:paraId="270E08CF" w14:textId="0B46830B" w:rsidR="00566ADC" w:rsidRPr="00F95183" w:rsidRDefault="00566ADC" w:rsidP="002258E0">
            <w:pPr>
              <w:rPr>
                <w:rFonts w:ascii="Arial" w:hAnsi="Arial" w:cs="Arial"/>
                <w:sz w:val="16"/>
                <w:szCs w:val="16"/>
              </w:rPr>
            </w:pPr>
            <w:r w:rsidRPr="00F95183">
              <w:rPr>
                <w:rFonts w:ascii="Arial" w:hAnsi="Arial" w:cs="Arial"/>
                <w:sz w:val="16"/>
                <w:szCs w:val="16"/>
              </w:rPr>
              <w:t xml:space="preserve">‘Our systematic review has some implications for further research and clinical care in COPD patients. </w:t>
            </w:r>
            <w:r w:rsidRPr="00F95183">
              <w:rPr>
                <w:rFonts w:ascii="Arial" w:hAnsi="Arial" w:cs="Arial"/>
                <w:b/>
                <w:bCs/>
                <w:sz w:val="16"/>
                <w:szCs w:val="16"/>
              </w:rPr>
              <w:t>Assessing patients’ ‘treatment-perceptions’ will contribute significantly to a better understanding of the effects of intervention on the illness behaviour and of the adjustments of the negative points identified by the patients</w:t>
            </w:r>
            <w:r w:rsidRPr="00F95183">
              <w:rPr>
                <w:rFonts w:ascii="Arial" w:hAnsi="Arial" w:cs="Arial"/>
                <w:sz w:val="16"/>
                <w:szCs w:val="16"/>
              </w:rPr>
              <w:t>. We would encourage PR health professional teams to try to subjectively evaluate their patients in order to know their treatment expectations, their necessities during the intervention and, more importantly, the results achieved with a health intervention, which in this case is PR, although a more tailored approach, need further elaboration in busy clinical settings.’</w:t>
            </w:r>
          </w:p>
        </w:tc>
      </w:tr>
      <w:tr w:rsidR="00566ADC" w:rsidRPr="00F95183" w14:paraId="19B13EA3" w14:textId="77777777" w:rsidTr="00643AA0">
        <w:trPr>
          <w:trHeight w:val="556"/>
        </w:trPr>
        <w:tc>
          <w:tcPr>
            <w:tcW w:w="2405" w:type="dxa"/>
            <w:shd w:val="clear" w:color="auto" w:fill="DBE5F1" w:themeFill="accent1" w:themeFillTint="33"/>
          </w:tcPr>
          <w:p w14:paraId="65798092" w14:textId="3C881C3C" w:rsidR="00566ADC" w:rsidRPr="00F95183" w:rsidRDefault="00566ADC" w:rsidP="005A1B95">
            <w:pPr>
              <w:jc w:val="center"/>
              <w:rPr>
                <w:rFonts w:ascii="Arial" w:hAnsi="Arial" w:cs="Arial"/>
                <w:b/>
                <w:sz w:val="16"/>
                <w:szCs w:val="16"/>
              </w:rPr>
            </w:pPr>
            <w:r w:rsidRPr="00F95183">
              <w:rPr>
                <w:rFonts w:ascii="Arial" w:hAnsi="Arial" w:cs="Arial"/>
                <w:b/>
                <w:sz w:val="16"/>
                <w:szCs w:val="16"/>
              </w:rPr>
              <w:t>Discharge</w:t>
            </w:r>
            <w:r w:rsidR="001D6260" w:rsidRPr="00F95183">
              <w:rPr>
                <w:rFonts w:ascii="Arial" w:hAnsi="Arial" w:cs="Arial"/>
                <w:b/>
                <w:sz w:val="16"/>
                <w:szCs w:val="16"/>
              </w:rPr>
              <w:t xml:space="preserve">, </w:t>
            </w:r>
            <w:r w:rsidRPr="00F95183">
              <w:rPr>
                <w:rFonts w:ascii="Arial" w:hAnsi="Arial" w:cs="Arial"/>
                <w:b/>
                <w:sz w:val="16"/>
                <w:szCs w:val="16"/>
              </w:rPr>
              <w:t>transitional care &amp;</w:t>
            </w:r>
            <w:r w:rsidR="003B36BE" w:rsidRPr="00F95183">
              <w:rPr>
                <w:rFonts w:ascii="Arial" w:hAnsi="Arial" w:cs="Arial"/>
                <w:b/>
                <w:sz w:val="16"/>
                <w:szCs w:val="16"/>
              </w:rPr>
              <w:t xml:space="preserve"> the</w:t>
            </w:r>
            <w:r w:rsidRPr="00F95183">
              <w:rPr>
                <w:rFonts w:ascii="Arial" w:hAnsi="Arial" w:cs="Arial"/>
                <w:b/>
                <w:sz w:val="16"/>
                <w:szCs w:val="16"/>
              </w:rPr>
              <w:t xml:space="preserve"> older population</w:t>
            </w:r>
          </w:p>
        </w:tc>
        <w:tc>
          <w:tcPr>
            <w:tcW w:w="3686" w:type="dxa"/>
            <w:shd w:val="clear" w:color="auto" w:fill="DBE5F1" w:themeFill="accent1" w:themeFillTint="33"/>
          </w:tcPr>
          <w:p w14:paraId="01465448" w14:textId="77777777" w:rsidR="00566ADC" w:rsidRPr="00F95183" w:rsidRDefault="00566ADC" w:rsidP="002258E0">
            <w:pPr>
              <w:rPr>
                <w:rFonts w:ascii="Arial" w:hAnsi="Arial" w:cs="Arial"/>
                <w:sz w:val="16"/>
                <w:szCs w:val="16"/>
              </w:rPr>
            </w:pPr>
          </w:p>
        </w:tc>
        <w:tc>
          <w:tcPr>
            <w:tcW w:w="1984" w:type="dxa"/>
            <w:shd w:val="clear" w:color="auto" w:fill="DBE5F1" w:themeFill="accent1" w:themeFillTint="33"/>
          </w:tcPr>
          <w:p w14:paraId="021C0F93" w14:textId="77777777" w:rsidR="00566ADC" w:rsidRPr="00F95183" w:rsidRDefault="00566ADC" w:rsidP="002258E0">
            <w:pPr>
              <w:rPr>
                <w:rFonts w:ascii="Arial" w:hAnsi="Arial" w:cs="Arial"/>
                <w:sz w:val="16"/>
                <w:szCs w:val="16"/>
              </w:rPr>
            </w:pPr>
          </w:p>
        </w:tc>
        <w:tc>
          <w:tcPr>
            <w:tcW w:w="5528" w:type="dxa"/>
            <w:shd w:val="clear" w:color="auto" w:fill="DBE5F1" w:themeFill="accent1" w:themeFillTint="33"/>
          </w:tcPr>
          <w:p w14:paraId="098E1D79" w14:textId="77777777" w:rsidR="00566ADC" w:rsidRPr="00F95183" w:rsidRDefault="00566ADC" w:rsidP="002258E0">
            <w:pPr>
              <w:rPr>
                <w:rFonts w:ascii="Arial" w:hAnsi="Arial" w:cs="Arial"/>
                <w:sz w:val="16"/>
                <w:szCs w:val="16"/>
              </w:rPr>
            </w:pPr>
          </w:p>
        </w:tc>
      </w:tr>
      <w:tr w:rsidR="00566ADC" w:rsidRPr="00F95183" w14:paraId="4959CF34" w14:textId="13F3A071" w:rsidTr="00643AA0">
        <w:trPr>
          <w:trHeight w:val="1975"/>
        </w:trPr>
        <w:tc>
          <w:tcPr>
            <w:tcW w:w="2405" w:type="dxa"/>
          </w:tcPr>
          <w:p w14:paraId="50CE9FC3" w14:textId="3B3A4469" w:rsidR="00566ADC" w:rsidRPr="00F95183" w:rsidRDefault="00566ADC" w:rsidP="00EF491B">
            <w:pPr>
              <w:autoSpaceDE w:val="0"/>
              <w:autoSpaceDN w:val="0"/>
              <w:adjustRightInd w:val="0"/>
              <w:contextualSpacing/>
              <w:rPr>
                <w:rFonts w:ascii="Arial" w:hAnsi="Arial" w:cs="Arial"/>
                <w:b/>
                <w:bCs/>
                <w:iCs/>
                <w:sz w:val="16"/>
                <w:szCs w:val="16"/>
              </w:rPr>
            </w:pPr>
            <w:r w:rsidRPr="00F95183">
              <w:rPr>
                <w:rFonts w:ascii="Arial" w:hAnsi="Arial" w:cs="Arial"/>
                <w:b/>
                <w:bCs/>
                <w:iCs/>
                <w:sz w:val="16"/>
                <w:szCs w:val="16"/>
              </w:rPr>
              <w:t xml:space="preserve">Review 40 </w:t>
            </w:r>
            <w:proofErr w:type="spellStart"/>
            <w:r w:rsidRPr="00644FAD">
              <w:rPr>
                <w:rFonts w:ascii="Arial" w:hAnsi="Arial" w:cs="Arial"/>
                <w:iCs/>
                <w:sz w:val="16"/>
                <w:szCs w:val="16"/>
              </w:rPr>
              <w:t>Leppin</w:t>
            </w:r>
            <w:proofErr w:type="spellEnd"/>
            <w:r w:rsidRPr="00F95183">
              <w:rPr>
                <w:rFonts w:ascii="Arial" w:hAnsi="Arial" w:cs="Arial"/>
                <w:b/>
                <w:bCs/>
                <w:iCs/>
                <w:sz w:val="16"/>
                <w:szCs w:val="16"/>
              </w:rPr>
              <w:t xml:space="preserve"> </w:t>
            </w:r>
            <w:r w:rsidR="00644FAD" w:rsidRPr="00644FAD">
              <w:rPr>
                <w:rFonts w:ascii="Arial" w:hAnsi="Arial" w:cs="Arial"/>
                <w:iCs/>
                <w:sz w:val="16"/>
                <w:szCs w:val="16"/>
              </w:rPr>
              <w:t xml:space="preserve">et al. </w:t>
            </w:r>
            <w:r w:rsidR="00644FAD">
              <w:rPr>
                <w:rFonts w:ascii="Arial" w:hAnsi="Arial" w:cs="Arial"/>
                <w:iCs/>
                <w:sz w:val="16"/>
                <w:szCs w:val="16"/>
              </w:rPr>
              <w:t>(</w:t>
            </w:r>
            <w:r w:rsidRPr="00F95183">
              <w:rPr>
                <w:rFonts w:ascii="Arial" w:hAnsi="Arial" w:cs="Arial"/>
                <w:iCs/>
                <w:sz w:val="16"/>
                <w:szCs w:val="16"/>
              </w:rPr>
              <w:t>2014</w:t>
            </w:r>
            <w:r w:rsidR="00644FAD">
              <w:rPr>
                <w:rFonts w:ascii="Arial" w:hAnsi="Arial" w:cs="Arial"/>
                <w:iCs/>
                <w:sz w:val="16"/>
                <w:szCs w:val="16"/>
              </w:rPr>
              <w:t>)</w:t>
            </w:r>
            <w:r w:rsidR="00644FAD" w:rsidRPr="00644FAD">
              <w:rPr>
                <w:rFonts w:ascii="Arial" w:hAnsi="Arial" w:cs="Arial"/>
                <w:iCs/>
                <w:sz w:val="16"/>
                <w:szCs w:val="16"/>
                <w:vertAlign w:val="superscript"/>
              </w:rPr>
              <w:t>55</w:t>
            </w:r>
          </w:p>
          <w:p w14:paraId="30B93A3C" w14:textId="0981BA24" w:rsidR="00566ADC" w:rsidRPr="00F95183" w:rsidRDefault="00566ADC" w:rsidP="00EF491B">
            <w:pPr>
              <w:autoSpaceDE w:val="0"/>
              <w:autoSpaceDN w:val="0"/>
              <w:adjustRightInd w:val="0"/>
              <w:contextualSpacing/>
              <w:rPr>
                <w:rFonts w:ascii="Arial" w:hAnsi="Arial" w:cs="Arial"/>
                <w:iCs/>
                <w:sz w:val="16"/>
                <w:szCs w:val="16"/>
              </w:rPr>
            </w:pPr>
            <w:r w:rsidRPr="00F95183">
              <w:rPr>
                <w:rFonts w:ascii="Arial" w:hAnsi="Arial" w:cs="Arial"/>
                <w:sz w:val="16"/>
                <w:szCs w:val="16"/>
              </w:rPr>
              <w:t xml:space="preserve"> To synthesize the evidence of the efficacy of interventions to reduce early hospital readmissions and identify intervention features</w:t>
            </w:r>
          </w:p>
          <w:p w14:paraId="36FBA2D8" w14:textId="77777777" w:rsidR="00566ADC" w:rsidRPr="00F95183" w:rsidRDefault="00566ADC" w:rsidP="00EF491B">
            <w:pPr>
              <w:autoSpaceDE w:val="0"/>
              <w:autoSpaceDN w:val="0"/>
              <w:adjustRightInd w:val="0"/>
              <w:contextualSpacing/>
              <w:rPr>
                <w:rFonts w:ascii="Arial" w:hAnsi="Arial" w:cs="Arial"/>
                <w:b/>
                <w:bCs/>
                <w:iCs/>
                <w:sz w:val="16"/>
                <w:szCs w:val="16"/>
              </w:rPr>
            </w:pPr>
          </w:p>
          <w:p w14:paraId="734A66C6" w14:textId="77777777" w:rsidR="00566ADC" w:rsidRPr="00F95183" w:rsidRDefault="00566ADC" w:rsidP="00EF491B">
            <w:pPr>
              <w:autoSpaceDE w:val="0"/>
              <w:autoSpaceDN w:val="0"/>
              <w:adjustRightInd w:val="0"/>
              <w:contextualSpacing/>
              <w:rPr>
                <w:rFonts w:ascii="Arial" w:hAnsi="Arial" w:cs="Arial"/>
                <w:b/>
                <w:bCs/>
                <w:iCs/>
                <w:sz w:val="16"/>
                <w:szCs w:val="16"/>
              </w:rPr>
            </w:pPr>
          </w:p>
          <w:p w14:paraId="5BF122D0" w14:textId="4F0B6AB6" w:rsidR="00566ADC" w:rsidRPr="00F95183" w:rsidRDefault="00566ADC" w:rsidP="00EF491B">
            <w:pPr>
              <w:autoSpaceDE w:val="0"/>
              <w:autoSpaceDN w:val="0"/>
              <w:adjustRightInd w:val="0"/>
              <w:contextualSpacing/>
              <w:rPr>
                <w:rFonts w:ascii="Arial" w:hAnsi="Arial" w:cs="Arial"/>
                <w:b/>
                <w:bCs/>
                <w:iCs/>
                <w:sz w:val="16"/>
                <w:szCs w:val="16"/>
              </w:rPr>
            </w:pPr>
            <w:r w:rsidRPr="00F95183">
              <w:rPr>
                <w:rFonts w:ascii="Arial" w:hAnsi="Arial" w:cs="Arial"/>
                <w:b/>
                <w:bCs/>
                <w:iCs/>
                <w:sz w:val="16"/>
                <w:szCs w:val="16"/>
              </w:rPr>
              <w:t xml:space="preserve">Review 41 </w:t>
            </w:r>
            <w:r w:rsidRPr="00644FAD">
              <w:rPr>
                <w:rFonts w:ascii="Arial" w:hAnsi="Arial" w:cs="Arial"/>
                <w:iCs/>
                <w:sz w:val="16"/>
                <w:szCs w:val="16"/>
              </w:rPr>
              <w:t>Damery</w:t>
            </w:r>
            <w:r w:rsidRPr="00F95183">
              <w:rPr>
                <w:rFonts w:ascii="Arial" w:hAnsi="Arial" w:cs="Arial"/>
                <w:b/>
                <w:bCs/>
                <w:iCs/>
                <w:sz w:val="16"/>
                <w:szCs w:val="16"/>
              </w:rPr>
              <w:t xml:space="preserve"> </w:t>
            </w:r>
            <w:r w:rsidR="00644FAD" w:rsidRPr="00644FAD">
              <w:rPr>
                <w:rFonts w:ascii="Arial" w:hAnsi="Arial" w:cs="Arial"/>
                <w:iCs/>
                <w:sz w:val="16"/>
                <w:szCs w:val="16"/>
              </w:rPr>
              <w:t xml:space="preserve">et al. </w:t>
            </w:r>
            <w:r w:rsidR="00644FAD">
              <w:rPr>
                <w:rFonts w:ascii="Arial" w:hAnsi="Arial" w:cs="Arial"/>
                <w:iCs/>
                <w:sz w:val="16"/>
                <w:szCs w:val="16"/>
              </w:rPr>
              <w:t>(</w:t>
            </w:r>
            <w:r w:rsidRPr="00F95183">
              <w:rPr>
                <w:rFonts w:ascii="Arial" w:hAnsi="Arial" w:cs="Arial"/>
                <w:iCs/>
                <w:sz w:val="16"/>
                <w:szCs w:val="16"/>
              </w:rPr>
              <w:t>2016</w:t>
            </w:r>
            <w:r w:rsidR="00644FAD">
              <w:rPr>
                <w:rFonts w:ascii="Arial" w:hAnsi="Arial" w:cs="Arial"/>
                <w:iCs/>
                <w:sz w:val="16"/>
                <w:szCs w:val="16"/>
              </w:rPr>
              <w:t>)</w:t>
            </w:r>
            <w:r w:rsidR="00644FAD" w:rsidRPr="00644FAD">
              <w:rPr>
                <w:rFonts w:ascii="Arial" w:hAnsi="Arial" w:cs="Arial"/>
                <w:iCs/>
                <w:sz w:val="16"/>
                <w:szCs w:val="16"/>
                <w:vertAlign w:val="superscript"/>
              </w:rPr>
              <w:t>56</w:t>
            </w:r>
          </w:p>
          <w:p w14:paraId="776E1F3A" w14:textId="56B0E86F" w:rsidR="00566ADC" w:rsidRPr="00F95183" w:rsidRDefault="00566ADC" w:rsidP="00EF491B">
            <w:pPr>
              <w:autoSpaceDE w:val="0"/>
              <w:autoSpaceDN w:val="0"/>
              <w:adjustRightInd w:val="0"/>
              <w:contextualSpacing/>
              <w:rPr>
                <w:rFonts w:ascii="Arial" w:hAnsi="Arial" w:cs="Arial"/>
                <w:iCs/>
                <w:sz w:val="16"/>
                <w:szCs w:val="16"/>
              </w:rPr>
            </w:pPr>
            <w:r w:rsidRPr="00F95183">
              <w:rPr>
                <w:rFonts w:ascii="Arial" w:hAnsi="Arial" w:cs="Arial"/>
                <w:sz w:val="16"/>
                <w:szCs w:val="16"/>
              </w:rPr>
              <w:t>To summarise the evidence regarding the effectiveness of integrated care interventions in reducing hospital activity</w:t>
            </w:r>
          </w:p>
          <w:p w14:paraId="02AEFA06" w14:textId="77777777" w:rsidR="00566ADC" w:rsidRPr="00F95183" w:rsidRDefault="00566ADC" w:rsidP="00EF491B">
            <w:pPr>
              <w:autoSpaceDE w:val="0"/>
              <w:autoSpaceDN w:val="0"/>
              <w:adjustRightInd w:val="0"/>
              <w:contextualSpacing/>
              <w:rPr>
                <w:rFonts w:ascii="Arial" w:hAnsi="Arial" w:cs="Arial"/>
                <w:iCs/>
                <w:sz w:val="16"/>
                <w:szCs w:val="16"/>
              </w:rPr>
            </w:pPr>
          </w:p>
          <w:p w14:paraId="19C54402" w14:textId="77777777" w:rsidR="003B36BE" w:rsidRPr="00F95183" w:rsidRDefault="003B36BE" w:rsidP="00566ADC">
            <w:pPr>
              <w:rPr>
                <w:rFonts w:ascii="Arial" w:hAnsi="Arial" w:cs="Arial"/>
                <w:b/>
                <w:sz w:val="16"/>
                <w:szCs w:val="16"/>
              </w:rPr>
            </w:pPr>
          </w:p>
          <w:p w14:paraId="7BE35285" w14:textId="77777777" w:rsidR="003B36BE" w:rsidRPr="00F95183" w:rsidRDefault="003B36BE" w:rsidP="00566ADC">
            <w:pPr>
              <w:rPr>
                <w:rFonts w:ascii="Arial" w:hAnsi="Arial" w:cs="Arial"/>
                <w:b/>
                <w:sz w:val="16"/>
                <w:szCs w:val="16"/>
              </w:rPr>
            </w:pPr>
          </w:p>
          <w:p w14:paraId="14E972E5" w14:textId="4C61B55D" w:rsidR="00566ADC" w:rsidRPr="00F95183" w:rsidRDefault="00566ADC" w:rsidP="00566ADC">
            <w:pPr>
              <w:rPr>
                <w:rFonts w:ascii="Arial" w:hAnsi="Arial" w:cs="Arial"/>
                <w:sz w:val="16"/>
                <w:szCs w:val="16"/>
              </w:rPr>
            </w:pPr>
            <w:r w:rsidRPr="00F95183">
              <w:rPr>
                <w:rFonts w:ascii="Arial" w:hAnsi="Arial" w:cs="Arial"/>
                <w:b/>
                <w:sz w:val="16"/>
                <w:szCs w:val="16"/>
              </w:rPr>
              <w:t>Review 42</w:t>
            </w:r>
            <w:r w:rsidRPr="00F95183">
              <w:rPr>
                <w:rFonts w:ascii="Arial" w:hAnsi="Arial" w:cs="Arial"/>
                <w:sz w:val="16"/>
                <w:szCs w:val="16"/>
              </w:rPr>
              <w:t xml:space="preserve"> Gonzalez </w:t>
            </w:r>
            <w:r w:rsidR="00644FAD">
              <w:rPr>
                <w:rFonts w:ascii="Arial" w:hAnsi="Arial" w:cs="Arial"/>
                <w:sz w:val="16"/>
                <w:szCs w:val="16"/>
              </w:rPr>
              <w:t>et al. (</w:t>
            </w:r>
            <w:r w:rsidRPr="00F95183">
              <w:rPr>
                <w:rFonts w:ascii="Arial" w:hAnsi="Arial" w:cs="Arial"/>
                <w:sz w:val="16"/>
                <w:szCs w:val="16"/>
              </w:rPr>
              <w:t>2014</w:t>
            </w:r>
            <w:r w:rsidR="00644FAD">
              <w:rPr>
                <w:rFonts w:ascii="Arial" w:hAnsi="Arial" w:cs="Arial"/>
                <w:sz w:val="16"/>
                <w:szCs w:val="16"/>
              </w:rPr>
              <w:t>)</w:t>
            </w:r>
            <w:r w:rsidR="00644FAD" w:rsidRPr="00644FAD">
              <w:rPr>
                <w:rFonts w:ascii="Arial" w:hAnsi="Arial" w:cs="Arial"/>
                <w:sz w:val="16"/>
                <w:szCs w:val="16"/>
                <w:vertAlign w:val="superscript"/>
              </w:rPr>
              <w:t>57</w:t>
            </w:r>
          </w:p>
          <w:p w14:paraId="44A9961D" w14:textId="77777777" w:rsidR="00566ADC" w:rsidRPr="00F95183" w:rsidRDefault="00566ADC" w:rsidP="00566ADC">
            <w:pPr>
              <w:contextualSpacing/>
              <w:rPr>
                <w:rFonts w:ascii="Arial" w:hAnsi="Arial" w:cs="Arial"/>
                <w:b/>
                <w:sz w:val="16"/>
                <w:szCs w:val="16"/>
              </w:rPr>
            </w:pPr>
            <w:r w:rsidRPr="00F95183">
              <w:rPr>
                <w:rFonts w:ascii="Arial" w:hAnsi="Arial" w:cs="Arial"/>
                <w:sz w:val="16"/>
                <w:szCs w:val="16"/>
              </w:rPr>
              <w:t>To review systematic reviews and meta-analyses of integrated care programmes in chronically ill patients, with a focus on methodological quality, elements of integration assessed, and effects reported.</w:t>
            </w:r>
            <w:r w:rsidRPr="00F95183">
              <w:rPr>
                <w:rFonts w:ascii="Arial" w:hAnsi="Arial" w:cs="Arial"/>
                <w:b/>
                <w:sz w:val="16"/>
                <w:szCs w:val="16"/>
              </w:rPr>
              <w:t xml:space="preserve"> </w:t>
            </w:r>
          </w:p>
          <w:p w14:paraId="04212AC2" w14:textId="77777777" w:rsidR="00566ADC" w:rsidRPr="00F95183" w:rsidRDefault="00566ADC" w:rsidP="00566ADC">
            <w:pPr>
              <w:contextualSpacing/>
              <w:rPr>
                <w:rFonts w:ascii="Arial" w:hAnsi="Arial" w:cs="Arial"/>
                <w:b/>
                <w:sz w:val="16"/>
                <w:szCs w:val="16"/>
              </w:rPr>
            </w:pPr>
          </w:p>
          <w:p w14:paraId="393324DA" w14:textId="3C863F48" w:rsidR="00566ADC" w:rsidRPr="00F95183" w:rsidRDefault="00566ADC" w:rsidP="00566ADC">
            <w:pPr>
              <w:contextualSpacing/>
              <w:rPr>
                <w:rFonts w:ascii="Arial" w:hAnsi="Arial" w:cs="Arial"/>
                <w:b/>
                <w:sz w:val="16"/>
                <w:szCs w:val="16"/>
              </w:rPr>
            </w:pPr>
            <w:r w:rsidRPr="00F95183">
              <w:rPr>
                <w:rFonts w:ascii="Arial" w:hAnsi="Arial" w:cs="Arial"/>
                <w:b/>
                <w:sz w:val="16"/>
                <w:szCs w:val="16"/>
              </w:rPr>
              <w:t xml:space="preserve">Review 43 </w:t>
            </w:r>
            <w:r w:rsidRPr="00F95183">
              <w:rPr>
                <w:rFonts w:ascii="Arial" w:hAnsi="Arial" w:cs="Arial"/>
                <w:sz w:val="16"/>
                <w:szCs w:val="16"/>
              </w:rPr>
              <w:t>Zhu</w:t>
            </w:r>
            <w:r w:rsidR="00644FAD">
              <w:rPr>
                <w:rFonts w:ascii="Arial" w:hAnsi="Arial" w:cs="Arial"/>
                <w:sz w:val="16"/>
                <w:szCs w:val="16"/>
              </w:rPr>
              <w:t xml:space="preserve"> et al.</w:t>
            </w:r>
            <w:r w:rsidRPr="00F95183">
              <w:rPr>
                <w:rFonts w:ascii="Arial" w:hAnsi="Arial" w:cs="Arial"/>
                <w:b/>
                <w:sz w:val="16"/>
                <w:szCs w:val="16"/>
              </w:rPr>
              <w:t xml:space="preserve"> </w:t>
            </w:r>
            <w:r w:rsidR="00644FAD">
              <w:rPr>
                <w:rFonts w:ascii="Arial" w:hAnsi="Arial" w:cs="Arial"/>
                <w:b/>
                <w:sz w:val="16"/>
                <w:szCs w:val="16"/>
              </w:rPr>
              <w:t>(</w:t>
            </w:r>
            <w:r w:rsidRPr="00F95183">
              <w:rPr>
                <w:rFonts w:ascii="Arial" w:hAnsi="Arial" w:cs="Arial"/>
                <w:sz w:val="16"/>
                <w:szCs w:val="16"/>
              </w:rPr>
              <w:t>2015</w:t>
            </w:r>
            <w:r w:rsidR="00644FAD">
              <w:rPr>
                <w:rFonts w:ascii="Arial" w:hAnsi="Arial" w:cs="Arial"/>
                <w:sz w:val="16"/>
                <w:szCs w:val="16"/>
              </w:rPr>
              <w:t>)</w:t>
            </w:r>
            <w:r w:rsidR="00644FAD" w:rsidRPr="00644FAD">
              <w:rPr>
                <w:rFonts w:ascii="Arial" w:hAnsi="Arial" w:cs="Arial"/>
                <w:sz w:val="16"/>
                <w:szCs w:val="16"/>
                <w:vertAlign w:val="superscript"/>
              </w:rPr>
              <w:t>58</w:t>
            </w:r>
          </w:p>
          <w:p w14:paraId="0DA9E514" w14:textId="2AAFE83A" w:rsidR="00566ADC" w:rsidRPr="00F95183" w:rsidRDefault="00566ADC" w:rsidP="00094840">
            <w:pPr>
              <w:autoSpaceDE w:val="0"/>
              <w:autoSpaceDN w:val="0"/>
              <w:adjustRightInd w:val="0"/>
              <w:contextualSpacing/>
              <w:rPr>
                <w:rFonts w:ascii="Arial" w:hAnsi="Arial" w:cs="Arial"/>
                <w:sz w:val="16"/>
                <w:szCs w:val="16"/>
              </w:rPr>
            </w:pPr>
            <w:r w:rsidRPr="00F95183">
              <w:rPr>
                <w:rFonts w:ascii="Arial" w:hAnsi="Arial" w:cs="Arial"/>
                <w:sz w:val="16"/>
                <w:szCs w:val="16"/>
              </w:rPr>
              <w:t>To compare the effectiveness of nurse-led early discharge planning programmes to standard care for inpatients with chronic disease or rehabilitation needs.</w:t>
            </w:r>
            <w:r w:rsidR="00643AA0" w:rsidRPr="00F95183">
              <w:rPr>
                <w:rFonts w:ascii="Arial" w:hAnsi="Arial" w:cs="Arial"/>
                <w:sz w:val="16"/>
                <w:szCs w:val="16"/>
              </w:rPr>
              <w:t xml:space="preserve"> </w:t>
            </w:r>
            <w:r w:rsidRPr="00F95183">
              <w:rPr>
                <w:rFonts w:ascii="Arial" w:hAnsi="Arial" w:cs="Arial"/>
                <w:sz w:val="16"/>
                <w:szCs w:val="16"/>
              </w:rPr>
              <w:t>[Composite reviews are also relevant]</w:t>
            </w:r>
          </w:p>
        </w:tc>
        <w:tc>
          <w:tcPr>
            <w:tcW w:w="3686" w:type="dxa"/>
          </w:tcPr>
          <w:p w14:paraId="31A31E03" w14:textId="36C1DAA1" w:rsidR="00566ADC" w:rsidRPr="00F95183" w:rsidRDefault="00566ADC" w:rsidP="002258E0">
            <w:pPr>
              <w:rPr>
                <w:rFonts w:ascii="Arial" w:hAnsi="Arial" w:cs="Arial"/>
                <w:sz w:val="16"/>
                <w:szCs w:val="16"/>
              </w:rPr>
            </w:pPr>
            <w:r w:rsidRPr="00F95183">
              <w:rPr>
                <w:rFonts w:ascii="Arial" w:hAnsi="Arial" w:cs="Arial"/>
                <w:sz w:val="16"/>
                <w:szCs w:val="16"/>
              </w:rPr>
              <w:t>‘Compared to standard care, nurse-led early discharge planning programmes have a positive impact on several aspects of care for inpatients with chronic disease and rehabilitation requirements, including reducing readmission, readmission length of stay and mortality and improving quality of life.’</w:t>
            </w:r>
          </w:p>
          <w:p w14:paraId="45ED353E" w14:textId="382074CC" w:rsidR="003B36BE" w:rsidRPr="00F95183" w:rsidRDefault="003B36BE" w:rsidP="002258E0">
            <w:pPr>
              <w:rPr>
                <w:rFonts w:ascii="Arial" w:hAnsi="Arial" w:cs="Arial"/>
                <w:sz w:val="16"/>
                <w:szCs w:val="16"/>
              </w:rPr>
            </w:pPr>
          </w:p>
          <w:p w14:paraId="2F9ACE72" w14:textId="77777777" w:rsidR="006374BD" w:rsidRPr="00F95183" w:rsidRDefault="006374BD" w:rsidP="002258E0">
            <w:pPr>
              <w:rPr>
                <w:rFonts w:ascii="Arial" w:hAnsi="Arial" w:cs="Arial"/>
                <w:sz w:val="16"/>
                <w:szCs w:val="16"/>
              </w:rPr>
            </w:pPr>
          </w:p>
          <w:p w14:paraId="09FE691E" w14:textId="2683F6AB" w:rsidR="003B36BE" w:rsidRPr="00F95183" w:rsidRDefault="003B36BE" w:rsidP="002258E0">
            <w:pPr>
              <w:rPr>
                <w:rFonts w:ascii="Arial" w:hAnsi="Arial" w:cs="Arial"/>
                <w:sz w:val="16"/>
                <w:szCs w:val="16"/>
              </w:rPr>
            </w:pPr>
            <w:r w:rsidRPr="00F95183">
              <w:rPr>
                <w:rFonts w:ascii="Arial" w:hAnsi="Arial" w:cs="Arial"/>
                <w:sz w:val="16"/>
                <w:szCs w:val="16"/>
              </w:rPr>
              <w:t>‘Although all outcomes showed some significant reductions, and a number of potentially effective interventions were found, interventions rarely demonstrated unequivocally positive effects. Despite the centrality of integrated care to current policy, questions remain about whether the magnitude of potentially achievable gains is enough to satisfy national targets for reductions in hospital activity.’</w:t>
            </w:r>
          </w:p>
          <w:p w14:paraId="36D00346" w14:textId="51BC7EF0" w:rsidR="003B36BE" w:rsidRPr="00F95183" w:rsidRDefault="003B36BE" w:rsidP="002258E0">
            <w:pPr>
              <w:rPr>
                <w:rFonts w:ascii="Arial" w:hAnsi="Arial" w:cs="Arial"/>
                <w:sz w:val="16"/>
                <w:szCs w:val="16"/>
              </w:rPr>
            </w:pPr>
          </w:p>
          <w:p w14:paraId="475EAD0E" w14:textId="77777777" w:rsidR="00643AA0" w:rsidRPr="00F95183" w:rsidRDefault="00643AA0" w:rsidP="002258E0">
            <w:pPr>
              <w:rPr>
                <w:rFonts w:ascii="Arial" w:hAnsi="Arial" w:cs="Arial"/>
                <w:sz w:val="16"/>
                <w:szCs w:val="16"/>
              </w:rPr>
            </w:pPr>
          </w:p>
          <w:p w14:paraId="431ED210" w14:textId="77777777" w:rsidR="003B36BE" w:rsidRPr="00F95183" w:rsidRDefault="003B36BE" w:rsidP="002258E0">
            <w:pPr>
              <w:rPr>
                <w:rFonts w:ascii="Arial" w:hAnsi="Arial" w:cs="Arial"/>
                <w:sz w:val="16"/>
                <w:szCs w:val="16"/>
              </w:rPr>
            </w:pPr>
          </w:p>
          <w:p w14:paraId="1920DCDC" w14:textId="38A2B688" w:rsidR="003B36BE" w:rsidRPr="00F95183" w:rsidRDefault="003B36BE" w:rsidP="002258E0">
            <w:pPr>
              <w:rPr>
                <w:rFonts w:ascii="Arial" w:hAnsi="Arial" w:cs="Arial"/>
                <w:sz w:val="16"/>
                <w:szCs w:val="16"/>
              </w:rPr>
            </w:pPr>
            <w:r w:rsidRPr="00F95183">
              <w:rPr>
                <w:rFonts w:ascii="Arial" w:hAnsi="Arial" w:cs="Arial"/>
                <w:sz w:val="16"/>
                <w:szCs w:val="16"/>
              </w:rPr>
              <w:t>‘Compared to standard care, nurse-led early discharge planning programmes have a positive impact on several aspects of care for inpatients with chronic disease and rehabilitation requirements, including reducing readmission, readmission length of stay and mortality and improving quality of life.’</w:t>
            </w:r>
          </w:p>
        </w:tc>
        <w:tc>
          <w:tcPr>
            <w:tcW w:w="1984" w:type="dxa"/>
          </w:tcPr>
          <w:p w14:paraId="7BE88831" w14:textId="6F1C7A25" w:rsidR="00566ADC" w:rsidRPr="00F95183" w:rsidRDefault="003B36BE" w:rsidP="003B36BE">
            <w:pPr>
              <w:contextualSpacing/>
              <w:rPr>
                <w:rFonts w:ascii="Arial" w:hAnsi="Arial" w:cs="Arial"/>
                <w:sz w:val="16"/>
                <w:szCs w:val="16"/>
              </w:rPr>
            </w:pPr>
            <w:r w:rsidRPr="00F95183">
              <w:rPr>
                <w:rFonts w:ascii="Arial" w:hAnsi="Arial" w:cs="Arial"/>
                <w:b/>
                <w:sz w:val="16"/>
                <w:szCs w:val="16"/>
              </w:rPr>
              <w:t xml:space="preserve">Review 45 </w:t>
            </w:r>
            <w:r w:rsidRPr="00F95183">
              <w:rPr>
                <w:rFonts w:ascii="Arial" w:hAnsi="Arial" w:cs="Arial"/>
                <w:sz w:val="16"/>
                <w:szCs w:val="16"/>
              </w:rPr>
              <w:t>Allen</w:t>
            </w:r>
            <w:r w:rsidRPr="00F95183">
              <w:rPr>
                <w:rFonts w:ascii="Arial" w:hAnsi="Arial" w:cs="Arial"/>
                <w:b/>
                <w:sz w:val="16"/>
                <w:szCs w:val="16"/>
              </w:rPr>
              <w:t xml:space="preserve"> </w:t>
            </w:r>
            <w:r w:rsidR="00644FAD" w:rsidRPr="00644FAD">
              <w:rPr>
                <w:rFonts w:ascii="Arial" w:hAnsi="Arial" w:cs="Arial"/>
                <w:bCs/>
                <w:sz w:val="16"/>
                <w:szCs w:val="16"/>
              </w:rPr>
              <w:t>et al. (</w:t>
            </w:r>
            <w:r w:rsidRPr="00644FAD">
              <w:rPr>
                <w:rFonts w:ascii="Arial" w:hAnsi="Arial" w:cs="Arial"/>
                <w:bCs/>
                <w:sz w:val="16"/>
                <w:szCs w:val="16"/>
              </w:rPr>
              <w:t>2017</w:t>
            </w:r>
            <w:r w:rsidR="00644FAD" w:rsidRPr="00644FAD">
              <w:rPr>
                <w:rFonts w:ascii="Arial" w:hAnsi="Arial" w:cs="Arial"/>
                <w:bCs/>
                <w:sz w:val="16"/>
                <w:szCs w:val="16"/>
              </w:rPr>
              <w:t>)</w:t>
            </w:r>
            <w:r w:rsidR="00644FAD" w:rsidRPr="00644FAD">
              <w:rPr>
                <w:rFonts w:ascii="Arial" w:hAnsi="Arial" w:cs="Arial"/>
                <w:bCs/>
                <w:sz w:val="16"/>
                <w:szCs w:val="16"/>
                <w:vertAlign w:val="superscript"/>
              </w:rPr>
              <w:t>60</w:t>
            </w:r>
          </w:p>
          <w:p w14:paraId="3063F548" w14:textId="77777777" w:rsidR="003B36BE" w:rsidRPr="00F95183" w:rsidRDefault="003B36BE" w:rsidP="003B36BE">
            <w:pPr>
              <w:contextualSpacing/>
              <w:rPr>
                <w:rFonts w:ascii="Arial" w:hAnsi="Arial" w:cs="Arial"/>
                <w:sz w:val="16"/>
                <w:szCs w:val="16"/>
              </w:rPr>
            </w:pPr>
            <w:r w:rsidRPr="00F95183">
              <w:rPr>
                <w:rFonts w:ascii="Arial" w:hAnsi="Arial" w:cs="Arial"/>
                <w:sz w:val="16"/>
                <w:szCs w:val="16"/>
              </w:rPr>
              <w:t>To improve understanding of user experience of older people, carers, and health providers; and care integration in the care of older people transitioning from hospital to home</w:t>
            </w:r>
          </w:p>
          <w:p w14:paraId="0B3D91F7" w14:textId="77777777" w:rsidR="003B36BE" w:rsidRPr="00F95183" w:rsidRDefault="003B36BE" w:rsidP="003B36BE">
            <w:pPr>
              <w:contextualSpacing/>
              <w:rPr>
                <w:rFonts w:ascii="Arial" w:hAnsi="Arial" w:cs="Arial"/>
                <w:sz w:val="16"/>
                <w:szCs w:val="16"/>
              </w:rPr>
            </w:pPr>
          </w:p>
          <w:p w14:paraId="68C54753" w14:textId="77777777" w:rsidR="003B36BE" w:rsidRPr="00F95183" w:rsidRDefault="003B36BE" w:rsidP="003B36BE">
            <w:pPr>
              <w:contextualSpacing/>
              <w:rPr>
                <w:rFonts w:ascii="Arial" w:hAnsi="Arial" w:cs="Arial"/>
                <w:sz w:val="16"/>
                <w:szCs w:val="16"/>
              </w:rPr>
            </w:pPr>
          </w:p>
          <w:p w14:paraId="2621EDCC" w14:textId="2AB7CB88" w:rsidR="003B36BE" w:rsidRPr="00F95183" w:rsidRDefault="003B36BE" w:rsidP="003B36BE">
            <w:pPr>
              <w:contextualSpacing/>
              <w:rPr>
                <w:rFonts w:ascii="Arial" w:hAnsi="Arial" w:cs="Arial"/>
                <w:sz w:val="16"/>
                <w:szCs w:val="16"/>
              </w:rPr>
            </w:pPr>
            <w:r w:rsidRPr="00F95183">
              <w:rPr>
                <w:rFonts w:ascii="Arial" w:hAnsi="Arial" w:cs="Arial"/>
                <w:b/>
                <w:sz w:val="16"/>
                <w:szCs w:val="16"/>
              </w:rPr>
              <w:t>Review 46</w:t>
            </w:r>
            <w:r w:rsidRPr="00F95183">
              <w:rPr>
                <w:rFonts w:ascii="Arial" w:hAnsi="Arial" w:cs="Arial"/>
                <w:sz w:val="16"/>
                <w:szCs w:val="16"/>
              </w:rPr>
              <w:t xml:space="preserve"> Blakey </w:t>
            </w:r>
            <w:r w:rsidR="00644FAD">
              <w:rPr>
                <w:rFonts w:ascii="Arial" w:hAnsi="Arial" w:cs="Arial"/>
                <w:sz w:val="16"/>
                <w:szCs w:val="16"/>
              </w:rPr>
              <w:t>et al. (</w:t>
            </w:r>
            <w:r w:rsidRPr="00F95183">
              <w:rPr>
                <w:rFonts w:ascii="Arial" w:hAnsi="Arial" w:cs="Arial"/>
                <w:sz w:val="16"/>
                <w:szCs w:val="16"/>
              </w:rPr>
              <w:t>2017</w:t>
            </w:r>
            <w:r w:rsidR="00644FAD">
              <w:rPr>
                <w:rFonts w:ascii="Arial" w:hAnsi="Arial" w:cs="Arial"/>
                <w:sz w:val="16"/>
                <w:szCs w:val="16"/>
              </w:rPr>
              <w:t>)</w:t>
            </w:r>
            <w:r w:rsidR="00644FAD" w:rsidRPr="00644FAD">
              <w:rPr>
                <w:rFonts w:ascii="Arial" w:hAnsi="Arial" w:cs="Arial"/>
                <w:sz w:val="16"/>
                <w:szCs w:val="16"/>
                <w:vertAlign w:val="superscript"/>
              </w:rPr>
              <w:t>61</w:t>
            </w:r>
          </w:p>
          <w:p w14:paraId="49C5EE75" w14:textId="7EAC731D" w:rsidR="003B36BE" w:rsidRPr="00F95183" w:rsidRDefault="003B36BE" w:rsidP="003B36BE">
            <w:pPr>
              <w:contextualSpacing/>
              <w:rPr>
                <w:rFonts w:ascii="Arial" w:hAnsi="Arial" w:cs="Arial"/>
                <w:sz w:val="16"/>
                <w:szCs w:val="16"/>
              </w:rPr>
            </w:pPr>
            <w:r w:rsidRPr="00F95183">
              <w:rPr>
                <w:rFonts w:ascii="Arial" w:hAnsi="Arial" w:cs="Arial"/>
                <w:sz w:val="16"/>
                <w:szCs w:val="16"/>
              </w:rPr>
              <w:t>To explore the experience of readmissions to hospital from the perspective of older adults.</w:t>
            </w:r>
          </w:p>
        </w:tc>
        <w:tc>
          <w:tcPr>
            <w:tcW w:w="5528" w:type="dxa"/>
          </w:tcPr>
          <w:p w14:paraId="2B026444" w14:textId="089EDE22" w:rsidR="00566ADC" w:rsidRPr="00F95183" w:rsidRDefault="003B36BE" w:rsidP="003B36BE">
            <w:pPr>
              <w:rPr>
                <w:rFonts w:ascii="Arial" w:hAnsi="Arial" w:cs="Arial"/>
                <w:sz w:val="16"/>
                <w:szCs w:val="16"/>
              </w:rPr>
            </w:pPr>
            <w:r w:rsidRPr="00F95183">
              <w:rPr>
                <w:rFonts w:ascii="Arial" w:hAnsi="Arial" w:cs="Arial"/>
                <w:sz w:val="16"/>
                <w:szCs w:val="16"/>
              </w:rPr>
              <w:t>‘The themes that emerged from the studies reflected users’ experience of discharge</w:t>
            </w:r>
            <w:r w:rsidR="00643AA0" w:rsidRPr="00F95183">
              <w:rPr>
                <w:rFonts w:ascii="Arial" w:hAnsi="Arial" w:cs="Arial"/>
                <w:sz w:val="16"/>
                <w:szCs w:val="16"/>
              </w:rPr>
              <w:t xml:space="preserve"> </w:t>
            </w:r>
            <w:r w:rsidRPr="00F95183">
              <w:rPr>
                <w:rFonts w:ascii="Arial" w:hAnsi="Arial" w:cs="Arial"/>
                <w:sz w:val="16"/>
                <w:szCs w:val="16"/>
              </w:rPr>
              <w:t>and transitional care as a social process of ‘negotiation and navigation of independence (older people/carers), or dependence (health providers).’ Users engaged in negotiation and navigation through the interrogative strategies of questioning, discussion, information provision, information seeking, assessment, and translation. The derived themes reflected care integration that facilitated, or a lack of care integration that constrained, users’ experiences of negotiation and navigation of independence/dependence.’</w:t>
            </w:r>
          </w:p>
          <w:p w14:paraId="7FA8AF15" w14:textId="77777777" w:rsidR="003B36BE" w:rsidRPr="00F95183" w:rsidRDefault="003B36BE" w:rsidP="003B36BE">
            <w:pPr>
              <w:rPr>
                <w:rFonts w:ascii="Arial" w:hAnsi="Arial" w:cs="Arial"/>
                <w:sz w:val="16"/>
                <w:szCs w:val="16"/>
              </w:rPr>
            </w:pPr>
          </w:p>
          <w:p w14:paraId="344A40C6" w14:textId="2F48256C" w:rsidR="003B36BE" w:rsidRPr="00F95183" w:rsidRDefault="003B36BE" w:rsidP="003B36BE">
            <w:pPr>
              <w:rPr>
                <w:rFonts w:ascii="Arial" w:hAnsi="Arial" w:cs="Arial"/>
                <w:sz w:val="16"/>
                <w:szCs w:val="16"/>
              </w:rPr>
            </w:pPr>
            <w:r w:rsidRPr="00F95183">
              <w:rPr>
                <w:rFonts w:ascii="Arial" w:hAnsi="Arial" w:cs="Arial"/>
                <w:color w:val="000000"/>
                <w:sz w:val="16"/>
                <w:szCs w:val="16"/>
                <w:shd w:val="clear" w:color="auto" w:fill="FFFFFF"/>
              </w:rPr>
              <w:t>‘A cycle of exclusion exists during the initial </w:t>
            </w:r>
            <w:r w:rsidRPr="00F95183">
              <w:rPr>
                <w:rStyle w:val="highlight"/>
                <w:rFonts w:ascii="Arial" w:hAnsi="Arial" w:cs="Arial"/>
                <w:color w:val="000000"/>
                <w:sz w:val="16"/>
                <w:szCs w:val="16"/>
                <w:shd w:val="clear" w:color="auto" w:fill="FFFFFF"/>
              </w:rPr>
              <w:t>hospital</w:t>
            </w:r>
            <w:r w:rsidRPr="00F95183">
              <w:rPr>
                <w:rFonts w:ascii="Arial" w:hAnsi="Arial" w:cs="Arial"/>
                <w:color w:val="000000"/>
                <w:sz w:val="16"/>
                <w:szCs w:val="16"/>
                <w:shd w:val="clear" w:color="auto" w:fill="FFFFFF"/>
              </w:rPr>
              <w:t> stay and beyond. The experience of being readmitted to </w:t>
            </w:r>
            <w:r w:rsidRPr="00F95183">
              <w:rPr>
                <w:rStyle w:val="highlight"/>
                <w:rFonts w:ascii="Arial" w:hAnsi="Arial" w:cs="Arial"/>
                <w:color w:val="000000"/>
                <w:sz w:val="16"/>
                <w:szCs w:val="16"/>
                <w:shd w:val="clear" w:color="auto" w:fill="FFFFFF"/>
              </w:rPr>
              <w:t>hospital</w:t>
            </w:r>
            <w:r w:rsidRPr="00F95183">
              <w:rPr>
                <w:rFonts w:ascii="Arial" w:hAnsi="Arial" w:cs="Arial"/>
                <w:color w:val="000000"/>
                <w:sz w:val="16"/>
                <w:szCs w:val="16"/>
                <w:shd w:val="clear" w:color="auto" w:fill="FFFFFF"/>
              </w:rPr>
              <w:t> is challenging, mostly perceived as negative, and, existential, emotional and psychological well-being is not satisfactorily addressed by healthcare professionals.’</w:t>
            </w:r>
          </w:p>
        </w:tc>
      </w:tr>
      <w:tr w:rsidR="00566ADC" w:rsidRPr="00F95183" w14:paraId="0C54BE56" w14:textId="77777777" w:rsidTr="00643AA0">
        <w:trPr>
          <w:trHeight w:val="699"/>
        </w:trPr>
        <w:tc>
          <w:tcPr>
            <w:tcW w:w="2405" w:type="dxa"/>
            <w:shd w:val="clear" w:color="auto" w:fill="EAF1DD" w:themeFill="accent3" w:themeFillTint="33"/>
          </w:tcPr>
          <w:p w14:paraId="0700AE30" w14:textId="6B5021BF" w:rsidR="00566ADC" w:rsidRPr="00F95183" w:rsidRDefault="00D12B61" w:rsidP="00A86B88">
            <w:pPr>
              <w:rPr>
                <w:rFonts w:ascii="Arial" w:hAnsi="Arial" w:cs="Arial"/>
                <w:b/>
                <w:sz w:val="16"/>
                <w:szCs w:val="16"/>
              </w:rPr>
            </w:pPr>
            <w:r w:rsidRPr="00F95183">
              <w:rPr>
                <w:rFonts w:ascii="Arial" w:hAnsi="Arial" w:cs="Arial"/>
                <w:b/>
                <w:sz w:val="16"/>
                <w:szCs w:val="16"/>
              </w:rPr>
              <w:lastRenderedPageBreak/>
              <w:t xml:space="preserve">Formal social </w:t>
            </w:r>
            <w:r w:rsidR="004A76CE" w:rsidRPr="00F95183">
              <w:rPr>
                <w:rFonts w:ascii="Arial" w:hAnsi="Arial" w:cs="Arial"/>
                <w:b/>
                <w:sz w:val="16"/>
                <w:szCs w:val="16"/>
              </w:rPr>
              <w:t>care &amp;</w:t>
            </w:r>
            <w:r w:rsidR="00857DD6" w:rsidRPr="00F95183">
              <w:rPr>
                <w:rFonts w:ascii="Arial" w:hAnsi="Arial" w:cs="Arial"/>
                <w:b/>
                <w:sz w:val="16"/>
                <w:szCs w:val="16"/>
              </w:rPr>
              <w:t xml:space="preserve"> older adults</w:t>
            </w:r>
          </w:p>
        </w:tc>
        <w:tc>
          <w:tcPr>
            <w:tcW w:w="3686" w:type="dxa"/>
            <w:shd w:val="clear" w:color="auto" w:fill="EAF1DD" w:themeFill="accent3" w:themeFillTint="33"/>
          </w:tcPr>
          <w:p w14:paraId="40270C9A" w14:textId="77777777" w:rsidR="00566ADC" w:rsidRPr="00F95183" w:rsidRDefault="00566ADC" w:rsidP="002258E0">
            <w:pPr>
              <w:rPr>
                <w:rFonts w:ascii="Arial" w:hAnsi="Arial" w:cs="Arial"/>
                <w:sz w:val="16"/>
                <w:szCs w:val="16"/>
              </w:rPr>
            </w:pPr>
          </w:p>
        </w:tc>
        <w:tc>
          <w:tcPr>
            <w:tcW w:w="1984" w:type="dxa"/>
            <w:shd w:val="clear" w:color="auto" w:fill="EAF1DD" w:themeFill="accent3" w:themeFillTint="33"/>
          </w:tcPr>
          <w:p w14:paraId="351B4D62" w14:textId="77777777" w:rsidR="00566ADC" w:rsidRPr="00F95183" w:rsidRDefault="00566ADC" w:rsidP="002258E0">
            <w:pPr>
              <w:rPr>
                <w:rFonts w:ascii="Arial" w:hAnsi="Arial" w:cs="Arial"/>
                <w:sz w:val="16"/>
                <w:szCs w:val="16"/>
              </w:rPr>
            </w:pPr>
          </w:p>
        </w:tc>
        <w:tc>
          <w:tcPr>
            <w:tcW w:w="5528" w:type="dxa"/>
            <w:shd w:val="clear" w:color="auto" w:fill="EAF1DD" w:themeFill="accent3" w:themeFillTint="33"/>
          </w:tcPr>
          <w:p w14:paraId="73746F7B" w14:textId="77777777" w:rsidR="00566ADC" w:rsidRPr="00F95183" w:rsidRDefault="00566ADC" w:rsidP="002258E0">
            <w:pPr>
              <w:rPr>
                <w:rFonts w:ascii="Arial" w:hAnsi="Arial" w:cs="Arial"/>
                <w:sz w:val="16"/>
                <w:szCs w:val="16"/>
              </w:rPr>
            </w:pPr>
          </w:p>
        </w:tc>
      </w:tr>
      <w:tr w:rsidR="00566ADC" w:rsidRPr="00F95183" w14:paraId="53073D06" w14:textId="77777777" w:rsidTr="00643AA0">
        <w:trPr>
          <w:trHeight w:val="3676"/>
        </w:trPr>
        <w:tc>
          <w:tcPr>
            <w:tcW w:w="2405" w:type="dxa"/>
          </w:tcPr>
          <w:p w14:paraId="74DC3544" w14:textId="545414A0" w:rsidR="003B36BE" w:rsidRPr="00644FAD" w:rsidRDefault="003B36BE" w:rsidP="003B36BE">
            <w:pPr>
              <w:rPr>
                <w:rFonts w:ascii="Arial" w:hAnsi="Arial" w:cs="Arial"/>
                <w:bCs/>
                <w:sz w:val="16"/>
                <w:szCs w:val="16"/>
              </w:rPr>
            </w:pPr>
            <w:r w:rsidRPr="00F95183">
              <w:rPr>
                <w:rFonts w:ascii="Arial" w:hAnsi="Arial" w:cs="Arial"/>
                <w:b/>
                <w:sz w:val="16"/>
                <w:szCs w:val="16"/>
              </w:rPr>
              <w:t xml:space="preserve">Review 53 </w:t>
            </w:r>
            <w:r w:rsidRPr="00F95183">
              <w:rPr>
                <w:rFonts w:ascii="Arial" w:hAnsi="Arial" w:cs="Arial"/>
                <w:sz w:val="16"/>
                <w:szCs w:val="16"/>
              </w:rPr>
              <w:t>Dickson</w:t>
            </w:r>
            <w:r w:rsidRPr="00F95183">
              <w:rPr>
                <w:rFonts w:ascii="Arial" w:hAnsi="Arial" w:cs="Arial"/>
                <w:b/>
                <w:sz w:val="16"/>
                <w:szCs w:val="16"/>
              </w:rPr>
              <w:t xml:space="preserve"> </w:t>
            </w:r>
            <w:r w:rsidR="00644FAD" w:rsidRPr="00644FAD">
              <w:rPr>
                <w:rFonts w:ascii="Arial" w:hAnsi="Arial" w:cs="Arial"/>
                <w:bCs/>
                <w:sz w:val="16"/>
                <w:szCs w:val="16"/>
              </w:rPr>
              <w:t>et al. (</w:t>
            </w:r>
            <w:r w:rsidRPr="00644FAD">
              <w:rPr>
                <w:rFonts w:ascii="Arial" w:hAnsi="Arial" w:cs="Arial"/>
                <w:bCs/>
                <w:sz w:val="16"/>
                <w:szCs w:val="16"/>
              </w:rPr>
              <w:t>2017</w:t>
            </w:r>
            <w:r w:rsidR="00644FAD" w:rsidRPr="00644FAD">
              <w:rPr>
                <w:rFonts w:ascii="Arial" w:hAnsi="Arial" w:cs="Arial"/>
                <w:bCs/>
                <w:sz w:val="16"/>
                <w:szCs w:val="16"/>
              </w:rPr>
              <w:t>)</w:t>
            </w:r>
            <w:r w:rsidR="00644FAD" w:rsidRPr="00644FAD">
              <w:rPr>
                <w:rFonts w:ascii="Arial" w:hAnsi="Arial" w:cs="Arial"/>
                <w:bCs/>
                <w:sz w:val="16"/>
                <w:szCs w:val="16"/>
                <w:vertAlign w:val="superscript"/>
              </w:rPr>
              <w:t>68</w:t>
            </w:r>
          </w:p>
          <w:p w14:paraId="3EF45F66" w14:textId="77777777" w:rsidR="003B36BE" w:rsidRPr="00F95183" w:rsidRDefault="003B36BE" w:rsidP="003B36BE">
            <w:pPr>
              <w:contextualSpacing/>
              <w:rPr>
                <w:rFonts w:ascii="Arial" w:hAnsi="Arial" w:cs="Arial"/>
                <w:sz w:val="16"/>
                <w:szCs w:val="16"/>
              </w:rPr>
            </w:pPr>
            <w:r w:rsidRPr="00F95183">
              <w:rPr>
                <w:rFonts w:ascii="Arial" w:hAnsi="Arial" w:cs="Arial"/>
                <w:sz w:val="16"/>
                <w:szCs w:val="16"/>
              </w:rPr>
              <w:t>To analyse and summarise systematic review-level evidence on the impact of interventions on the four outcomes set out in the Adult Social Care Outcomes Framework (ASCOF).</w:t>
            </w:r>
          </w:p>
          <w:p w14:paraId="013E35C4" w14:textId="6F505E64" w:rsidR="00566ADC" w:rsidRPr="00F95183" w:rsidRDefault="00566ADC" w:rsidP="00857DD6">
            <w:pPr>
              <w:rPr>
                <w:rFonts w:ascii="Arial" w:hAnsi="Arial" w:cs="Arial"/>
                <w:b/>
                <w:sz w:val="16"/>
                <w:szCs w:val="16"/>
              </w:rPr>
            </w:pPr>
          </w:p>
        </w:tc>
        <w:tc>
          <w:tcPr>
            <w:tcW w:w="3686" w:type="dxa"/>
          </w:tcPr>
          <w:p w14:paraId="4AA161B1" w14:textId="18A05297" w:rsidR="00566ADC" w:rsidRPr="00F95183" w:rsidRDefault="00244614" w:rsidP="00857DD6">
            <w:pPr>
              <w:rPr>
                <w:rFonts w:ascii="Arial" w:hAnsi="Arial" w:cs="Arial"/>
                <w:iCs/>
                <w:sz w:val="16"/>
                <w:szCs w:val="16"/>
              </w:rPr>
            </w:pPr>
            <w:r w:rsidRPr="00F95183">
              <w:rPr>
                <w:rFonts w:ascii="Arial" w:hAnsi="Arial" w:cs="Arial"/>
                <w:iCs/>
                <w:sz w:val="16"/>
                <w:szCs w:val="16"/>
              </w:rPr>
              <w:t>‘</w:t>
            </w:r>
            <w:r w:rsidR="003B36BE" w:rsidRPr="00F95183">
              <w:rPr>
                <w:rFonts w:ascii="Arial" w:hAnsi="Arial" w:cs="Arial"/>
                <w:iCs/>
                <w:sz w:val="16"/>
                <w:szCs w:val="16"/>
              </w:rPr>
              <w:t>The greatest portion of evidence included in this meta-review is about physical activity: evidence suggests that these types of interventions can be effective for people with long-term conditions and non-frail older people and may address both quality of life and prevention outcomes. Moreover, although physical activity interventions may typically be regarded as not within the remit of social care, they may be relatively cheap and easy to implement, and therefore</w:t>
            </w:r>
            <w:r w:rsidR="003B36BE" w:rsidRPr="00F95183">
              <w:rPr>
                <w:rFonts w:ascii="Arial" w:hAnsi="Arial" w:cs="Arial"/>
                <w:sz w:val="16"/>
                <w:szCs w:val="16"/>
              </w:rPr>
              <w:t xml:space="preserve"> </w:t>
            </w:r>
            <w:r w:rsidR="003B36BE" w:rsidRPr="00F95183">
              <w:rPr>
                <w:rFonts w:ascii="Arial" w:hAnsi="Arial" w:cs="Arial"/>
                <w:iCs/>
                <w:sz w:val="16"/>
                <w:szCs w:val="16"/>
              </w:rPr>
              <w:t>worth considering. More complex, and perhaps more recognisably social care interventions need to be subject to evaluation, review and synthesis. The key message from this meta-review is the need to recognise the inﬂuence of contextual factors on the success of social care interventions, in particular the need for safety measures when implementing social care interventions with particularly vulnerable groups.</w:t>
            </w:r>
            <w:r w:rsidRPr="00F95183">
              <w:rPr>
                <w:rFonts w:ascii="Arial" w:hAnsi="Arial" w:cs="Arial"/>
                <w:iCs/>
                <w:sz w:val="16"/>
                <w:szCs w:val="16"/>
              </w:rPr>
              <w:t>’</w:t>
            </w:r>
          </w:p>
        </w:tc>
        <w:tc>
          <w:tcPr>
            <w:tcW w:w="1984" w:type="dxa"/>
          </w:tcPr>
          <w:p w14:paraId="4B29F79A" w14:textId="14CAF7A9" w:rsidR="00644FAD" w:rsidRDefault="00857DD6" w:rsidP="00857DD6">
            <w:pPr>
              <w:rPr>
                <w:rFonts w:ascii="Arial" w:hAnsi="Arial" w:cs="Arial"/>
                <w:sz w:val="16"/>
                <w:szCs w:val="16"/>
              </w:rPr>
            </w:pPr>
            <w:r w:rsidRPr="00F95183">
              <w:rPr>
                <w:rFonts w:ascii="Arial" w:hAnsi="Arial" w:cs="Arial"/>
                <w:b/>
                <w:sz w:val="16"/>
                <w:szCs w:val="16"/>
              </w:rPr>
              <w:t xml:space="preserve">Review 54 </w:t>
            </w:r>
            <w:bookmarkStart w:id="0" w:name="_Hlk42085794"/>
            <w:r w:rsidRPr="00F95183">
              <w:rPr>
                <w:rFonts w:ascii="Arial" w:hAnsi="Arial" w:cs="Arial"/>
                <w:sz w:val="16"/>
                <w:szCs w:val="16"/>
              </w:rPr>
              <w:t xml:space="preserve">De </w:t>
            </w:r>
            <w:r w:rsidR="00643AA0" w:rsidRPr="00F95183">
              <w:rPr>
                <w:rFonts w:ascii="Arial" w:hAnsi="Arial" w:cs="Arial"/>
                <w:sz w:val="16"/>
                <w:szCs w:val="16"/>
              </w:rPr>
              <w:t>S</w:t>
            </w:r>
            <w:r w:rsidRPr="00F95183">
              <w:rPr>
                <w:rFonts w:ascii="Arial" w:hAnsi="Arial" w:cs="Arial"/>
                <w:sz w:val="16"/>
                <w:szCs w:val="16"/>
              </w:rPr>
              <w:t>ao Jose</w:t>
            </w:r>
            <w:r w:rsidR="00644FAD">
              <w:rPr>
                <w:rFonts w:ascii="Arial" w:hAnsi="Arial" w:cs="Arial"/>
                <w:sz w:val="16"/>
                <w:szCs w:val="16"/>
              </w:rPr>
              <w:t xml:space="preserve"> et al.</w:t>
            </w:r>
            <w:r w:rsidRPr="00F95183">
              <w:rPr>
                <w:rFonts w:ascii="Arial" w:hAnsi="Arial" w:cs="Arial"/>
                <w:b/>
                <w:sz w:val="16"/>
                <w:szCs w:val="16"/>
              </w:rPr>
              <w:t xml:space="preserve"> </w:t>
            </w:r>
            <w:r w:rsidR="00644FAD">
              <w:rPr>
                <w:rFonts w:ascii="Arial" w:hAnsi="Arial" w:cs="Arial"/>
                <w:b/>
                <w:sz w:val="16"/>
                <w:szCs w:val="16"/>
              </w:rPr>
              <w:t>(</w:t>
            </w:r>
            <w:r w:rsidRPr="00F95183">
              <w:rPr>
                <w:rFonts w:ascii="Arial" w:hAnsi="Arial" w:cs="Arial"/>
                <w:sz w:val="16"/>
                <w:szCs w:val="16"/>
              </w:rPr>
              <w:t>2016</w:t>
            </w:r>
            <w:bookmarkEnd w:id="0"/>
            <w:r w:rsidR="00644FAD">
              <w:rPr>
                <w:rFonts w:ascii="Arial" w:hAnsi="Arial" w:cs="Arial"/>
                <w:sz w:val="16"/>
                <w:szCs w:val="16"/>
              </w:rPr>
              <w:t>)</w:t>
            </w:r>
            <w:r w:rsidR="00644FAD" w:rsidRPr="00644FAD">
              <w:rPr>
                <w:rFonts w:ascii="Arial" w:hAnsi="Arial" w:cs="Arial"/>
                <w:sz w:val="16"/>
                <w:szCs w:val="16"/>
                <w:vertAlign w:val="superscript"/>
              </w:rPr>
              <w:t>69</w:t>
            </w:r>
            <w:r w:rsidR="00643AA0" w:rsidRPr="00F95183">
              <w:rPr>
                <w:rFonts w:ascii="Arial" w:hAnsi="Arial" w:cs="Arial"/>
                <w:sz w:val="16"/>
                <w:szCs w:val="16"/>
              </w:rPr>
              <w:t xml:space="preserve"> </w:t>
            </w:r>
          </w:p>
          <w:p w14:paraId="2C2D93B4" w14:textId="7EF2FEE8" w:rsidR="00857DD6" w:rsidRPr="00F95183" w:rsidRDefault="00643AA0" w:rsidP="00857DD6">
            <w:pPr>
              <w:rPr>
                <w:rFonts w:ascii="Arial" w:hAnsi="Arial" w:cs="Arial"/>
                <w:b/>
                <w:sz w:val="16"/>
                <w:szCs w:val="16"/>
              </w:rPr>
            </w:pPr>
            <w:r w:rsidRPr="00F95183">
              <w:rPr>
                <w:rFonts w:ascii="Arial" w:hAnsi="Arial" w:cs="Arial"/>
                <w:sz w:val="16"/>
                <w:szCs w:val="16"/>
              </w:rPr>
              <w:t>A</w:t>
            </w:r>
            <w:r w:rsidR="00857DD6" w:rsidRPr="00F95183">
              <w:rPr>
                <w:rFonts w:ascii="Arial" w:hAnsi="Arial" w:cs="Arial"/>
                <w:sz w:val="16"/>
                <w:szCs w:val="16"/>
              </w:rPr>
              <w:t xml:space="preserve"> systematic review of relevant qualitative research-based evidence on the older persons’ experiences and perspectives of receiving social care published between 1990 and Sep 2014.</w:t>
            </w:r>
          </w:p>
        </w:tc>
        <w:tc>
          <w:tcPr>
            <w:tcW w:w="5528" w:type="dxa"/>
          </w:tcPr>
          <w:p w14:paraId="6C1B69B2" w14:textId="3BFB781F" w:rsidR="00857DD6" w:rsidRPr="00F95183" w:rsidRDefault="00BF2A70" w:rsidP="00857DD6">
            <w:pPr>
              <w:autoSpaceDE w:val="0"/>
              <w:autoSpaceDN w:val="0"/>
              <w:adjustRightInd w:val="0"/>
              <w:contextualSpacing/>
              <w:rPr>
                <w:rFonts w:ascii="Arial" w:hAnsi="Arial" w:cs="Arial"/>
                <w:iCs/>
                <w:sz w:val="16"/>
                <w:szCs w:val="16"/>
              </w:rPr>
            </w:pPr>
            <w:r w:rsidRPr="00F95183">
              <w:rPr>
                <w:rFonts w:ascii="Arial" w:hAnsi="Arial" w:cs="Arial"/>
                <w:iCs/>
                <w:sz w:val="16"/>
                <w:szCs w:val="16"/>
              </w:rPr>
              <w:t>‘</w:t>
            </w:r>
            <w:r w:rsidR="00857DD6" w:rsidRPr="00F95183">
              <w:rPr>
                <w:rFonts w:ascii="Arial" w:hAnsi="Arial" w:cs="Arial"/>
                <w:iCs/>
                <w:sz w:val="16"/>
                <w:szCs w:val="16"/>
              </w:rPr>
              <w:t>We conclude that both positive and negative experiences of receiving social care relate, mostly, to the relational dimension of care. Receiving social care per se does not automatically imply a negative or a positive experience. Rather, it is the concrete form of social care provision, primarily the attitudes and behaviour of the carers, which determine whether the care is experienced as positive or negative.</w:t>
            </w:r>
            <w:r w:rsidRPr="00F95183">
              <w:rPr>
                <w:rFonts w:ascii="Arial" w:hAnsi="Arial" w:cs="Arial"/>
                <w:iCs/>
                <w:sz w:val="16"/>
                <w:szCs w:val="16"/>
              </w:rPr>
              <w:t>’</w:t>
            </w:r>
          </w:p>
          <w:p w14:paraId="72B2C6ED" w14:textId="77777777" w:rsidR="00857DD6" w:rsidRPr="00F95183" w:rsidRDefault="00857DD6" w:rsidP="00857DD6">
            <w:pPr>
              <w:autoSpaceDE w:val="0"/>
              <w:autoSpaceDN w:val="0"/>
              <w:adjustRightInd w:val="0"/>
              <w:contextualSpacing/>
              <w:rPr>
                <w:rFonts w:ascii="Arial" w:hAnsi="Arial" w:cs="Arial"/>
                <w:iCs/>
                <w:sz w:val="16"/>
                <w:szCs w:val="16"/>
              </w:rPr>
            </w:pPr>
            <w:r w:rsidRPr="00F95183">
              <w:rPr>
                <w:rFonts w:ascii="Arial" w:hAnsi="Arial" w:cs="Arial"/>
                <w:iCs/>
                <w:sz w:val="16"/>
                <w:szCs w:val="16"/>
              </w:rPr>
              <w:t xml:space="preserve">And </w:t>
            </w:r>
          </w:p>
          <w:p w14:paraId="6B881B82" w14:textId="36E49EBD" w:rsidR="00566ADC" w:rsidRPr="00F95183" w:rsidRDefault="00BF2A70" w:rsidP="00857DD6">
            <w:pPr>
              <w:rPr>
                <w:rFonts w:ascii="Arial" w:hAnsi="Arial" w:cs="Arial"/>
                <w:sz w:val="16"/>
                <w:szCs w:val="16"/>
              </w:rPr>
            </w:pPr>
            <w:r w:rsidRPr="00F95183">
              <w:rPr>
                <w:rFonts w:ascii="Arial" w:hAnsi="Arial" w:cs="Arial"/>
                <w:iCs/>
                <w:sz w:val="16"/>
                <w:szCs w:val="16"/>
              </w:rPr>
              <w:t>‘</w:t>
            </w:r>
            <w:r w:rsidR="00857DD6" w:rsidRPr="00F95183">
              <w:rPr>
                <w:rFonts w:ascii="Arial" w:hAnsi="Arial" w:cs="Arial"/>
                <w:iCs/>
                <w:sz w:val="16"/>
                <w:szCs w:val="16"/>
              </w:rPr>
              <w:t>This review also conﬁrms that the research on the older persons’ experiences and perspectives of receiving social care, although important, is still limited, as it identiﬁes some questions that have not received adequate attention and that could be addressed in future studies.</w:t>
            </w:r>
            <w:r w:rsidRPr="00F95183">
              <w:rPr>
                <w:rFonts w:ascii="Arial" w:hAnsi="Arial" w:cs="Arial"/>
                <w:iCs/>
                <w:sz w:val="16"/>
                <w:szCs w:val="16"/>
              </w:rPr>
              <w:t>’</w:t>
            </w:r>
          </w:p>
        </w:tc>
      </w:tr>
      <w:tr w:rsidR="00857DD6" w:rsidRPr="00F95183" w14:paraId="0A8409FC" w14:textId="77777777" w:rsidTr="00643AA0">
        <w:trPr>
          <w:trHeight w:val="329"/>
        </w:trPr>
        <w:tc>
          <w:tcPr>
            <w:tcW w:w="2405" w:type="dxa"/>
            <w:shd w:val="clear" w:color="auto" w:fill="EAF1DD" w:themeFill="accent3" w:themeFillTint="33"/>
          </w:tcPr>
          <w:p w14:paraId="25DF9339" w14:textId="3C36F7CC" w:rsidR="00857DD6" w:rsidRPr="00F95183" w:rsidRDefault="00857DD6" w:rsidP="003B36BE">
            <w:pPr>
              <w:rPr>
                <w:rFonts w:ascii="Arial" w:hAnsi="Arial" w:cs="Arial"/>
                <w:b/>
                <w:sz w:val="16"/>
                <w:szCs w:val="16"/>
              </w:rPr>
            </w:pPr>
            <w:r w:rsidRPr="00F95183">
              <w:rPr>
                <w:rFonts w:ascii="Arial" w:hAnsi="Arial" w:cs="Arial"/>
                <w:b/>
                <w:sz w:val="16"/>
                <w:szCs w:val="16"/>
              </w:rPr>
              <w:t xml:space="preserve"> Reablement &amp; older people </w:t>
            </w:r>
          </w:p>
        </w:tc>
        <w:tc>
          <w:tcPr>
            <w:tcW w:w="3686" w:type="dxa"/>
            <w:shd w:val="clear" w:color="auto" w:fill="EAF1DD" w:themeFill="accent3" w:themeFillTint="33"/>
          </w:tcPr>
          <w:p w14:paraId="0D1FC75A" w14:textId="77777777" w:rsidR="00857DD6" w:rsidRPr="00F95183" w:rsidRDefault="00857DD6" w:rsidP="003B36BE">
            <w:pPr>
              <w:rPr>
                <w:rFonts w:ascii="Arial" w:hAnsi="Arial" w:cs="Arial"/>
                <w:iCs/>
                <w:sz w:val="16"/>
                <w:szCs w:val="16"/>
              </w:rPr>
            </w:pPr>
          </w:p>
        </w:tc>
        <w:tc>
          <w:tcPr>
            <w:tcW w:w="1984" w:type="dxa"/>
            <w:shd w:val="clear" w:color="auto" w:fill="EAF1DD" w:themeFill="accent3" w:themeFillTint="33"/>
          </w:tcPr>
          <w:p w14:paraId="172F92C7" w14:textId="77777777" w:rsidR="00857DD6" w:rsidRPr="00F95183" w:rsidRDefault="00857DD6" w:rsidP="00857DD6">
            <w:pPr>
              <w:rPr>
                <w:rFonts w:ascii="Arial" w:hAnsi="Arial" w:cs="Arial"/>
                <w:b/>
                <w:sz w:val="16"/>
                <w:szCs w:val="16"/>
              </w:rPr>
            </w:pPr>
          </w:p>
        </w:tc>
        <w:tc>
          <w:tcPr>
            <w:tcW w:w="5528" w:type="dxa"/>
            <w:shd w:val="clear" w:color="auto" w:fill="EAF1DD" w:themeFill="accent3" w:themeFillTint="33"/>
          </w:tcPr>
          <w:p w14:paraId="171E8FEC" w14:textId="77777777" w:rsidR="00857DD6" w:rsidRPr="00F95183" w:rsidRDefault="00857DD6" w:rsidP="00857DD6">
            <w:pPr>
              <w:autoSpaceDE w:val="0"/>
              <w:autoSpaceDN w:val="0"/>
              <w:adjustRightInd w:val="0"/>
              <w:contextualSpacing/>
              <w:rPr>
                <w:rFonts w:ascii="Arial" w:hAnsi="Arial" w:cs="Arial"/>
                <w:iCs/>
                <w:sz w:val="16"/>
                <w:szCs w:val="16"/>
              </w:rPr>
            </w:pPr>
          </w:p>
        </w:tc>
      </w:tr>
      <w:tr w:rsidR="00857DD6" w:rsidRPr="00F95183" w14:paraId="2169368F" w14:textId="77777777" w:rsidTr="00643AA0">
        <w:trPr>
          <w:trHeight w:val="65"/>
        </w:trPr>
        <w:tc>
          <w:tcPr>
            <w:tcW w:w="2405" w:type="dxa"/>
          </w:tcPr>
          <w:p w14:paraId="2194DC66" w14:textId="50A16EB5" w:rsidR="00857DD6" w:rsidRPr="00F95183" w:rsidRDefault="00857DD6" w:rsidP="00857DD6">
            <w:pPr>
              <w:rPr>
                <w:rFonts w:ascii="Arial" w:hAnsi="Arial" w:cs="Arial"/>
                <w:b/>
                <w:sz w:val="16"/>
                <w:szCs w:val="16"/>
              </w:rPr>
            </w:pPr>
            <w:r w:rsidRPr="00F95183">
              <w:rPr>
                <w:rFonts w:ascii="Arial" w:hAnsi="Arial" w:cs="Arial"/>
                <w:b/>
                <w:sz w:val="16"/>
                <w:szCs w:val="16"/>
              </w:rPr>
              <w:t>Review 55</w:t>
            </w:r>
            <w:r w:rsidRPr="00644FAD">
              <w:rPr>
                <w:rFonts w:ascii="Arial" w:hAnsi="Arial" w:cs="Arial"/>
                <w:bCs/>
                <w:sz w:val="16"/>
                <w:szCs w:val="16"/>
              </w:rPr>
              <w:t xml:space="preserve"> </w:t>
            </w:r>
            <w:proofErr w:type="spellStart"/>
            <w:r w:rsidRPr="00644FAD">
              <w:rPr>
                <w:rFonts w:ascii="Arial" w:hAnsi="Arial" w:cs="Arial"/>
                <w:bCs/>
                <w:sz w:val="16"/>
                <w:szCs w:val="16"/>
              </w:rPr>
              <w:t>Petterson</w:t>
            </w:r>
            <w:proofErr w:type="spellEnd"/>
            <w:r w:rsidRPr="00644FAD">
              <w:rPr>
                <w:rFonts w:ascii="Arial" w:hAnsi="Arial" w:cs="Arial"/>
                <w:bCs/>
                <w:sz w:val="16"/>
                <w:szCs w:val="16"/>
              </w:rPr>
              <w:t xml:space="preserve"> </w:t>
            </w:r>
            <w:r w:rsidR="00644FAD" w:rsidRPr="00644FAD">
              <w:rPr>
                <w:rFonts w:ascii="Arial" w:hAnsi="Arial" w:cs="Arial"/>
                <w:bCs/>
                <w:sz w:val="16"/>
                <w:szCs w:val="16"/>
              </w:rPr>
              <w:t>et al. (</w:t>
            </w:r>
            <w:r w:rsidRPr="00644FAD">
              <w:rPr>
                <w:rFonts w:ascii="Arial" w:hAnsi="Arial" w:cs="Arial"/>
                <w:bCs/>
                <w:sz w:val="16"/>
                <w:szCs w:val="16"/>
              </w:rPr>
              <w:t>2017</w:t>
            </w:r>
            <w:r w:rsidR="00644FAD" w:rsidRPr="00644FAD">
              <w:rPr>
                <w:rFonts w:ascii="Arial" w:hAnsi="Arial" w:cs="Arial"/>
                <w:bCs/>
                <w:sz w:val="16"/>
                <w:szCs w:val="16"/>
              </w:rPr>
              <w:t>)</w:t>
            </w:r>
            <w:r w:rsidR="00644FAD" w:rsidRPr="00644FAD">
              <w:rPr>
                <w:rFonts w:ascii="Arial" w:hAnsi="Arial" w:cs="Arial"/>
                <w:bCs/>
                <w:sz w:val="16"/>
                <w:szCs w:val="16"/>
                <w:vertAlign w:val="superscript"/>
              </w:rPr>
              <w:t>70</w:t>
            </w:r>
          </w:p>
          <w:p w14:paraId="15D74202" w14:textId="77777777" w:rsidR="00857DD6" w:rsidRPr="00F95183" w:rsidRDefault="00857DD6" w:rsidP="00857DD6">
            <w:pPr>
              <w:rPr>
                <w:rFonts w:ascii="Arial" w:hAnsi="Arial" w:cs="Arial"/>
                <w:sz w:val="16"/>
                <w:szCs w:val="16"/>
              </w:rPr>
            </w:pPr>
            <w:r w:rsidRPr="00F95183">
              <w:rPr>
                <w:rFonts w:ascii="Arial" w:hAnsi="Arial" w:cs="Arial"/>
                <w:sz w:val="16"/>
                <w:szCs w:val="16"/>
              </w:rPr>
              <w:t>To obtain an overview of the scientific literature in this evolving research area and investigate whether there is scientific evidence for positive effects of re-</w:t>
            </w:r>
            <w:proofErr w:type="spellStart"/>
            <w:r w:rsidRPr="00F95183">
              <w:rPr>
                <w:rFonts w:ascii="Arial" w:hAnsi="Arial" w:cs="Arial"/>
                <w:sz w:val="16"/>
                <w:szCs w:val="16"/>
              </w:rPr>
              <w:t>ablement</w:t>
            </w:r>
            <w:proofErr w:type="spellEnd"/>
            <w:r w:rsidRPr="00F95183">
              <w:rPr>
                <w:rFonts w:ascii="Arial" w:hAnsi="Arial" w:cs="Arial"/>
                <w:sz w:val="16"/>
                <w:szCs w:val="16"/>
              </w:rPr>
              <w:t xml:space="preserve"> services for older community-living people.</w:t>
            </w:r>
          </w:p>
          <w:p w14:paraId="2E33DB6C" w14:textId="77777777" w:rsidR="00BF2A70" w:rsidRPr="00F95183" w:rsidRDefault="00BF2A70" w:rsidP="00857DD6">
            <w:pPr>
              <w:rPr>
                <w:rFonts w:ascii="Arial" w:hAnsi="Arial" w:cs="Arial"/>
                <w:sz w:val="16"/>
                <w:szCs w:val="16"/>
              </w:rPr>
            </w:pPr>
          </w:p>
          <w:p w14:paraId="391ACE76" w14:textId="643EEE12" w:rsidR="00BF2A70" w:rsidRPr="00F95183" w:rsidRDefault="00BF2A70" w:rsidP="00BF2A70">
            <w:pPr>
              <w:rPr>
                <w:rFonts w:ascii="Arial" w:hAnsi="Arial" w:cs="Arial"/>
                <w:sz w:val="16"/>
                <w:szCs w:val="16"/>
              </w:rPr>
            </w:pPr>
            <w:r w:rsidRPr="00F95183">
              <w:rPr>
                <w:rFonts w:ascii="Arial" w:hAnsi="Arial" w:cs="Arial"/>
                <w:b/>
                <w:sz w:val="16"/>
                <w:szCs w:val="16"/>
              </w:rPr>
              <w:t xml:space="preserve">Review 56 </w:t>
            </w:r>
            <w:r w:rsidRPr="00F95183">
              <w:rPr>
                <w:rFonts w:ascii="Arial" w:hAnsi="Arial" w:cs="Arial"/>
                <w:sz w:val="16"/>
                <w:szCs w:val="16"/>
              </w:rPr>
              <w:t>Tessier</w:t>
            </w:r>
            <w:r w:rsidRPr="00644FAD">
              <w:rPr>
                <w:rFonts w:ascii="Arial" w:hAnsi="Arial" w:cs="Arial"/>
                <w:bCs/>
                <w:sz w:val="16"/>
                <w:szCs w:val="16"/>
              </w:rPr>
              <w:t xml:space="preserve"> </w:t>
            </w:r>
            <w:r w:rsidR="00644FAD" w:rsidRPr="00644FAD">
              <w:rPr>
                <w:rFonts w:ascii="Arial" w:hAnsi="Arial" w:cs="Arial"/>
                <w:bCs/>
                <w:sz w:val="16"/>
                <w:szCs w:val="16"/>
              </w:rPr>
              <w:t>et al. (</w:t>
            </w:r>
            <w:r w:rsidRPr="00644FAD">
              <w:rPr>
                <w:rFonts w:ascii="Arial" w:hAnsi="Arial" w:cs="Arial"/>
                <w:bCs/>
                <w:sz w:val="16"/>
                <w:szCs w:val="16"/>
              </w:rPr>
              <w:t>2016</w:t>
            </w:r>
            <w:r w:rsidR="00644FAD" w:rsidRPr="00644FAD">
              <w:rPr>
                <w:rFonts w:ascii="Arial" w:hAnsi="Arial" w:cs="Arial"/>
                <w:bCs/>
                <w:sz w:val="16"/>
                <w:szCs w:val="16"/>
              </w:rPr>
              <w:t>)</w:t>
            </w:r>
            <w:r w:rsidR="00644FAD" w:rsidRPr="00644FAD">
              <w:rPr>
                <w:rFonts w:ascii="Arial" w:hAnsi="Arial" w:cs="Arial"/>
                <w:bCs/>
                <w:sz w:val="16"/>
                <w:szCs w:val="16"/>
                <w:vertAlign w:val="superscript"/>
              </w:rPr>
              <w:t>71</w:t>
            </w:r>
          </w:p>
          <w:p w14:paraId="662482A9" w14:textId="546F4B13" w:rsidR="00BF2A70" w:rsidRPr="00F95183" w:rsidRDefault="00BF2A70" w:rsidP="00BF2A70">
            <w:pPr>
              <w:rPr>
                <w:rFonts w:ascii="Arial" w:hAnsi="Arial" w:cs="Arial"/>
                <w:b/>
                <w:sz w:val="16"/>
                <w:szCs w:val="16"/>
              </w:rPr>
            </w:pPr>
            <w:r w:rsidRPr="00F95183">
              <w:rPr>
                <w:rFonts w:ascii="Arial" w:hAnsi="Arial" w:cs="Arial"/>
                <w:sz w:val="16"/>
                <w:szCs w:val="16"/>
              </w:rPr>
              <w:t>To examine the effectiveness of reablement, and to identify factors that might contribute to successful implementation for Canadian policy makers.</w:t>
            </w:r>
          </w:p>
        </w:tc>
        <w:tc>
          <w:tcPr>
            <w:tcW w:w="3686" w:type="dxa"/>
          </w:tcPr>
          <w:p w14:paraId="5FA6C454" w14:textId="77777777" w:rsidR="00BF2A70" w:rsidRPr="00F95183" w:rsidRDefault="00857DD6" w:rsidP="003B36BE">
            <w:pPr>
              <w:rPr>
                <w:rFonts w:ascii="Arial" w:hAnsi="Arial" w:cs="Arial"/>
                <w:iCs/>
                <w:sz w:val="16"/>
                <w:szCs w:val="16"/>
              </w:rPr>
            </w:pPr>
            <w:r w:rsidRPr="00F95183">
              <w:rPr>
                <w:rFonts w:ascii="Arial" w:hAnsi="Arial" w:cs="Arial"/>
                <w:iCs/>
                <w:sz w:val="16"/>
                <w:szCs w:val="16"/>
              </w:rPr>
              <w:t>‘More high-quality research is needed to strengthen the evidence-base regarding reablement services. The specific roles of various professional and staff groups are often insufficiently described, as are the interventions as such and there is a lack of attention to person-centred aspects such as the meaningfulness of the specific activities.’</w:t>
            </w:r>
            <w:r w:rsidR="00BF2A70" w:rsidRPr="00F95183">
              <w:rPr>
                <w:rFonts w:ascii="Arial" w:hAnsi="Arial" w:cs="Arial"/>
                <w:iCs/>
                <w:sz w:val="16"/>
                <w:szCs w:val="16"/>
              </w:rPr>
              <w:t xml:space="preserve"> </w:t>
            </w:r>
          </w:p>
          <w:p w14:paraId="2F767EE7" w14:textId="22AA103D" w:rsidR="00BF2A70" w:rsidRPr="00F95183" w:rsidRDefault="00BF2A70" w:rsidP="003B36BE">
            <w:pPr>
              <w:rPr>
                <w:rFonts w:ascii="Arial" w:hAnsi="Arial" w:cs="Arial"/>
                <w:iCs/>
                <w:sz w:val="16"/>
                <w:szCs w:val="16"/>
              </w:rPr>
            </w:pPr>
          </w:p>
          <w:p w14:paraId="713DB951" w14:textId="67FB4B5D" w:rsidR="00BF2A70" w:rsidRPr="00F95183" w:rsidRDefault="00BF2A70" w:rsidP="003B36BE">
            <w:pPr>
              <w:rPr>
                <w:rFonts w:ascii="Arial" w:hAnsi="Arial" w:cs="Arial"/>
                <w:iCs/>
                <w:sz w:val="16"/>
                <w:szCs w:val="16"/>
              </w:rPr>
            </w:pPr>
          </w:p>
          <w:p w14:paraId="2E872134" w14:textId="77777777" w:rsidR="00BF2A70" w:rsidRPr="00F95183" w:rsidRDefault="00BF2A70" w:rsidP="003B36BE">
            <w:pPr>
              <w:rPr>
                <w:rFonts w:ascii="Arial" w:hAnsi="Arial" w:cs="Arial"/>
                <w:iCs/>
                <w:sz w:val="16"/>
                <w:szCs w:val="16"/>
              </w:rPr>
            </w:pPr>
          </w:p>
          <w:p w14:paraId="21B5874E" w14:textId="72B4F1B8" w:rsidR="00857DD6" w:rsidRPr="00F95183" w:rsidRDefault="00BF2A70" w:rsidP="003B36BE">
            <w:pPr>
              <w:rPr>
                <w:rFonts w:ascii="Arial" w:hAnsi="Arial" w:cs="Arial"/>
                <w:iCs/>
                <w:sz w:val="16"/>
                <w:szCs w:val="16"/>
              </w:rPr>
            </w:pPr>
            <w:r w:rsidRPr="00F95183">
              <w:rPr>
                <w:rFonts w:ascii="Arial" w:hAnsi="Arial" w:cs="Arial"/>
                <w:iCs/>
                <w:sz w:val="16"/>
                <w:szCs w:val="16"/>
              </w:rPr>
              <w:t>‘Considering its effectiveness and positive impact observed in several countries, the implementation of reablement is a promising avenue to be pursued by policy makers.’</w:t>
            </w:r>
          </w:p>
        </w:tc>
        <w:tc>
          <w:tcPr>
            <w:tcW w:w="1984" w:type="dxa"/>
          </w:tcPr>
          <w:p w14:paraId="4C14831E" w14:textId="2CEA71C1" w:rsidR="00857DD6" w:rsidRPr="00F95183" w:rsidRDefault="00857DD6" w:rsidP="00857DD6">
            <w:pPr>
              <w:rPr>
                <w:rFonts w:ascii="Arial" w:hAnsi="Arial" w:cs="Arial"/>
                <w:b/>
                <w:sz w:val="16"/>
                <w:szCs w:val="16"/>
              </w:rPr>
            </w:pPr>
          </w:p>
        </w:tc>
        <w:tc>
          <w:tcPr>
            <w:tcW w:w="5528" w:type="dxa"/>
          </w:tcPr>
          <w:p w14:paraId="49F6F030" w14:textId="3E84183E" w:rsidR="00857DD6" w:rsidRPr="00F95183" w:rsidRDefault="00857DD6" w:rsidP="00857DD6">
            <w:pPr>
              <w:autoSpaceDE w:val="0"/>
              <w:autoSpaceDN w:val="0"/>
              <w:adjustRightInd w:val="0"/>
              <w:contextualSpacing/>
              <w:rPr>
                <w:rFonts w:ascii="Arial" w:hAnsi="Arial" w:cs="Arial"/>
                <w:iCs/>
                <w:sz w:val="16"/>
                <w:szCs w:val="16"/>
              </w:rPr>
            </w:pPr>
          </w:p>
        </w:tc>
      </w:tr>
    </w:tbl>
    <w:p w14:paraId="4F29687D" w14:textId="77777777" w:rsidR="003B36BE" w:rsidRPr="00F95183" w:rsidRDefault="003B36BE" w:rsidP="00857DD6">
      <w:pPr>
        <w:rPr>
          <w:rFonts w:ascii="Arial" w:hAnsi="Arial" w:cs="Arial"/>
          <w:sz w:val="16"/>
          <w:szCs w:val="16"/>
        </w:rPr>
      </w:pPr>
    </w:p>
    <w:sectPr w:rsidR="003B36BE" w:rsidRPr="00F95183" w:rsidSect="00A86B88">
      <w:footerReference w:type="even"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D412F" w14:textId="77777777" w:rsidR="004F2D72" w:rsidRDefault="004F2D72" w:rsidP="006047A7">
      <w:pPr>
        <w:spacing w:after="0" w:line="240" w:lineRule="auto"/>
      </w:pPr>
      <w:r>
        <w:separator/>
      </w:r>
    </w:p>
  </w:endnote>
  <w:endnote w:type="continuationSeparator" w:id="0">
    <w:p w14:paraId="7B64D890" w14:textId="77777777" w:rsidR="004F2D72" w:rsidRDefault="004F2D72" w:rsidP="0060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951016"/>
      <w:docPartObj>
        <w:docPartGallery w:val="Page Numbers (Bottom of Page)"/>
        <w:docPartUnique/>
      </w:docPartObj>
    </w:sdtPr>
    <w:sdtContent>
      <w:p w14:paraId="165F354E" w14:textId="78002CB4" w:rsidR="00D71136" w:rsidRDefault="00D71136" w:rsidP="005E37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3EC5C" w14:textId="77777777" w:rsidR="00D71136" w:rsidRDefault="00D71136" w:rsidP="00D71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092202231"/>
      <w:docPartObj>
        <w:docPartGallery w:val="Page Numbers (Bottom of Page)"/>
        <w:docPartUnique/>
      </w:docPartObj>
    </w:sdtPr>
    <w:sdtContent>
      <w:p w14:paraId="6263E48D" w14:textId="304082D5" w:rsidR="00D71136" w:rsidRPr="00D71136" w:rsidRDefault="00D71136" w:rsidP="005E374A">
        <w:pPr>
          <w:pStyle w:val="Footer"/>
          <w:framePr w:wrap="none" w:vAnchor="text" w:hAnchor="margin" w:xAlign="right" w:y="1"/>
          <w:rPr>
            <w:rStyle w:val="PageNumber"/>
            <w:rFonts w:ascii="Arial" w:hAnsi="Arial" w:cs="Arial"/>
          </w:rPr>
        </w:pPr>
        <w:r w:rsidRPr="00D71136">
          <w:rPr>
            <w:rStyle w:val="PageNumber"/>
            <w:rFonts w:ascii="Arial" w:hAnsi="Arial" w:cs="Arial"/>
          </w:rPr>
          <w:fldChar w:fldCharType="begin"/>
        </w:r>
        <w:r w:rsidRPr="00D71136">
          <w:rPr>
            <w:rStyle w:val="PageNumber"/>
            <w:rFonts w:ascii="Arial" w:hAnsi="Arial" w:cs="Arial"/>
          </w:rPr>
          <w:instrText xml:space="preserve"> PAGE </w:instrText>
        </w:r>
        <w:r w:rsidRPr="00D71136">
          <w:rPr>
            <w:rStyle w:val="PageNumber"/>
            <w:rFonts w:ascii="Arial" w:hAnsi="Arial" w:cs="Arial"/>
          </w:rPr>
          <w:fldChar w:fldCharType="separate"/>
        </w:r>
        <w:r w:rsidRPr="00D71136">
          <w:rPr>
            <w:rStyle w:val="PageNumber"/>
            <w:rFonts w:ascii="Arial" w:hAnsi="Arial" w:cs="Arial"/>
            <w:noProof/>
          </w:rPr>
          <w:t>1</w:t>
        </w:r>
        <w:r w:rsidRPr="00D71136">
          <w:rPr>
            <w:rStyle w:val="PageNumber"/>
            <w:rFonts w:ascii="Arial" w:hAnsi="Arial" w:cs="Arial"/>
          </w:rPr>
          <w:fldChar w:fldCharType="end"/>
        </w:r>
      </w:p>
    </w:sdtContent>
  </w:sdt>
  <w:p w14:paraId="70B81E00" w14:textId="77777777" w:rsidR="00D71136" w:rsidRDefault="00D71136" w:rsidP="00D71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33CB" w14:textId="77777777" w:rsidR="004F2D72" w:rsidRDefault="004F2D72" w:rsidP="006047A7">
      <w:pPr>
        <w:spacing w:after="0" w:line="240" w:lineRule="auto"/>
      </w:pPr>
      <w:r>
        <w:separator/>
      </w:r>
    </w:p>
  </w:footnote>
  <w:footnote w:type="continuationSeparator" w:id="0">
    <w:p w14:paraId="6ED61854" w14:textId="77777777" w:rsidR="004F2D72" w:rsidRDefault="004F2D72" w:rsidP="0060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49B"/>
    <w:multiLevelType w:val="hybridMultilevel"/>
    <w:tmpl w:val="B59C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6815"/>
    <w:multiLevelType w:val="hybridMultilevel"/>
    <w:tmpl w:val="381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067B9"/>
    <w:multiLevelType w:val="hybridMultilevel"/>
    <w:tmpl w:val="F9B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E44C3"/>
    <w:multiLevelType w:val="hybridMultilevel"/>
    <w:tmpl w:val="3DE6FF94"/>
    <w:lvl w:ilvl="0" w:tplc="2D0456E6">
      <w:start w:val="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00833"/>
    <w:multiLevelType w:val="hybridMultilevel"/>
    <w:tmpl w:val="577EE94E"/>
    <w:lvl w:ilvl="0" w:tplc="4740D0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46EA9"/>
    <w:multiLevelType w:val="hybridMultilevel"/>
    <w:tmpl w:val="2A4E37E8"/>
    <w:lvl w:ilvl="0" w:tplc="4740D0A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9DA07FA"/>
    <w:multiLevelType w:val="hybridMultilevel"/>
    <w:tmpl w:val="BA14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F08B6"/>
    <w:multiLevelType w:val="hybridMultilevel"/>
    <w:tmpl w:val="119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5B90"/>
    <w:multiLevelType w:val="hybridMultilevel"/>
    <w:tmpl w:val="7160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41013"/>
    <w:multiLevelType w:val="hybridMultilevel"/>
    <w:tmpl w:val="ACEA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0448A"/>
    <w:multiLevelType w:val="hybridMultilevel"/>
    <w:tmpl w:val="A14C5D6E"/>
    <w:lvl w:ilvl="0" w:tplc="4740D0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E6943"/>
    <w:multiLevelType w:val="hybridMultilevel"/>
    <w:tmpl w:val="2BBEA7A0"/>
    <w:lvl w:ilvl="0" w:tplc="5906C9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76251"/>
    <w:multiLevelType w:val="hybridMultilevel"/>
    <w:tmpl w:val="36EC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E5328"/>
    <w:multiLevelType w:val="hybridMultilevel"/>
    <w:tmpl w:val="ADAC0D16"/>
    <w:lvl w:ilvl="0" w:tplc="4740D0A2">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61EF6"/>
    <w:multiLevelType w:val="hybridMultilevel"/>
    <w:tmpl w:val="DA6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0520"/>
    <w:multiLevelType w:val="hybridMultilevel"/>
    <w:tmpl w:val="AB509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BB6FE0"/>
    <w:multiLevelType w:val="hybridMultilevel"/>
    <w:tmpl w:val="FCD8B586"/>
    <w:lvl w:ilvl="0" w:tplc="5F1AD15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432F4"/>
    <w:multiLevelType w:val="hybridMultilevel"/>
    <w:tmpl w:val="F0D49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B81F2B"/>
    <w:multiLevelType w:val="hybridMultilevel"/>
    <w:tmpl w:val="F29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82E98"/>
    <w:multiLevelType w:val="hybridMultilevel"/>
    <w:tmpl w:val="A844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559BA"/>
    <w:multiLevelType w:val="hybridMultilevel"/>
    <w:tmpl w:val="13CCC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573092"/>
    <w:multiLevelType w:val="hybridMultilevel"/>
    <w:tmpl w:val="7A5805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A72722"/>
    <w:multiLevelType w:val="hybridMultilevel"/>
    <w:tmpl w:val="454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4"/>
  </w:num>
  <w:num w:numId="4">
    <w:abstractNumId w:val="0"/>
  </w:num>
  <w:num w:numId="5">
    <w:abstractNumId w:val="5"/>
  </w:num>
  <w:num w:numId="6">
    <w:abstractNumId w:val="13"/>
  </w:num>
  <w:num w:numId="7">
    <w:abstractNumId w:val="10"/>
  </w:num>
  <w:num w:numId="8">
    <w:abstractNumId w:val="11"/>
  </w:num>
  <w:num w:numId="9">
    <w:abstractNumId w:val="6"/>
  </w:num>
  <w:num w:numId="10">
    <w:abstractNumId w:val="22"/>
  </w:num>
  <w:num w:numId="11">
    <w:abstractNumId w:val="15"/>
  </w:num>
  <w:num w:numId="12">
    <w:abstractNumId w:val="2"/>
  </w:num>
  <w:num w:numId="13">
    <w:abstractNumId w:val="12"/>
  </w:num>
  <w:num w:numId="14">
    <w:abstractNumId w:val="20"/>
  </w:num>
  <w:num w:numId="15">
    <w:abstractNumId w:val="17"/>
  </w:num>
  <w:num w:numId="16">
    <w:abstractNumId w:val="14"/>
  </w:num>
  <w:num w:numId="17">
    <w:abstractNumId w:val="16"/>
  </w:num>
  <w:num w:numId="18">
    <w:abstractNumId w:val="8"/>
  </w:num>
  <w:num w:numId="19">
    <w:abstractNumId w:val="7"/>
  </w:num>
  <w:num w:numId="20">
    <w:abstractNumId w:val="9"/>
  </w:num>
  <w:num w:numId="21">
    <w:abstractNumId w:val="18"/>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5F"/>
    <w:rsid w:val="0004066C"/>
    <w:rsid w:val="00094840"/>
    <w:rsid w:val="00094EC2"/>
    <w:rsid w:val="000A7793"/>
    <w:rsid w:val="00120324"/>
    <w:rsid w:val="0014576E"/>
    <w:rsid w:val="00157834"/>
    <w:rsid w:val="00163F0A"/>
    <w:rsid w:val="001B6090"/>
    <w:rsid w:val="001D27AB"/>
    <w:rsid w:val="001D6260"/>
    <w:rsid w:val="001F0E7E"/>
    <w:rsid w:val="002258E0"/>
    <w:rsid w:val="002371CF"/>
    <w:rsid w:val="00244614"/>
    <w:rsid w:val="00347809"/>
    <w:rsid w:val="003B36BE"/>
    <w:rsid w:val="00441138"/>
    <w:rsid w:val="0044790B"/>
    <w:rsid w:val="00475A07"/>
    <w:rsid w:val="0049194D"/>
    <w:rsid w:val="004A6B49"/>
    <w:rsid w:val="004A76CE"/>
    <w:rsid w:val="004F2D72"/>
    <w:rsid w:val="0051470D"/>
    <w:rsid w:val="00515420"/>
    <w:rsid w:val="00536580"/>
    <w:rsid w:val="00566ADC"/>
    <w:rsid w:val="005A1B95"/>
    <w:rsid w:val="005B58C5"/>
    <w:rsid w:val="005B6AA9"/>
    <w:rsid w:val="005D4E18"/>
    <w:rsid w:val="005E2B68"/>
    <w:rsid w:val="006047A7"/>
    <w:rsid w:val="00627BE9"/>
    <w:rsid w:val="006367E2"/>
    <w:rsid w:val="006374BD"/>
    <w:rsid w:val="00643AA0"/>
    <w:rsid w:val="00644FAD"/>
    <w:rsid w:val="0065177C"/>
    <w:rsid w:val="006F22F8"/>
    <w:rsid w:val="00720865"/>
    <w:rsid w:val="00743464"/>
    <w:rsid w:val="007708A8"/>
    <w:rsid w:val="00792CA7"/>
    <w:rsid w:val="007E075F"/>
    <w:rsid w:val="007F1C79"/>
    <w:rsid w:val="00833C59"/>
    <w:rsid w:val="00857DD6"/>
    <w:rsid w:val="00897C0F"/>
    <w:rsid w:val="00916DF2"/>
    <w:rsid w:val="00937978"/>
    <w:rsid w:val="009478CE"/>
    <w:rsid w:val="009C6D90"/>
    <w:rsid w:val="00A23FAA"/>
    <w:rsid w:val="00A65D8B"/>
    <w:rsid w:val="00A86B88"/>
    <w:rsid w:val="00AA5A1E"/>
    <w:rsid w:val="00AC325B"/>
    <w:rsid w:val="00B00DDD"/>
    <w:rsid w:val="00B4776C"/>
    <w:rsid w:val="00B5686D"/>
    <w:rsid w:val="00B71A1E"/>
    <w:rsid w:val="00B821BB"/>
    <w:rsid w:val="00B95F3C"/>
    <w:rsid w:val="00BA3C79"/>
    <w:rsid w:val="00BD0465"/>
    <w:rsid w:val="00BF2A70"/>
    <w:rsid w:val="00C367EB"/>
    <w:rsid w:val="00C633A0"/>
    <w:rsid w:val="00C80198"/>
    <w:rsid w:val="00C87FFA"/>
    <w:rsid w:val="00CA22BB"/>
    <w:rsid w:val="00CD1348"/>
    <w:rsid w:val="00CD33B6"/>
    <w:rsid w:val="00CE3BC7"/>
    <w:rsid w:val="00D12B61"/>
    <w:rsid w:val="00D3475E"/>
    <w:rsid w:val="00D71136"/>
    <w:rsid w:val="00D72488"/>
    <w:rsid w:val="00D7756C"/>
    <w:rsid w:val="00D87F5F"/>
    <w:rsid w:val="00DD5DD2"/>
    <w:rsid w:val="00E411C3"/>
    <w:rsid w:val="00E43C72"/>
    <w:rsid w:val="00EB79C8"/>
    <w:rsid w:val="00EF491B"/>
    <w:rsid w:val="00EF53F6"/>
    <w:rsid w:val="00F7422F"/>
    <w:rsid w:val="00F95183"/>
    <w:rsid w:val="00FA2070"/>
    <w:rsid w:val="00FB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C160"/>
  <w15:docId w15:val="{FEA391A6-A198-46E4-8071-18B1237B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5F"/>
    <w:pPr>
      <w:ind w:left="720"/>
      <w:contextualSpacing/>
    </w:pPr>
  </w:style>
  <w:style w:type="table" w:styleId="TableGrid">
    <w:name w:val="Table Grid"/>
    <w:basedOn w:val="TableNormal"/>
    <w:uiPriority w:val="59"/>
    <w:rsid w:val="0051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20"/>
    <w:rPr>
      <w:rFonts w:ascii="Tahoma" w:hAnsi="Tahoma" w:cs="Tahoma"/>
      <w:sz w:val="16"/>
      <w:szCs w:val="16"/>
    </w:rPr>
  </w:style>
  <w:style w:type="character" w:styleId="CommentReference">
    <w:name w:val="annotation reference"/>
    <w:basedOn w:val="DefaultParagraphFont"/>
    <w:uiPriority w:val="99"/>
    <w:semiHidden/>
    <w:unhideWhenUsed/>
    <w:rsid w:val="00897C0F"/>
    <w:rPr>
      <w:sz w:val="16"/>
      <w:szCs w:val="16"/>
    </w:rPr>
  </w:style>
  <w:style w:type="paragraph" w:styleId="CommentText">
    <w:name w:val="annotation text"/>
    <w:basedOn w:val="Normal"/>
    <w:link w:val="CommentTextChar"/>
    <w:uiPriority w:val="99"/>
    <w:semiHidden/>
    <w:unhideWhenUsed/>
    <w:rsid w:val="00897C0F"/>
    <w:pPr>
      <w:spacing w:line="240" w:lineRule="auto"/>
    </w:pPr>
    <w:rPr>
      <w:sz w:val="20"/>
      <w:szCs w:val="20"/>
    </w:rPr>
  </w:style>
  <w:style w:type="character" w:customStyle="1" w:styleId="CommentTextChar">
    <w:name w:val="Comment Text Char"/>
    <w:basedOn w:val="DefaultParagraphFont"/>
    <w:link w:val="CommentText"/>
    <w:uiPriority w:val="99"/>
    <w:semiHidden/>
    <w:rsid w:val="00897C0F"/>
    <w:rPr>
      <w:sz w:val="20"/>
      <w:szCs w:val="20"/>
    </w:rPr>
  </w:style>
  <w:style w:type="paragraph" w:styleId="CommentSubject">
    <w:name w:val="annotation subject"/>
    <w:basedOn w:val="CommentText"/>
    <w:next w:val="CommentText"/>
    <w:link w:val="CommentSubjectChar"/>
    <w:uiPriority w:val="99"/>
    <w:semiHidden/>
    <w:unhideWhenUsed/>
    <w:rsid w:val="00897C0F"/>
    <w:rPr>
      <w:b/>
      <w:bCs/>
    </w:rPr>
  </w:style>
  <w:style w:type="character" w:customStyle="1" w:styleId="CommentSubjectChar">
    <w:name w:val="Comment Subject Char"/>
    <w:basedOn w:val="CommentTextChar"/>
    <w:link w:val="CommentSubject"/>
    <w:uiPriority w:val="99"/>
    <w:semiHidden/>
    <w:rsid w:val="00897C0F"/>
    <w:rPr>
      <w:b/>
      <w:bCs/>
      <w:sz w:val="20"/>
      <w:szCs w:val="20"/>
    </w:rPr>
  </w:style>
  <w:style w:type="character" w:customStyle="1" w:styleId="highlight">
    <w:name w:val="highlight"/>
    <w:basedOn w:val="DefaultParagraphFont"/>
    <w:rsid w:val="001B6090"/>
  </w:style>
  <w:style w:type="paragraph" w:styleId="Footer">
    <w:name w:val="footer"/>
    <w:basedOn w:val="Normal"/>
    <w:link w:val="FooterChar"/>
    <w:uiPriority w:val="99"/>
    <w:unhideWhenUsed/>
    <w:rsid w:val="00D7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36"/>
  </w:style>
  <w:style w:type="character" w:styleId="PageNumber">
    <w:name w:val="page number"/>
    <w:basedOn w:val="DefaultParagraphFont"/>
    <w:uiPriority w:val="99"/>
    <w:semiHidden/>
    <w:unhideWhenUsed/>
    <w:rsid w:val="00D71136"/>
  </w:style>
  <w:style w:type="paragraph" w:styleId="Header">
    <w:name w:val="header"/>
    <w:basedOn w:val="Normal"/>
    <w:link w:val="HeaderChar"/>
    <w:uiPriority w:val="99"/>
    <w:unhideWhenUsed/>
    <w:rsid w:val="00D71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Huntley</dc:creator>
  <cp:lastModifiedBy>Shoba Dawson</cp:lastModifiedBy>
  <cp:revision>7</cp:revision>
  <cp:lastPrinted>2020-02-06T15:56:00Z</cp:lastPrinted>
  <dcterms:created xsi:type="dcterms:W3CDTF">2020-07-06T09:18:00Z</dcterms:created>
  <dcterms:modified xsi:type="dcterms:W3CDTF">2020-07-20T21:27:00Z</dcterms:modified>
</cp:coreProperties>
</file>