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4D" w:rsidRPr="00E14102" w:rsidRDefault="00DC5C4D" w:rsidP="00DC5C4D">
      <w:pPr>
        <w:rPr>
          <w:sz w:val="20"/>
          <w:lang w:val="en-SG"/>
        </w:rPr>
      </w:pPr>
      <w:r w:rsidRPr="00E14102">
        <w:rPr>
          <w:rFonts w:asciiTheme="majorHAnsi" w:eastAsiaTheme="majorEastAsia" w:hAnsiTheme="majorHAnsi" w:cstheme="majorBidi"/>
          <w:sz w:val="28"/>
          <w:szCs w:val="32"/>
          <w:lang w:val="en-SG"/>
        </w:rPr>
        <w:t>Importations of COVID-19 into African countries and risk of onward spread</w:t>
      </w:r>
    </w:p>
    <w:p w:rsidR="00DE6EB5" w:rsidRPr="00E14102" w:rsidRDefault="00DE6EB5" w:rsidP="00DE6EB5">
      <w:pPr>
        <w:spacing w:after="0" w:line="276" w:lineRule="auto"/>
        <w:rPr>
          <w:rFonts w:cstheme="minorHAnsi"/>
          <w:lang w:val="en-SG"/>
        </w:rPr>
      </w:pPr>
      <w:r w:rsidRPr="00E14102">
        <w:rPr>
          <w:rFonts w:cstheme="minorHAnsi"/>
          <w:lang w:val="en-SG"/>
        </w:rPr>
        <w:t>Haoyang Sun</w:t>
      </w:r>
      <w:r w:rsidRPr="00E14102">
        <w:rPr>
          <w:rFonts w:cstheme="minorHAnsi"/>
          <w:vertAlign w:val="superscript"/>
          <w:lang w:val="en-SG"/>
        </w:rPr>
        <w:t xml:space="preserve"> 1, §</w:t>
      </w:r>
      <w:r w:rsidRPr="00E14102">
        <w:rPr>
          <w:rFonts w:cstheme="minorHAnsi"/>
          <w:lang w:val="en-SG"/>
        </w:rPr>
        <w:t xml:space="preserve">, Borame L Dickens </w:t>
      </w:r>
      <w:r w:rsidRPr="00E14102">
        <w:rPr>
          <w:rFonts w:cstheme="minorHAnsi"/>
          <w:vertAlign w:val="superscript"/>
          <w:lang w:val="en-SG"/>
        </w:rPr>
        <w:t>1</w:t>
      </w:r>
      <w:r w:rsidRPr="00E14102">
        <w:rPr>
          <w:rFonts w:cstheme="minorHAnsi"/>
          <w:lang w:val="en-SG"/>
        </w:rPr>
        <w:t xml:space="preserve">, Alex R Cook </w:t>
      </w:r>
      <w:r w:rsidRPr="00E14102">
        <w:rPr>
          <w:rFonts w:cstheme="minorHAnsi"/>
          <w:vertAlign w:val="superscript"/>
          <w:lang w:val="en-SG"/>
        </w:rPr>
        <w:t>1</w:t>
      </w:r>
      <w:r w:rsidRPr="00E14102">
        <w:rPr>
          <w:rFonts w:cstheme="minorHAnsi"/>
          <w:lang w:val="en-SG"/>
        </w:rPr>
        <w:t xml:space="preserve">, Hannah E Clapham </w:t>
      </w:r>
      <w:r w:rsidRPr="00E14102">
        <w:rPr>
          <w:rFonts w:cstheme="minorHAnsi"/>
          <w:vertAlign w:val="superscript"/>
          <w:lang w:val="en-SG"/>
        </w:rPr>
        <w:t>1, §</w:t>
      </w:r>
    </w:p>
    <w:p w:rsidR="00DE6EB5" w:rsidRPr="00E14102" w:rsidRDefault="00DE6EB5" w:rsidP="00DE6EB5">
      <w:pPr>
        <w:spacing w:line="276" w:lineRule="auto"/>
        <w:rPr>
          <w:rFonts w:cstheme="minorHAnsi"/>
          <w:vertAlign w:val="superscript"/>
          <w:lang w:val="en-SG"/>
        </w:rPr>
      </w:pPr>
    </w:p>
    <w:p w:rsidR="00DE6EB5" w:rsidRPr="00E14102" w:rsidRDefault="00DE6EB5" w:rsidP="00DE6EB5">
      <w:pPr>
        <w:spacing w:line="276" w:lineRule="auto"/>
        <w:rPr>
          <w:rFonts w:cstheme="minorHAnsi"/>
          <w:sz w:val="20"/>
          <w:lang w:val="en-SG"/>
        </w:rPr>
      </w:pPr>
      <w:r w:rsidRPr="00E14102">
        <w:rPr>
          <w:rFonts w:cstheme="minorHAnsi"/>
          <w:sz w:val="20"/>
          <w:vertAlign w:val="superscript"/>
          <w:lang w:val="en-SG"/>
        </w:rPr>
        <w:t xml:space="preserve">1 </w:t>
      </w:r>
      <w:r w:rsidRPr="00E14102">
        <w:rPr>
          <w:rFonts w:cstheme="minorHAnsi"/>
          <w:sz w:val="20"/>
          <w:lang w:val="en-SG"/>
        </w:rPr>
        <w:t xml:space="preserve">Saw Swee Hock School of Public Health, National University of Singapore, 12 Science Drive 2, Singapore 117549, </w:t>
      </w:r>
      <w:proofErr w:type="gramStart"/>
      <w:r w:rsidRPr="00E14102">
        <w:rPr>
          <w:rFonts w:cstheme="minorHAnsi"/>
          <w:sz w:val="20"/>
          <w:lang w:val="en-SG"/>
        </w:rPr>
        <w:t>Republic</w:t>
      </w:r>
      <w:proofErr w:type="gramEnd"/>
      <w:r w:rsidRPr="00E14102">
        <w:rPr>
          <w:rFonts w:cstheme="minorHAnsi"/>
          <w:sz w:val="20"/>
          <w:lang w:val="en-SG"/>
        </w:rPr>
        <w:t xml:space="preserve"> of Singapore </w:t>
      </w:r>
    </w:p>
    <w:p w:rsidR="00DE6EB5" w:rsidRPr="00E14102" w:rsidRDefault="00DE6EB5" w:rsidP="00DE6EB5">
      <w:pPr>
        <w:spacing w:after="0" w:line="276" w:lineRule="auto"/>
        <w:rPr>
          <w:rFonts w:cstheme="minorHAnsi"/>
          <w:sz w:val="20"/>
          <w:szCs w:val="20"/>
          <w:lang w:val="en-SG"/>
        </w:rPr>
      </w:pPr>
    </w:p>
    <w:p w:rsidR="00DE6EB5" w:rsidRPr="00E14102" w:rsidRDefault="00DE6EB5" w:rsidP="00DE6EB5">
      <w:pPr>
        <w:spacing w:after="0" w:line="276" w:lineRule="auto"/>
        <w:rPr>
          <w:rFonts w:cstheme="minorHAnsi"/>
          <w:sz w:val="20"/>
          <w:lang w:val="en-SG"/>
        </w:rPr>
      </w:pPr>
      <w:r w:rsidRPr="00E14102">
        <w:rPr>
          <w:rFonts w:cstheme="minorHAnsi"/>
          <w:sz w:val="20"/>
          <w:vertAlign w:val="superscript"/>
          <w:lang w:val="en-SG"/>
        </w:rPr>
        <w:t xml:space="preserve">§ </w:t>
      </w:r>
      <w:r w:rsidRPr="00E14102">
        <w:rPr>
          <w:rFonts w:cstheme="minorHAnsi"/>
          <w:sz w:val="20"/>
          <w:lang w:val="en-SG"/>
        </w:rPr>
        <w:t>Correspondence to:</w:t>
      </w:r>
    </w:p>
    <w:p w:rsidR="00DE6EB5" w:rsidRPr="00E14102" w:rsidRDefault="00DE6EB5" w:rsidP="00DE6EB5">
      <w:pPr>
        <w:rPr>
          <w:rFonts w:cstheme="minorHAnsi"/>
          <w:sz w:val="20"/>
          <w:lang w:val="en-SG"/>
        </w:rPr>
      </w:pPr>
      <w:r w:rsidRPr="00E14102">
        <w:rPr>
          <w:rFonts w:cstheme="minorHAnsi"/>
          <w:sz w:val="20"/>
          <w:lang w:val="en-SG"/>
        </w:rPr>
        <w:t>Haoyang Sun. Saw Swee Hock School of Public Health, National University of Singapore, 12 Science Drive 2, Singapore 117549, Republic of Singapore</w:t>
      </w:r>
      <w:r w:rsidRPr="00E14102">
        <w:rPr>
          <w:rFonts w:cstheme="minorHAnsi"/>
          <w:sz w:val="20"/>
          <w:szCs w:val="20"/>
          <w:lang w:val="en-SG"/>
        </w:rPr>
        <w:t xml:space="preserve">. Email: </w:t>
      </w:r>
      <w:hyperlink r:id="rId7" w:history="1">
        <w:r w:rsidR="00E14102" w:rsidRPr="00E14102">
          <w:rPr>
            <w:rStyle w:val="Hyperlink"/>
            <w:color w:val="auto"/>
            <w:sz w:val="20"/>
            <w:szCs w:val="20"/>
          </w:rPr>
          <w:t>haoyang.sun@nus.edu.sg</w:t>
        </w:r>
      </w:hyperlink>
      <w:r w:rsidRPr="00E14102">
        <w:rPr>
          <w:rFonts w:cstheme="minorHAnsi"/>
          <w:sz w:val="20"/>
          <w:lang w:val="en-SG"/>
        </w:rPr>
        <w:t>.</w:t>
      </w:r>
    </w:p>
    <w:p w:rsidR="00DE6EB5" w:rsidRPr="00E14102" w:rsidRDefault="00DE6EB5" w:rsidP="00DE6EB5">
      <w:pPr>
        <w:rPr>
          <w:rFonts w:cstheme="minorHAnsi"/>
          <w:sz w:val="20"/>
          <w:lang w:val="en-SG"/>
        </w:rPr>
      </w:pPr>
      <w:r w:rsidRPr="00E14102">
        <w:rPr>
          <w:rFonts w:cstheme="minorHAnsi"/>
          <w:sz w:val="20"/>
          <w:lang w:val="en-SG"/>
        </w:rPr>
        <w:t>Hannah E Clapham. Saw Swee Hock School of Public Health, National University of Singapore, 12 Science Drive 2, Singapore 117549, Republic of Singapore</w:t>
      </w:r>
      <w:r w:rsidRPr="00E14102">
        <w:rPr>
          <w:rFonts w:cstheme="minorHAnsi"/>
          <w:sz w:val="20"/>
          <w:szCs w:val="20"/>
          <w:lang w:val="en-SG"/>
        </w:rPr>
        <w:t xml:space="preserve">. Email: </w:t>
      </w:r>
      <w:hyperlink r:id="rId8" w:history="1">
        <w:r w:rsidRPr="00E14102">
          <w:rPr>
            <w:rStyle w:val="Hyperlink"/>
            <w:rFonts w:cstheme="minorHAnsi"/>
            <w:color w:val="auto"/>
            <w:sz w:val="20"/>
            <w:szCs w:val="20"/>
            <w:lang w:val="en-SG"/>
          </w:rPr>
          <w:t>hannah.clapham@nus.edu.sg</w:t>
        </w:r>
      </w:hyperlink>
      <w:r w:rsidRPr="00E14102">
        <w:rPr>
          <w:rFonts w:cstheme="minorHAnsi"/>
          <w:sz w:val="20"/>
          <w:lang w:val="en-SG"/>
        </w:rPr>
        <w:t>.</w:t>
      </w:r>
    </w:p>
    <w:p w:rsidR="00DC5C4D" w:rsidRPr="00E14102" w:rsidRDefault="00DC5C4D" w:rsidP="00DC5C4D">
      <w:pPr>
        <w:rPr>
          <w:rFonts w:cstheme="minorHAnsi"/>
          <w:sz w:val="20"/>
          <w:lang w:val="en-SG"/>
        </w:rPr>
      </w:pPr>
    </w:p>
    <w:p w:rsidR="00DC5C4D" w:rsidRPr="00E14102" w:rsidRDefault="00DC5C4D" w:rsidP="00DC5C4D">
      <w:pPr>
        <w:rPr>
          <w:rFonts w:cstheme="minorHAnsi"/>
          <w:sz w:val="20"/>
          <w:lang w:val="en-SG"/>
        </w:rPr>
      </w:pPr>
    </w:p>
    <w:p w:rsidR="00DC5C4D" w:rsidRPr="00E14102" w:rsidRDefault="00DC5C4D" w:rsidP="00F00FD4">
      <w:pPr>
        <w:jc w:val="center"/>
        <w:rPr>
          <w:rFonts w:cstheme="minorHAnsi"/>
          <w:i/>
          <w:lang w:val="en-SG"/>
        </w:rPr>
      </w:pPr>
      <w:r w:rsidRPr="00E14102">
        <w:rPr>
          <w:rFonts w:cstheme="minorHAnsi"/>
          <w:sz w:val="24"/>
          <w:u w:val="single"/>
          <w:lang w:val="en-SG"/>
        </w:rPr>
        <w:t>Supporting Information</w:t>
      </w:r>
      <w:r w:rsidRPr="00E14102">
        <w:rPr>
          <w:rFonts w:cstheme="minorHAnsi"/>
          <w:i/>
          <w:lang w:val="en-SG"/>
        </w:rPr>
        <w:br w:type="page"/>
      </w:r>
    </w:p>
    <w:p w:rsidR="00C71C01" w:rsidRPr="00E14102" w:rsidRDefault="00C71C01" w:rsidP="004359C2">
      <w:pPr>
        <w:spacing w:line="336" w:lineRule="auto"/>
        <w:rPr>
          <w:rFonts w:cstheme="minorHAnsi"/>
          <w:u w:val="single"/>
          <w:lang w:val="en-SG"/>
        </w:rPr>
      </w:pPr>
      <w:r w:rsidRPr="00E14102">
        <w:rPr>
          <w:rFonts w:cstheme="minorHAnsi"/>
          <w:u w:val="single"/>
          <w:lang w:val="en-SG"/>
        </w:rPr>
        <w:lastRenderedPageBreak/>
        <w:t>Statistical analyses</w:t>
      </w:r>
    </w:p>
    <w:p w:rsidR="00DC5C4D" w:rsidRPr="00E14102" w:rsidRDefault="00DC5C4D" w:rsidP="004359C2">
      <w:pPr>
        <w:spacing w:line="336" w:lineRule="auto"/>
        <w:rPr>
          <w:rFonts w:cstheme="minorHAnsi"/>
          <w:i/>
          <w:lang w:val="en-SG"/>
        </w:rPr>
      </w:pPr>
      <w:r w:rsidRPr="00E14102">
        <w:rPr>
          <w:rFonts w:cstheme="minorHAnsi"/>
          <w:i/>
          <w:lang w:val="en-SG"/>
        </w:rPr>
        <w:t>Estimating the number of imported cases</w:t>
      </w:r>
    </w:p>
    <w:p w:rsidR="00DC5C4D" w:rsidRPr="00E14102" w:rsidRDefault="00DC5C4D" w:rsidP="004359C2">
      <w:pPr>
        <w:spacing w:line="336" w:lineRule="auto"/>
        <w:rPr>
          <w:rFonts w:cstheme="minorHAnsi"/>
          <w:lang w:val="en-SG"/>
        </w:rPr>
      </w:pPr>
      <w:r w:rsidRPr="00E14102">
        <w:rPr>
          <w:rFonts w:cstheme="minorHAnsi"/>
          <w:lang w:val="en-SG"/>
        </w:rPr>
        <w:t>For each African country</w:t>
      </w:r>
      <m:oMath>
        <m:r>
          <w:rPr>
            <w:rFonts w:ascii="Cambria Math" w:hAnsi="Cambria Math" w:cstheme="minorHAnsi"/>
            <w:lang w:val="en-SG"/>
          </w:rPr>
          <m:t xml:space="preserve"> r</m:t>
        </m:r>
      </m:oMath>
      <w:r w:rsidRPr="00E14102">
        <w:rPr>
          <w:rFonts w:cstheme="minorHAnsi"/>
          <w:lang w:val="en-SG"/>
        </w:rPr>
        <w:t>, we denote the daily number of air passengers that arrived from an epicentre country</w:t>
      </w:r>
      <m:oMath>
        <m:r>
          <w:rPr>
            <w:rFonts w:ascii="Cambria Math" w:hAnsi="Cambria Math" w:cstheme="minorHAnsi"/>
            <w:lang w:val="en-SG"/>
          </w:rPr>
          <m:t xml:space="preserve"> e</m:t>
        </m:r>
      </m:oMath>
      <w:r w:rsidRPr="00E14102">
        <w:rPr>
          <w:rFonts w:cstheme="minorHAnsi"/>
          <w:lang w:val="en-SG"/>
        </w:rPr>
        <w:t xml:space="preserve"> by</w:t>
      </w:r>
      <m:oMath>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r>
              <w:rPr>
                <w:rFonts w:ascii="Cambria Math" w:hAnsi="Cambria Math" w:cstheme="minorHAnsi"/>
                <w:lang w:val="en-SG"/>
              </w:rPr>
              <m:t>(t)</m:t>
            </m:r>
          </m:sup>
        </m:sSubSup>
        <m:r>
          <w:rPr>
            <w:rFonts w:ascii="Cambria Math" w:hAnsi="Cambria Math" w:cstheme="minorHAnsi"/>
            <w:lang w:val="en-SG"/>
          </w:rPr>
          <m:t xml:space="preserve"> (t=</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m:t>
            </m:r>
          </m:sub>
        </m:sSub>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m:t>
            </m:r>
          </m:sub>
        </m:sSub>
        <m:r>
          <w:rPr>
            <w:rFonts w:ascii="Cambria Math" w:hAnsi="Cambria Math" w:cstheme="minorHAnsi"/>
            <w:lang w:val="en-SG"/>
          </w:rPr>
          <m:t xml:space="preserve">+1, …, </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e→r</m:t>
            </m:r>
          </m:sub>
        </m:sSub>
        <m:r>
          <w:rPr>
            <w:rFonts w:ascii="Cambria Math" w:hAnsi="Cambria Math" w:cstheme="minorHAnsi"/>
            <w:lang w:val="en-SG"/>
          </w:rPr>
          <m:t>)</m:t>
        </m:r>
      </m:oMath>
      <w:r w:rsidRPr="00E14102">
        <w:rPr>
          <w:rFonts w:cstheme="minorHAnsi"/>
          <w:lang w:val="en-SG"/>
        </w:rPr>
        <w:t>, where</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m:t>
            </m:r>
          </m:sub>
        </m:sSub>
      </m:oMath>
      <w:r w:rsidRPr="00E14102">
        <w:rPr>
          <w:rFonts w:cstheme="minorHAnsi"/>
          <w:lang w:val="en-SG"/>
        </w:rPr>
        <w:t xml:space="preserve"> refers to the start date of the COVID-19 epidemic in the epicentre country</w:t>
      </w:r>
      <m:oMath>
        <m:r>
          <w:rPr>
            <w:rFonts w:ascii="Cambria Math" w:hAnsi="Cambria Math" w:cstheme="minorHAnsi"/>
            <w:lang w:val="en-SG"/>
          </w:rPr>
          <m:t xml:space="preserve"> e</m:t>
        </m:r>
      </m:oMath>
      <w:r w:rsidRPr="00E14102">
        <w:rPr>
          <w:rFonts w:cstheme="minorHAnsi"/>
          <w:lang w:val="en-SG"/>
        </w:rPr>
        <w:t>, and</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e→r</m:t>
            </m:r>
          </m:sub>
        </m:sSub>
      </m:oMath>
      <w:r w:rsidRPr="00E14102">
        <w:rPr>
          <w:rFonts w:cstheme="minorHAnsi"/>
          <w:lang w:val="en-SG"/>
        </w:rPr>
        <w:t xml:space="preserve"> refers to </w:t>
      </w:r>
      <w:r w:rsidR="00962E7E" w:rsidRPr="00E14102">
        <w:rPr>
          <w:rFonts w:cstheme="minorHAnsi"/>
          <w:lang w:val="en-SG"/>
        </w:rPr>
        <w:t xml:space="preserve">the last day that </w:t>
      </w:r>
      <w:r w:rsidRPr="00E14102">
        <w:rPr>
          <w:rFonts w:cstheme="minorHAnsi"/>
          <w:lang w:val="en-SG"/>
        </w:rPr>
        <w:t xml:space="preserve">non-citizens and non-residents travelling </w:t>
      </w:r>
      <w:bookmarkStart w:id="0" w:name="_GoBack"/>
      <w:bookmarkEnd w:id="0"/>
      <w:r w:rsidRPr="00E14102">
        <w:rPr>
          <w:rFonts w:cstheme="minorHAnsi"/>
          <w:lang w:val="en-SG"/>
        </w:rPr>
        <w:t>from country</w:t>
      </w:r>
      <m:oMath>
        <m:r>
          <w:rPr>
            <w:rFonts w:ascii="Cambria Math" w:hAnsi="Cambria Math" w:cstheme="minorHAnsi"/>
            <w:lang w:val="en-SG"/>
          </w:rPr>
          <m:t xml:space="preserve"> e</m:t>
        </m:r>
      </m:oMath>
      <w:r w:rsidRPr="00E14102">
        <w:rPr>
          <w:rFonts w:cstheme="minorHAnsi"/>
          <w:lang w:val="en-SG"/>
        </w:rPr>
        <w:t xml:space="preserve"> were allowed to enter country</w:t>
      </w:r>
      <m:oMath>
        <m:r>
          <w:rPr>
            <w:rFonts w:ascii="Cambria Math" w:hAnsi="Cambria Math" w:cstheme="minorHAnsi"/>
            <w:lang w:val="en-SG"/>
          </w:rPr>
          <m:t xml:space="preserve"> r</m:t>
        </m:r>
      </m:oMath>
      <w:r w:rsidRPr="00E14102">
        <w:rPr>
          <w:rFonts w:cstheme="minorHAnsi"/>
          <w:lang w:val="en-SG"/>
        </w:rPr>
        <w:t>. Each day the probability that an air passenger travelling from country</w:t>
      </w:r>
      <m:oMath>
        <m:r>
          <w:rPr>
            <w:rFonts w:ascii="Cambria Math" w:hAnsi="Cambria Math" w:cstheme="minorHAnsi"/>
            <w:lang w:val="en-SG"/>
          </w:rPr>
          <m:t xml:space="preserve"> e</m:t>
        </m:r>
      </m:oMath>
      <w:r w:rsidRPr="00E14102">
        <w:rPr>
          <w:rFonts w:cstheme="minorHAnsi"/>
          <w:lang w:val="en-SG"/>
        </w:rPr>
        <w:t xml:space="preserve"> to country</w:t>
      </w:r>
      <m:oMath>
        <m:r>
          <w:rPr>
            <w:rFonts w:ascii="Cambria Math" w:hAnsi="Cambria Math" w:cstheme="minorHAnsi"/>
            <w:lang w:val="en-SG"/>
          </w:rPr>
          <m:t xml:space="preserve"> r</m:t>
        </m:r>
      </m:oMath>
      <w:r w:rsidRPr="00E14102">
        <w:rPr>
          <w:rFonts w:cstheme="minorHAnsi"/>
          <w:lang w:val="en-SG"/>
        </w:rPr>
        <w:t xml:space="preserve"> was an imported case is denoted by</w:t>
      </w:r>
      <m:oMath>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p</m:t>
            </m:r>
          </m:e>
          <m:sub>
            <m:r>
              <w:rPr>
                <w:rFonts w:ascii="Cambria Math" w:hAnsi="Cambria Math" w:cstheme="minorHAnsi"/>
                <w:lang w:val="en-SG"/>
              </w:rPr>
              <m:t>e</m:t>
            </m:r>
          </m:sub>
          <m:sup>
            <m:r>
              <w:rPr>
                <w:rFonts w:ascii="Cambria Math" w:hAnsi="Cambria Math" w:cstheme="minorHAnsi"/>
                <w:lang w:val="en-SG"/>
              </w:rPr>
              <m:t>(t)</m:t>
            </m:r>
          </m:sup>
        </m:sSubSup>
      </m:oMath>
      <w:r w:rsidRPr="00E14102">
        <w:rPr>
          <w:rFonts w:cstheme="minorHAnsi"/>
          <w:lang w:val="en-SG"/>
        </w:rPr>
        <w:t>, which we assume to be dependent on both the origin country</w:t>
      </w:r>
      <m:oMath>
        <m:r>
          <w:rPr>
            <w:rFonts w:ascii="Cambria Math" w:hAnsi="Cambria Math" w:cstheme="minorHAnsi"/>
            <w:lang w:val="en-SG"/>
          </w:rPr>
          <m:t xml:space="preserve"> e</m:t>
        </m:r>
      </m:oMath>
      <w:r w:rsidRPr="00E14102">
        <w:rPr>
          <w:rFonts w:cstheme="minorHAnsi"/>
          <w:lang w:val="en-SG"/>
        </w:rPr>
        <w:t xml:space="preserve"> and time</w:t>
      </w:r>
      <m:oMath>
        <m:r>
          <w:rPr>
            <w:rFonts w:ascii="Cambria Math" w:hAnsi="Cambria Math" w:cstheme="minorHAnsi"/>
            <w:lang w:val="en-SG"/>
          </w:rPr>
          <m:t xml:space="preserve"> t</m:t>
        </m:r>
      </m:oMath>
      <w:r w:rsidRPr="00E14102">
        <w:rPr>
          <w:rFonts w:cstheme="minorHAnsi"/>
          <w:lang w:val="en-SG"/>
        </w:rPr>
        <w:t>, but independent from the destination country</w:t>
      </w:r>
      <m:oMath>
        <m:r>
          <w:rPr>
            <w:rFonts w:ascii="Cambria Math" w:hAnsi="Cambria Math" w:cstheme="minorHAnsi"/>
            <w:lang w:val="en-SG"/>
          </w:rPr>
          <m:t xml:space="preserve"> r</m:t>
        </m:r>
      </m:oMath>
      <w:r w:rsidRPr="00E14102">
        <w:rPr>
          <w:rFonts w:cstheme="minorHAnsi"/>
          <w:lang w:val="en-SG"/>
        </w:rPr>
        <w:t xml:space="preserve">. </w:t>
      </w:r>
      <w:r w:rsidR="004C1B03" w:rsidRPr="00E14102">
        <w:rPr>
          <w:rFonts w:cstheme="minorHAnsi"/>
          <w:lang w:val="en-SG"/>
        </w:rPr>
        <w:t xml:space="preserve">In other words, the destination location was assumed to have a negligible impact on the risk of a traveller being an imported case, controlling for the origin location and travel date. </w:t>
      </w:r>
      <w:r w:rsidRPr="00E14102">
        <w:rPr>
          <w:rFonts w:cstheme="minorHAnsi"/>
          <w:lang w:val="en-SG"/>
        </w:rPr>
        <w:t>Hence, the total number of COVID-19 cases imported from an epicentre country</w:t>
      </w:r>
      <m:oMath>
        <m:r>
          <w:rPr>
            <w:rFonts w:ascii="Cambria Math" w:hAnsi="Cambria Math" w:cstheme="minorHAnsi"/>
            <w:lang w:val="en-SG"/>
          </w:rPr>
          <m:t xml:space="preserve"> e</m:t>
        </m:r>
      </m:oMath>
      <w:r w:rsidRPr="00E14102">
        <w:rPr>
          <w:rFonts w:cstheme="minorHAnsi"/>
          <w:lang w:val="en-SG"/>
        </w:rPr>
        <w:t xml:space="preserve"> to an African country</w:t>
      </w:r>
      <m:oMath>
        <m:r>
          <w:rPr>
            <w:rFonts w:ascii="Cambria Math" w:hAnsi="Cambria Math" w:cstheme="minorHAnsi"/>
            <w:lang w:val="en-SG"/>
          </w:rPr>
          <m:t xml:space="preserve"> r</m:t>
        </m:r>
      </m:oMath>
      <w:r w:rsidRPr="00E14102">
        <w:rPr>
          <w:rFonts w:cstheme="minorHAnsi"/>
          <w:lang w:val="en-SG"/>
        </w:rPr>
        <w:t xml:space="preserve"> by the time the travel ban came into force (denoted by</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oMath>
      <w:r w:rsidRPr="00E14102">
        <w:rPr>
          <w:rFonts w:cstheme="minorHAnsi"/>
          <w:lang w:val="en-SG"/>
        </w:rPr>
        <w:t xml:space="preserve"> below) can be expressed as the sum of the following independent binomial random variables (i.e. daily number of </w:t>
      </w:r>
      <w:r w:rsidR="00B76366" w:rsidRPr="00E14102">
        <w:rPr>
          <w:rFonts w:cstheme="minorHAnsi"/>
          <w:lang w:val="en-SG"/>
        </w:rPr>
        <w:t xml:space="preserve">cases </w:t>
      </w:r>
      <w:r w:rsidRPr="00E14102">
        <w:rPr>
          <w:rFonts w:cstheme="minorHAnsi"/>
          <w:lang w:val="en-SG"/>
        </w:rPr>
        <w:t>imported from</w:t>
      </w:r>
      <m:oMath>
        <m:r>
          <w:rPr>
            <w:rFonts w:ascii="Cambria Math" w:hAnsi="Cambria Math" w:cstheme="minorHAnsi"/>
            <w:lang w:val="en-SG"/>
          </w:rPr>
          <m:t xml:space="preserve"> e</m:t>
        </m:r>
      </m:oMath>
      <w:r w:rsidRPr="00E14102">
        <w:rPr>
          <w:rFonts w:cstheme="minorHAnsi"/>
          <w:lang w:val="en-SG"/>
        </w:rPr>
        <w:t xml:space="preserve"> to</w:t>
      </w:r>
      <m:oMath>
        <m:r>
          <w:rPr>
            <w:rFonts w:ascii="Cambria Math" w:hAnsi="Cambria Math" w:cstheme="minorHAnsi"/>
            <w:lang w:val="en-SG"/>
          </w:rPr>
          <m:t xml:space="preserve"> r</m:t>
        </m:r>
      </m:oMath>
      <w:r w:rsidRPr="00E14102">
        <w:rPr>
          <w:rFonts w:cstheme="minorHAnsi"/>
          <w:lang w:val="en-SG"/>
        </w:rPr>
        <w:t>):</w:t>
      </w:r>
    </w:p>
    <w:p w:rsidR="00DC5C4D" w:rsidRPr="00E14102" w:rsidRDefault="002613E5" w:rsidP="004359C2">
      <w:pPr>
        <w:spacing w:line="336" w:lineRule="auto"/>
        <w:rPr>
          <w:rFonts w:cstheme="minorHAnsi"/>
          <w:lang w:val="en-SG"/>
        </w:rPr>
      </w:pPr>
      <m:oMathPara>
        <m:oMath>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r>
            <w:rPr>
              <w:rFonts w:ascii="Cambria Math" w:hAnsi="Cambria Math" w:cstheme="minorHAnsi"/>
              <w:lang w:val="en-SG"/>
            </w:rPr>
            <m:t>=</m:t>
          </m:r>
          <m:nary>
            <m:naryPr>
              <m:chr m:val="∑"/>
              <m:limLoc m:val="undOvr"/>
              <m:ctrlPr>
                <w:rPr>
                  <w:rFonts w:ascii="Cambria Math" w:hAnsi="Cambria Math" w:cstheme="minorHAnsi"/>
                  <w:i/>
                  <w:lang w:val="en-SG"/>
                </w:rPr>
              </m:ctrlPr>
            </m:naryPr>
            <m:sub>
              <m:r>
                <w:rPr>
                  <w:rFonts w:ascii="Cambria Math" w:hAnsi="Cambria Math" w:cstheme="minorHAnsi"/>
                  <w:lang w:val="en-SG"/>
                </w:rPr>
                <m:t>t=</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m:t>
                  </m:r>
                </m:sub>
              </m:sSub>
            </m:sub>
            <m:sup>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e→r</m:t>
                  </m:r>
                </m:sub>
              </m:sSub>
            </m:sup>
            <m:e>
              <m:sSubSup>
                <m:sSubSupPr>
                  <m:ctrlPr>
                    <w:rPr>
                      <w:rFonts w:ascii="Cambria Math" w:hAnsi="Cambria Math" w:cstheme="minorHAnsi"/>
                      <w:i/>
                      <w:lang w:val="en-SG"/>
                    </w:rPr>
                  </m:ctrlPr>
                </m:sSubSupPr>
                <m:e>
                  <m:r>
                    <w:rPr>
                      <w:rFonts w:ascii="Cambria Math" w:hAnsi="Cambria Math" w:cstheme="minorHAnsi"/>
                      <w:lang w:val="en-SG"/>
                    </w:rPr>
                    <m:t>M</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e>
          </m:nary>
          <m:r>
            <w:rPr>
              <w:rFonts w:ascii="Cambria Math" w:hAnsi="Cambria Math" w:cstheme="minorHAnsi"/>
              <w:lang w:val="en-SG"/>
            </w:rPr>
            <m:t>,</m:t>
          </m:r>
        </m:oMath>
      </m:oMathPara>
    </w:p>
    <w:p w:rsidR="00DC5C4D" w:rsidRPr="00E14102" w:rsidRDefault="002613E5" w:rsidP="004359C2">
      <w:pPr>
        <w:spacing w:line="336" w:lineRule="auto"/>
        <w:rPr>
          <w:rFonts w:cstheme="minorHAnsi"/>
          <w:lang w:val="en-SG"/>
        </w:rPr>
      </w:pPr>
      <m:oMathPara>
        <m:oMath>
          <m:sSubSup>
            <m:sSubSupPr>
              <m:ctrlPr>
                <w:rPr>
                  <w:rFonts w:ascii="Cambria Math" w:hAnsi="Cambria Math" w:cstheme="minorHAnsi"/>
                  <w:i/>
                  <w:lang w:val="en-SG"/>
                </w:rPr>
              </m:ctrlPr>
            </m:sSubSupPr>
            <m:e>
              <m:r>
                <w:rPr>
                  <w:rFonts w:ascii="Cambria Math" w:hAnsi="Cambria Math" w:cstheme="minorHAnsi"/>
                  <w:lang w:val="en-SG"/>
                </w:rPr>
                <m:t>M</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r>
            <w:rPr>
              <w:rFonts w:ascii="Cambria Math" w:hAnsi="Cambria Math" w:cstheme="minorHAnsi"/>
              <w:lang w:val="en-SG"/>
            </w:rPr>
            <m:t>~Bin</m:t>
          </m:r>
          <m:d>
            <m:dPr>
              <m:ctrlPr>
                <w:rPr>
                  <w:rFonts w:ascii="Cambria Math" w:hAnsi="Cambria Math" w:cstheme="minorHAnsi"/>
                  <w:i/>
                  <w:lang w:val="en-SG"/>
                </w:rPr>
              </m:ctrlPr>
            </m:dPr>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p</m:t>
                  </m:r>
                </m:e>
                <m:sub>
                  <m:r>
                    <w:rPr>
                      <w:rFonts w:ascii="Cambria Math" w:hAnsi="Cambria Math" w:cstheme="minorHAnsi"/>
                      <w:lang w:val="en-SG"/>
                    </w:rPr>
                    <m:t>e</m:t>
                  </m:r>
                </m:sub>
                <m:sup>
                  <m:d>
                    <m:dPr>
                      <m:ctrlPr>
                        <w:rPr>
                          <w:rFonts w:ascii="Cambria Math" w:hAnsi="Cambria Math" w:cstheme="minorHAnsi"/>
                          <w:i/>
                          <w:lang w:val="en-SG"/>
                        </w:rPr>
                      </m:ctrlPr>
                    </m:dPr>
                    <m:e>
                      <m:r>
                        <w:rPr>
                          <w:rFonts w:ascii="Cambria Math" w:hAnsi="Cambria Math" w:cstheme="minorHAnsi"/>
                          <w:lang w:val="en-SG"/>
                        </w:rPr>
                        <m:t>t</m:t>
                      </m:r>
                    </m:e>
                  </m:d>
                </m:sup>
              </m:sSubSup>
            </m:e>
          </m:d>
          <m:r>
            <w:rPr>
              <w:rFonts w:ascii="Cambria Math" w:hAnsi="Cambria Math" w:cstheme="minorHAnsi"/>
              <w:lang w:val="en-SG"/>
            </w:rPr>
            <m:t>.</m:t>
          </m:r>
        </m:oMath>
      </m:oMathPara>
    </w:p>
    <w:p w:rsidR="00DC5C4D" w:rsidRPr="00E14102" w:rsidRDefault="00DC5C4D" w:rsidP="004359C2">
      <w:pPr>
        <w:spacing w:line="336" w:lineRule="auto"/>
        <w:rPr>
          <w:rFonts w:cstheme="minorHAnsi"/>
          <w:lang w:val="en-SG"/>
        </w:rPr>
      </w:pPr>
      <w:r w:rsidRPr="00E14102">
        <w:rPr>
          <w:rFonts w:cstheme="minorHAnsi"/>
          <w:lang w:val="en-SG"/>
        </w:rPr>
        <w:t>Given that in most cases the daily number of air travellers</w:t>
      </w:r>
      <m:oMath>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oMath>
      <w:r w:rsidRPr="00E14102">
        <w:rPr>
          <w:rFonts w:cstheme="minorHAnsi"/>
          <w:lang w:val="en-SG"/>
        </w:rPr>
        <w:t xml:space="preserve"> before the travel ban came into force was reasonably large (≥20), the random variable</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oMath>
      <w:r w:rsidRPr="00E14102">
        <w:rPr>
          <w:rFonts w:cstheme="minorHAnsi"/>
          <w:lang w:val="en-SG"/>
        </w:rPr>
        <w:t xml:space="preserve"> can be approximated using a Poisson distribution:</w:t>
      </w:r>
    </w:p>
    <w:p w:rsidR="00DC5C4D" w:rsidRPr="00E14102" w:rsidRDefault="002613E5" w:rsidP="004359C2">
      <w:pPr>
        <w:spacing w:line="336" w:lineRule="auto"/>
        <w:rPr>
          <w:rFonts w:cstheme="minorHAnsi"/>
          <w:lang w:val="en-SG"/>
        </w:rPr>
      </w:pPr>
      <m:oMathPara>
        <m:oMath>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r>
            <w:rPr>
              <w:rFonts w:ascii="Cambria Math" w:hAnsi="Cambria Math" w:cstheme="minorHAnsi"/>
              <w:lang w:val="en-SG"/>
            </w:rPr>
            <m:t xml:space="preserve"> </m:t>
          </m:r>
          <m:acc>
            <m:accPr>
              <m:chr m:val="̇"/>
              <m:ctrlPr>
                <w:rPr>
                  <w:rFonts w:ascii="Cambria Math" w:hAnsi="Cambria Math" w:cstheme="minorHAnsi"/>
                  <w:i/>
                  <w:lang w:val="en-SG"/>
                </w:rPr>
              </m:ctrlPr>
            </m:accPr>
            <m:e>
              <m:r>
                <w:rPr>
                  <w:rFonts w:ascii="Cambria Math" w:hAnsi="Cambria Math" w:cstheme="minorHAnsi"/>
                  <w:lang w:val="en-SG"/>
                </w:rPr>
                <m:t>~</m:t>
              </m:r>
            </m:e>
          </m:acc>
          <m:r>
            <w:rPr>
              <w:rFonts w:ascii="Cambria Math" w:hAnsi="Cambria Math" w:cstheme="minorHAnsi"/>
              <w:lang w:val="en-SG"/>
            </w:rPr>
            <m:t xml:space="preserve"> Po</m:t>
          </m:r>
          <m:d>
            <m:dPr>
              <m:ctrlPr>
                <w:rPr>
                  <w:rFonts w:ascii="Cambria Math" w:hAnsi="Cambria Math" w:cstheme="minorHAnsi"/>
                  <w:i/>
                  <w:lang w:val="en-SG"/>
                </w:rPr>
              </m:ctrlPr>
            </m:dPr>
            <m:e>
              <m:nary>
                <m:naryPr>
                  <m:chr m:val="∑"/>
                  <m:limLoc m:val="undOvr"/>
                  <m:ctrlPr>
                    <w:rPr>
                      <w:rFonts w:ascii="Cambria Math" w:hAnsi="Cambria Math" w:cstheme="minorHAnsi"/>
                      <w:i/>
                      <w:lang w:val="en-SG"/>
                    </w:rPr>
                  </m:ctrlPr>
                </m:naryPr>
                <m:sub>
                  <m:r>
                    <w:rPr>
                      <w:rFonts w:ascii="Cambria Math" w:hAnsi="Cambria Math" w:cstheme="minorHAnsi"/>
                      <w:lang w:val="en-SG"/>
                    </w:rPr>
                    <m:t>t=</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m:t>
                      </m:r>
                    </m:sub>
                  </m:sSub>
                </m:sub>
                <m:sup>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e→r</m:t>
                      </m:r>
                    </m:sub>
                  </m:sSub>
                </m:sup>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p</m:t>
                      </m:r>
                    </m:e>
                    <m:sub>
                      <m:r>
                        <w:rPr>
                          <w:rFonts w:ascii="Cambria Math" w:hAnsi="Cambria Math" w:cstheme="minorHAnsi"/>
                          <w:lang w:val="en-SG"/>
                        </w:rPr>
                        <m:t>e</m:t>
                      </m:r>
                    </m:sub>
                    <m:sup>
                      <m:d>
                        <m:dPr>
                          <m:ctrlPr>
                            <w:rPr>
                              <w:rFonts w:ascii="Cambria Math" w:hAnsi="Cambria Math" w:cstheme="minorHAnsi"/>
                              <w:i/>
                              <w:lang w:val="en-SG"/>
                            </w:rPr>
                          </m:ctrlPr>
                        </m:dPr>
                        <m:e>
                          <m:r>
                            <w:rPr>
                              <w:rFonts w:ascii="Cambria Math" w:hAnsi="Cambria Math" w:cstheme="minorHAnsi"/>
                              <w:lang w:val="en-SG"/>
                            </w:rPr>
                            <m:t>t</m:t>
                          </m:r>
                        </m:e>
                      </m:d>
                    </m:sup>
                  </m:sSubSup>
                </m:e>
              </m:nary>
            </m:e>
          </m:d>
          <m:r>
            <w:rPr>
              <w:rFonts w:ascii="Cambria Math" w:hAnsi="Cambria Math" w:cstheme="minorHAnsi"/>
              <w:lang w:val="en-SG"/>
            </w:rPr>
            <m:t>.</m:t>
          </m:r>
        </m:oMath>
      </m:oMathPara>
    </w:p>
    <w:p w:rsidR="00DC5C4D" w:rsidRPr="00E14102" w:rsidRDefault="00DC5C4D" w:rsidP="004359C2">
      <w:pPr>
        <w:spacing w:line="336" w:lineRule="auto"/>
        <w:rPr>
          <w:rFonts w:cstheme="minorHAnsi"/>
          <w:lang w:val="en-SG"/>
        </w:rPr>
      </w:pPr>
      <w:r w:rsidRPr="00E14102">
        <w:rPr>
          <w:rFonts w:cstheme="minorHAnsi"/>
          <w:lang w:val="en-SG"/>
        </w:rPr>
        <w:t>We used the imported COVID-19 case data reported by Singapore as well as flight data to provide a conservative estimate for</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oMath>
      <w:r w:rsidRPr="00E14102">
        <w:rPr>
          <w:rFonts w:cstheme="minorHAnsi"/>
          <w:lang w:val="en-SG"/>
        </w:rPr>
        <w:t>, under the assumption that Singapore, being one of the countries with the highest surveillance capacity</w:t>
      </w:r>
      <w:r w:rsidRPr="00E14102">
        <w:rPr>
          <w:rFonts w:cstheme="minorHAnsi"/>
          <w:lang w:val="en-SG"/>
        </w:rPr>
        <w:fldChar w:fldCharType="begin" w:fldLock="1"/>
      </w:r>
      <w:r w:rsidR="00C71C01" w:rsidRPr="00E14102">
        <w:rPr>
          <w:rFonts w:cstheme="minorHAnsi"/>
          <w:lang w:val="en-SG"/>
        </w:rPr>
        <w:instrText>ADDIN CSL_CITATION {"citationItems":[{"id":"ITEM-1","itemData":{"DOI":"https://doi.org/10.1101/2020.02.13.20022707","author":[{"dropping-particle":"","family":"Niehus","given":"Rene","non-dropping-particle":"","parse-names":false,"suffix":""},{"dropping-particle":"De","family":"Salazar","given":"Pablo M","non-dropping-particle":"","parse-names":false,"suffix":""},{"dropping-particle":"","family":"Taylor","given":"Aimee","non-dropping-particle":"","parse-names":false,"suffix":""},{"dropping-particle":"","family":"Lipsitch","given":"Marc","non-dropping-particle":"","parse-names":false,"suffix":""}],"container-title":"medRxiv","id":"ITEM-1","issued":{"date-parts":[["2020"]]},"title":"Quantifying bias of COVID-19 prevalence and severity estimates in Wuhan, China that depend on reported cases in international travelers","type":"article-journal"},"uris":["http://www.mendeley.com/documents/?uuid=e437fdf4-f568-4689-940f-5ff9225a540c"]}],"mendeley":{"formattedCitation":"&lt;sup&gt;1&lt;/sup&gt;","plainTextFormattedCitation":"1","previouslyFormattedCitation":"&lt;sup&gt;1&lt;/sup&gt;"},"properties":{"noteIndex":0},"schema":"https://github.com/citation-style-language/schema/raw/master/csl-citation.json"}</w:instrText>
      </w:r>
      <w:r w:rsidRPr="00E14102">
        <w:rPr>
          <w:rFonts w:cstheme="minorHAnsi"/>
          <w:lang w:val="en-SG"/>
        </w:rPr>
        <w:fldChar w:fldCharType="separate"/>
      </w:r>
      <w:r w:rsidR="002D4FB7" w:rsidRPr="00E14102">
        <w:rPr>
          <w:rFonts w:cstheme="minorHAnsi"/>
          <w:noProof/>
          <w:vertAlign w:val="superscript"/>
          <w:lang w:val="en-SG"/>
        </w:rPr>
        <w:t>1</w:t>
      </w:r>
      <w:r w:rsidRPr="00E14102">
        <w:rPr>
          <w:rFonts w:cstheme="minorHAnsi"/>
          <w:lang w:val="en-SG"/>
        </w:rPr>
        <w:fldChar w:fldCharType="end"/>
      </w:r>
      <w:r w:rsidRPr="00E14102">
        <w:rPr>
          <w:rFonts w:cstheme="minorHAnsi"/>
          <w:lang w:val="en-SG"/>
        </w:rPr>
        <w:t>, has detected all the imported cases. Owing to the delay from infection to hospital admission, we considered all cases imported from country</w:t>
      </w:r>
      <m:oMath>
        <m:r>
          <w:rPr>
            <w:rFonts w:ascii="Cambria Math" w:hAnsi="Cambria Math" w:cstheme="minorHAnsi"/>
            <w:lang w:val="en-SG"/>
          </w:rPr>
          <m:t xml:space="preserve"> e</m:t>
        </m:r>
      </m:oMath>
      <w:r w:rsidRPr="00E14102">
        <w:rPr>
          <w:rFonts w:cstheme="minorHAnsi"/>
          <w:lang w:val="en-SG"/>
        </w:rPr>
        <w:t xml:space="preserve"> to Singapore that were </w:t>
      </w:r>
      <w:r w:rsidRPr="00E14102">
        <w:rPr>
          <w:rFonts w:cstheme="minorHAnsi"/>
          <w:i/>
          <w:lang w:val="en-SG"/>
        </w:rPr>
        <w:t>reported</w:t>
      </w:r>
      <w:r w:rsidRPr="00E14102">
        <w:rPr>
          <w:rFonts w:cstheme="minorHAnsi"/>
          <w:lang w:val="en-SG"/>
        </w:rPr>
        <w:t xml:space="preserve"> by date</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e→r</m:t>
            </m:r>
          </m:sub>
        </m:sSub>
        <m:r>
          <w:rPr>
            <w:rFonts w:ascii="Cambria Math" w:hAnsi="Cambria Math" w:cstheme="minorHAnsi"/>
            <w:lang w:val="en-SG"/>
          </w:rPr>
          <m:t>+9)</m:t>
        </m:r>
      </m:oMath>
      <w:r w:rsidRPr="00E14102">
        <w:rPr>
          <w:rFonts w:cstheme="minorHAnsi"/>
          <w:lang w:val="en-SG"/>
        </w:rPr>
        <w:t xml:space="preserve"> (hereinafter denoted as</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SG</m:t>
            </m:r>
          </m:e>
          <m:sub>
            <m:r>
              <w:rPr>
                <w:rFonts w:ascii="Cambria Math" w:hAnsi="Cambria Math" w:cstheme="minorHAnsi"/>
                <w:lang w:val="en-SG"/>
              </w:rPr>
              <m:t>e,r</m:t>
            </m:r>
          </m:sub>
        </m:sSub>
      </m:oMath>
      <w:r w:rsidRPr="00E14102">
        <w:rPr>
          <w:rFonts w:cstheme="minorHAnsi"/>
          <w:lang w:val="en-SG"/>
        </w:rPr>
        <w:t>) based on Linton et al.’s estimated mean incubation period and time from illness onset to hospital admission</w:t>
      </w:r>
      <w:r w:rsidRPr="00E14102">
        <w:rPr>
          <w:rFonts w:cstheme="minorHAnsi"/>
          <w:lang w:val="en-SG"/>
        </w:rPr>
        <w:fldChar w:fldCharType="begin" w:fldLock="1"/>
      </w:r>
      <w:r w:rsidR="00C71C01" w:rsidRPr="00E14102">
        <w:rPr>
          <w:rFonts w:cstheme="minorHAnsi"/>
          <w:lang w:val="en-SG"/>
        </w:rPr>
        <w:instrText>ADDIN CSL_CITATION {"citationItems":[{"id":"ITEM-1","itemData":{"DOI":"10.3390/jcm9020538","ISSN":"2077-0383","abstract":"The geographic spread of 2019 novel coronavirus (COVID-19) infections from the epicenter of Wuhan, China, has provided an opportunity to study the natural history of the recently emerged virus. Using publicly available event-date data from the ongoing epidemic, the present study investigated the incubation period and other time intervals that govern the epidemiological dynamics of COVID-19 infections. Our results show that the incubation period falls within the range of 2–14 days with 95% confidence and has a mean of around 5 days when approximated using the best-fit lognormal distribution. The mean time from illness onset to hospital admission (for treatment and/or isolation) was estimated at 3–4 days without truncation and at 5–9 days when right truncated. Based on the 95th percentile estimate of the incubation period, we recommend that the length of quarantine should be at least 14 days. The median time delay of 13 days from illness onset to death (17 days with right truncation) should be considered when estimating the COVID-19 case fatality risk.","author":[{"dropping-particle":"","family":"Linton","given":"Natalie M.","non-dropping-particle":"","parse-names":false,"suffix":""},{"dropping-particle":"","family":"Kobayashi","given":"Tetsuro","non-dropping-particle":"","parse-names":false,"suffix":""},{"dropping-particle":"","family":"Yang","given":"Yichi","non-dropping-particle":"","parse-names":false,"suffix":""},{"dropping-particle":"","family":"Hayashi","given":"Katsuma","non-dropping-particle":"","parse-names":false,"suffix":""},{"dropping-particle":"","family":"Akhmetzhanov","given":"Andrei R.","non-dropping-particle":"","parse-names":false,"suffix":""},{"dropping-particle":"","family":"Jung","given":"Sung-mok","non-dropping-particle":"","parse-names":false,"suffix":""},{"dropping-particle":"","family":"Yuan","given":"Baoyin","non-dropping-particle":"","parse-names":false,"suffix":""},{"dropping-particle":"","family":"Kinoshita","given":"Ryo","non-dropping-particle":"","parse-names":false,"suffix":""},{"dropping-particle":"","family":"Nishiura","given":"Hiroshi","non-dropping-particle":"","parse-names":false,"suffix":""}],"container-title":"Journal of Clinical Medicine","id":"ITEM-1","issue":"2","issued":{"date-parts":[["2020","2","17"]]},"page":"538","title":"Incubation Period and Other Epidemiological Characteristics of 2019 Novel Coronavirus Infections with Right Truncation: A Statistical Analysis of Publicly Available Case Data","type":"article-journal","volume":"9"},"uris":["http://www.mendeley.com/documents/?uuid=a35b76ea-12b6-4307-a18d-f4a810e6c2ee"]}],"mendeley":{"formattedCitation":"&lt;sup&gt;2&lt;/sup&gt;","plainTextFormattedCitation":"2","previouslyFormattedCitation":"&lt;sup&gt;2&lt;/sup&gt;"},"properties":{"noteIndex":0},"schema":"https://github.com/citation-style-language/schema/raw/master/csl-citation.json"}</w:instrText>
      </w:r>
      <w:r w:rsidRPr="00E14102">
        <w:rPr>
          <w:rFonts w:cstheme="minorHAnsi"/>
          <w:lang w:val="en-SG"/>
        </w:rPr>
        <w:fldChar w:fldCharType="separate"/>
      </w:r>
      <w:r w:rsidR="002D4FB7" w:rsidRPr="00E14102">
        <w:rPr>
          <w:rFonts w:cstheme="minorHAnsi"/>
          <w:noProof/>
          <w:vertAlign w:val="superscript"/>
          <w:lang w:val="en-SG"/>
        </w:rPr>
        <w:t>2</w:t>
      </w:r>
      <w:r w:rsidRPr="00E14102">
        <w:rPr>
          <w:rFonts w:cstheme="minorHAnsi"/>
          <w:lang w:val="en-SG"/>
        </w:rPr>
        <w:fldChar w:fldCharType="end"/>
      </w:r>
      <w:r w:rsidRPr="00E14102">
        <w:rPr>
          <w:rFonts w:cstheme="minorHAnsi"/>
          <w:lang w:val="en-SG"/>
        </w:rPr>
        <w:t>. We assumed that the ratio between the daily number of air travellers from epicentre</w:t>
      </w:r>
      <m:oMath>
        <m:r>
          <w:rPr>
            <w:rFonts w:ascii="Cambria Math" w:hAnsi="Cambria Math" w:cstheme="minorHAnsi"/>
            <w:lang w:val="en-SG"/>
          </w:rPr>
          <m:t xml:space="preserve"> e</m:t>
        </m:r>
      </m:oMath>
      <w:r w:rsidRPr="00E14102">
        <w:rPr>
          <w:rFonts w:cstheme="minorHAnsi"/>
          <w:lang w:val="en-SG"/>
        </w:rPr>
        <w:t xml:space="preserve"> to country</w:t>
      </w:r>
      <m:oMath>
        <m:r>
          <w:rPr>
            <w:rFonts w:ascii="Cambria Math" w:hAnsi="Cambria Math" w:cstheme="minorHAnsi"/>
            <w:lang w:val="en-SG"/>
          </w:rPr>
          <m:t xml:space="preserve"> r</m:t>
        </m:r>
      </m:oMath>
      <w:r w:rsidRPr="00E14102">
        <w:rPr>
          <w:rFonts w:cstheme="minorHAnsi"/>
          <w:lang w:val="en-SG"/>
        </w:rPr>
        <w:t xml:space="preserve"> and to Singapore remained stable in the presence of the changes in flight pattern in response to the COVID-19 pandemic</w:t>
      </w:r>
      <w:r w:rsidR="0063048C" w:rsidRPr="00E14102">
        <w:rPr>
          <w:rFonts w:cstheme="minorHAnsi"/>
          <w:lang w:val="en-SG"/>
        </w:rPr>
        <w:t xml:space="preserve"> (i.e. the percentage change in air passenger volumes was consistent across the two </w:t>
      </w:r>
      <w:r w:rsidR="0063048C" w:rsidRPr="00E14102">
        <w:rPr>
          <w:rFonts w:cstheme="minorHAnsi"/>
          <w:lang w:val="en-SG"/>
        </w:rPr>
        <w:lastRenderedPageBreak/>
        <w:t>country pairs)</w:t>
      </w:r>
      <w:r w:rsidRPr="00E14102">
        <w:rPr>
          <w:rFonts w:cstheme="minorHAnsi"/>
          <w:lang w:val="en-SG"/>
        </w:rPr>
        <w:t>. Hence, the ratio between the expected numbers of cases imported from epicentre</w:t>
      </w:r>
      <m:oMath>
        <m:r>
          <w:rPr>
            <w:rFonts w:ascii="Cambria Math" w:hAnsi="Cambria Math" w:cstheme="minorHAnsi"/>
            <w:lang w:val="en-SG"/>
          </w:rPr>
          <m:t xml:space="preserve"> e</m:t>
        </m:r>
      </m:oMath>
      <w:r w:rsidRPr="00E14102">
        <w:rPr>
          <w:rFonts w:cstheme="minorHAnsi"/>
          <w:lang w:val="en-SG"/>
        </w:rPr>
        <w:t xml:space="preserve"> to African country</w:t>
      </w:r>
      <m:oMath>
        <m:r>
          <w:rPr>
            <w:rFonts w:ascii="Cambria Math" w:hAnsi="Cambria Math" w:cstheme="minorHAnsi"/>
            <w:lang w:val="en-SG"/>
          </w:rPr>
          <m:t xml:space="preserve"> r</m:t>
        </m:r>
      </m:oMath>
      <w:r w:rsidRPr="00E14102">
        <w:rPr>
          <w:rFonts w:cstheme="minorHAnsi"/>
          <w:lang w:val="en-SG"/>
        </w:rPr>
        <w:t xml:space="preserve"> and to Singapore can be derived using the March 2017 flight data:</w:t>
      </w:r>
    </w:p>
    <w:p w:rsidR="00DC5C4D" w:rsidRPr="00E14102" w:rsidRDefault="002613E5" w:rsidP="004359C2">
      <w:pPr>
        <w:spacing w:line="336" w:lineRule="auto"/>
        <w:rPr>
          <w:rFonts w:cstheme="minorHAnsi"/>
          <w:lang w:val="en-SG"/>
        </w:rPr>
      </w:pPr>
      <m:oMathPara>
        <m:oMath>
          <m:f>
            <m:fPr>
              <m:ctrlPr>
                <w:rPr>
                  <w:rFonts w:ascii="Cambria Math" w:hAnsi="Cambria Math" w:cstheme="minorHAnsi"/>
                  <w:i/>
                  <w:lang w:val="en-SG"/>
                </w:rPr>
              </m:ctrlPr>
            </m:fPr>
            <m:num>
              <m:r>
                <m:rPr>
                  <m:scr m:val="double-struck"/>
                </m:rPr>
                <w:rPr>
                  <w:rFonts w:ascii="Cambria Math" w:hAnsi="Cambria Math" w:cstheme="minorHAnsi"/>
                  <w:lang w:val="en-SG"/>
                </w:rPr>
                <m:t>E[</m:t>
              </m:r>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r>
                <w:rPr>
                  <w:rFonts w:ascii="Cambria Math" w:hAnsi="Cambria Math" w:cstheme="minorHAnsi"/>
                  <w:lang w:val="en-SG"/>
                </w:rPr>
                <m:t>]</m:t>
              </m:r>
            </m:num>
            <m:den>
              <m:r>
                <m:rPr>
                  <m:scr m:val="double-struck"/>
                </m:rPr>
                <w:rPr>
                  <w:rFonts w:ascii="Cambria Math" w:hAnsi="Cambria Math" w:cstheme="minorHAnsi"/>
                  <w:lang w:val="en-SG"/>
                </w:rPr>
                <m:t>E[</m:t>
              </m:r>
              <m:sSub>
                <m:sSubPr>
                  <m:ctrlPr>
                    <w:rPr>
                      <w:rFonts w:ascii="Cambria Math" w:hAnsi="Cambria Math" w:cstheme="minorHAnsi"/>
                      <w:i/>
                      <w:lang w:val="en-SG"/>
                    </w:rPr>
                  </m:ctrlPr>
                </m:sSubPr>
                <m:e>
                  <m:r>
                    <w:rPr>
                      <w:rFonts w:ascii="Cambria Math" w:hAnsi="Cambria Math" w:cstheme="minorHAnsi"/>
                      <w:lang w:val="en-SG"/>
                    </w:rPr>
                    <m:t>SG</m:t>
                  </m:r>
                </m:e>
                <m:sub>
                  <m:r>
                    <w:rPr>
                      <w:rFonts w:ascii="Cambria Math" w:hAnsi="Cambria Math" w:cstheme="minorHAnsi"/>
                      <w:lang w:val="en-SG"/>
                    </w:rPr>
                    <m:t>e,r</m:t>
                  </m:r>
                </m:sub>
              </m:sSub>
              <m:r>
                <w:rPr>
                  <w:rFonts w:ascii="Cambria Math" w:hAnsi="Cambria Math" w:cstheme="minorHAnsi"/>
                  <w:lang w:val="en-SG"/>
                </w:rPr>
                <m:t>]</m:t>
              </m:r>
            </m:den>
          </m:f>
          <m:r>
            <w:rPr>
              <w:rFonts w:ascii="Cambria Math" w:hAnsi="Cambria Math" w:cstheme="minorHAnsi"/>
              <w:lang w:val="en-SG"/>
            </w:rPr>
            <m:t xml:space="preserve">= </m:t>
          </m:r>
          <m:f>
            <m:fPr>
              <m:ctrlPr>
                <w:rPr>
                  <w:rFonts w:ascii="Cambria Math" w:hAnsi="Cambria Math" w:cstheme="minorHAnsi"/>
                  <w:i/>
                  <w:lang w:val="en-SG"/>
                </w:rPr>
              </m:ctrlPr>
            </m:fPr>
            <m:num>
              <m:nary>
                <m:naryPr>
                  <m:chr m:val="∑"/>
                  <m:limLoc m:val="undOvr"/>
                  <m:ctrlPr>
                    <w:rPr>
                      <w:rFonts w:ascii="Cambria Math" w:hAnsi="Cambria Math" w:cstheme="minorHAnsi"/>
                      <w:i/>
                      <w:lang w:val="en-SG"/>
                    </w:rPr>
                  </m:ctrlPr>
                </m:naryPr>
                <m:sub>
                  <m:r>
                    <w:rPr>
                      <w:rFonts w:ascii="Cambria Math" w:hAnsi="Cambria Math" w:cstheme="minorHAnsi"/>
                      <w:lang w:val="en-SG"/>
                    </w:rPr>
                    <m:t>t=</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m:t>
                      </m:r>
                    </m:sub>
                  </m:sSub>
                </m:sub>
                <m:sup>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e→r</m:t>
                      </m:r>
                    </m:sub>
                  </m:sSub>
                </m:sup>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p</m:t>
                      </m:r>
                    </m:e>
                    <m:sub>
                      <m:r>
                        <w:rPr>
                          <w:rFonts w:ascii="Cambria Math" w:hAnsi="Cambria Math" w:cstheme="minorHAnsi"/>
                          <w:lang w:val="en-SG"/>
                        </w:rPr>
                        <m:t>e</m:t>
                      </m:r>
                    </m:sub>
                    <m:sup>
                      <m:d>
                        <m:dPr>
                          <m:ctrlPr>
                            <w:rPr>
                              <w:rFonts w:ascii="Cambria Math" w:hAnsi="Cambria Math" w:cstheme="minorHAnsi"/>
                              <w:i/>
                              <w:lang w:val="en-SG"/>
                            </w:rPr>
                          </m:ctrlPr>
                        </m:dPr>
                        <m:e>
                          <m:r>
                            <w:rPr>
                              <w:rFonts w:ascii="Cambria Math" w:hAnsi="Cambria Math" w:cstheme="minorHAnsi"/>
                              <w:lang w:val="en-SG"/>
                            </w:rPr>
                            <m:t>t</m:t>
                          </m:r>
                        </m:e>
                      </m:d>
                    </m:sup>
                  </m:sSubSup>
                </m:e>
              </m:nary>
            </m:num>
            <m:den>
              <m:nary>
                <m:naryPr>
                  <m:chr m:val="∑"/>
                  <m:limLoc m:val="undOvr"/>
                  <m:ctrlPr>
                    <w:rPr>
                      <w:rFonts w:ascii="Cambria Math" w:hAnsi="Cambria Math" w:cstheme="minorHAnsi"/>
                      <w:i/>
                      <w:lang w:val="en-SG"/>
                    </w:rPr>
                  </m:ctrlPr>
                </m:naryPr>
                <m:sub>
                  <m:r>
                    <w:rPr>
                      <w:rFonts w:ascii="Cambria Math" w:hAnsi="Cambria Math" w:cstheme="minorHAnsi"/>
                      <w:lang w:val="en-SG"/>
                    </w:rPr>
                    <m:t>t=</m:t>
                  </m:r>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m:t>
                      </m:r>
                    </m:sub>
                  </m:sSub>
                </m:sub>
                <m:sup>
                  <m:sSub>
                    <m:sSubPr>
                      <m:ctrlPr>
                        <w:rPr>
                          <w:rFonts w:ascii="Cambria Math" w:hAnsi="Cambria Math" w:cstheme="minorHAnsi"/>
                          <w:i/>
                          <w:lang w:val="en-SG"/>
                        </w:rPr>
                      </m:ctrlPr>
                    </m:sSubPr>
                    <m:e>
                      <m:r>
                        <w:rPr>
                          <w:rFonts w:ascii="Cambria Math" w:hAnsi="Cambria Math" w:cstheme="minorHAnsi"/>
                          <w:lang w:val="en-SG"/>
                        </w:rPr>
                        <m:t>T</m:t>
                      </m:r>
                    </m:e>
                    <m:sub>
                      <m:r>
                        <w:rPr>
                          <w:rFonts w:ascii="Cambria Math" w:hAnsi="Cambria Math" w:cstheme="minorHAnsi"/>
                          <w:lang w:val="en-SG"/>
                        </w:rPr>
                        <m:t>e→r</m:t>
                      </m:r>
                    </m:sub>
                  </m:sSub>
                </m:sup>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e→SG</m:t>
                      </m:r>
                    </m:sub>
                    <m:sup>
                      <m:d>
                        <m:dPr>
                          <m:ctrlPr>
                            <w:rPr>
                              <w:rFonts w:ascii="Cambria Math" w:hAnsi="Cambria Math" w:cstheme="minorHAnsi"/>
                              <w:i/>
                              <w:lang w:val="en-SG"/>
                            </w:rPr>
                          </m:ctrlPr>
                        </m:dPr>
                        <m:e>
                          <m:r>
                            <w:rPr>
                              <w:rFonts w:ascii="Cambria Math" w:hAnsi="Cambria Math" w:cstheme="minorHAnsi"/>
                              <w:lang w:val="en-SG"/>
                            </w:rPr>
                            <m:t>t</m:t>
                          </m:r>
                        </m:e>
                      </m:d>
                    </m:sup>
                  </m:sSubSup>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p</m:t>
                      </m:r>
                    </m:e>
                    <m:sub>
                      <m:r>
                        <w:rPr>
                          <w:rFonts w:ascii="Cambria Math" w:hAnsi="Cambria Math" w:cstheme="minorHAnsi"/>
                          <w:lang w:val="en-SG"/>
                        </w:rPr>
                        <m:t>e</m:t>
                      </m:r>
                    </m:sub>
                    <m:sup>
                      <m:d>
                        <m:dPr>
                          <m:ctrlPr>
                            <w:rPr>
                              <w:rFonts w:ascii="Cambria Math" w:hAnsi="Cambria Math" w:cstheme="minorHAnsi"/>
                              <w:i/>
                              <w:lang w:val="en-SG"/>
                            </w:rPr>
                          </m:ctrlPr>
                        </m:dPr>
                        <m:e>
                          <m:r>
                            <w:rPr>
                              <w:rFonts w:ascii="Cambria Math" w:hAnsi="Cambria Math" w:cstheme="minorHAnsi"/>
                              <w:lang w:val="en-SG"/>
                            </w:rPr>
                            <m:t>t</m:t>
                          </m:r>
                        </m:e>
                      </m:d>
                    </m:sup>
                  </m:sSubSup>
                </m:e>
              </m:nary>
            </m:den>
          </m:f>
          <m:r>
            <w:rPr>
              <w:rFonts w:ascii="Cambria Math" w:hAnsi="Cambria Math" w:cstheme="minorHAnsi"/>
              <w:lang w:val="en-SG"/>
            </w:rPr>
            <m:t>=</m:t>
          </m:r>
          <m:f>
            <m:fPr>
              <m:ctrlPr>
                <w:rPr>
                  <w:rFonts w:ascii="Cambria Math" w:hAnsi="Cambria Math" w:cstheme="minorHAnsi"/>
                  <w:i/>
                  <w:lang w:val="en-SG"/>
                </w:rPr>
              </m:ctrlPr>
            </m:fPr>
            <m:num>
              <m:nary>
                <m:naryPr>
                  <m:chr m:val="∑"/>
                  <m:limLoc m:val="undOvr"/>
                  <m:supHide m:val="1"/>
                  <m:ctrlPr>
                    <w:rPr>
                      <w:rFonts w:ascii="Cambria Math" w:hAnsi="Cambria Math" w:cstheme="minorHAnsi"/>
                      <w:i/>
                      <w:lang w:val="en-SG"/>
                    </w:rPr>
                  </m:ctrlPr>
                </m:naryPr>
                <m:sub>
                  <m:r>
                    <w:rPr>
                      <w:rFonts w:ascii="Cambria Math" w:hAnsi="Cambria Math" w:cstheme="minorHAnsi"/>
                      <w:lang w:val="en-SG"/>
                    </w:rPr>
                    <m:t xml:space="preserve">t </m:t>
                  </m:r>
                  <m:r>
                    <m:rPr>
                      <m:sty m:val="p"/>
                    </m:rPr>
                    <w:rPr>
                      <w:rFonts w:ascii="Cambria Math" w:hAnsi="Cambria Math" w:cstheme="minorHAnsi"/>
                      <w:lang w:val="en-SG"/>
                    </w:rPr>
                    <m:t>in Mar 17</m:t>
                  </m:r>
                </m:sub>
                <m:sup/>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e>
              </m:nary>
            </m:num>
            <m:den>
              <m:nary>
                <m:naryPr>
                  <m:chr m:val="∑"/>
                  <m:limLoc m:val="undOvr"/>
                  <m:supHide m:val="1"/>
                  <m:ctrlPr>
                    <w:rPr>
                      <w:rFonts w:ascii="Cambria Math" w:hAnsi="Cambria Math" w:cstheme="minorHAnsi"/>
                      <w:i/>
                      <w:lang w:val="en-SG"/>
                    </w:rPr>
                  </m:ctrlPr>
                </m:naryPr>
                <m:sub>
                  <m:r>
                    <w:rPr>
                      <w:rFonts w:ascii="Cambria Math" w:hAnsi="Cambria Math" w:cstheme="minorHAnsi"/>
                      <w:lang w:val="en-SG"/>
                    </w:rPr>
                    <m:t xml:space="preserve">t </m:t>
                  </m:r>
                  <m:r>
                    <m:rPr>
                      <m:sty m:val="p"/>
                    </m:rPr>
                    <w:rPr>
                      <w:rFonts w:ascii="Cambria Math" w:hAnsi="Cambria Math" w:cstheme="minorHAnsi"/>
                      <w:lang w:val="en-SG"/>
                    </w:rPr>
                    <m:t>in Mar 17</m:t>
                  </m:r>
                </m:sub>
                <m:sup/>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e→SG</m:t>
                      </m:r>
                    </m:sub>
                    <m:sup>
                      <m:d>
                        <m:dPr>
                          <m:ctrlPr>
                            <w:rPr>
                              <w:rFonts w:ascii="Cambria Math" w:hAnsi="Cambria Math" w:cstheme="minorHAnsi"/>
                              <w:i/>
                              <w:lang w:val="en-SG"/>
                            </w:rPr>
                          </m:ctrlPr>
                        </m:dPr>
                        <m:e>
                          <m:r>
                            <w:rPr>
                              <w:rFonts w:ascii="Cambria Math" w:hAnsi="Cambria Math" w:cstheme="minorHAnsi"/>
                              <w:lang w:val="en-SG"/>
                            </w:rPr>
                            <m:t>t</m:t>
                          </m:r>
                        </m:e>
                      </m:d>
                    </m:sup>
                  </m:sSubSup>
                </m:e>
              </m:nary>
            </m:den>
          </m:f>
          <m:r>
            <w:rPr>
              <w:rFonts w:ascii="Cambria Math" w:hAnsi="Cambria Math" w:cstheme="minorHAnsi"/>
              <w:lang w:val="en-SG"/>
            </w:rPr>
            <m:t>.</m:t>
          </m:r>
        </m:oMath>
      </m:oMathPara>
    </w:p>
    <w:p w:rsidR="00DC5C4D" w:rsidRPr="00E14102" w:rsidRDefault="00DC5C4D" w:rsidP="004359C2">
      <w:pPr>
        <w:spacing w:line="336" w:lineRule="auto"/>
        <w:rPr>
          <w:rFonts w:cstheme="minorHAnsi"/>
          <w:lang w:val="en-SG"/>
        </w:rPr>
      </w:pPr>
      <w:r w:rsidRPr="00E14102">
        <w:rPr>
          <w:rFonts w:cstheme="minorHAnsi"/>
          <w:lang w:val="en-SG"/>
        </w:rPr>
        <w:t>This allows us to model</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oMath>
      <w:r w:rsidRPr="00E14102">
        <w:rPr>
          <w:rFonts w:cstheme="minorHAnsi"/>
          <w:lang w:val="en-SG"/>
        </w:rPr>
        <w:t xml:space="preserve"> (and</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SG</m:t>
            </m:r>
          </m:e>
          <m:sub>
            <m:r>
              <w:rPr>
                <w:rFonts w:ascii="Cambria Math" w:hAnsi="Cambria Math" w:cstheme="minorHAnsi"/>
                <w:lang w:val="en-SG"/>
              </w:rPr>
              <m:t>e,r</m:t>
            </m:r>
          </m:sub>
        </m:sSub>
      </m:oMath>
      <w:r w:rsidRPr="00E14102">
        <w:rPr>
          <w:rFonts w:cstheme="minorHAnsi"/>
          <w:lang w:val="en-SG"/>
        </w:rPr>
        <w:t>) as Poisson random variables with mean parameters proportional to the numbers of air passengers travelling from epicentre</w:t>
      </w:r>
      <m:oMath>
        <m:r>
          <w:rPr>
            <w:rFonts w:ascii="Cambria Math" w:hAnsi="Cambria Math" w:cstheme="minorHAnsi"/>
            <w:lang w:val="en-SG"/>
          </w:rPr>
          <m:t xml:space="preserve"> e</m:t>
        </m:r>
      </m:oMath>
      <w:r w:rsidRPr="00E14102">
        <w:rPr>
          <w:rFonts w:cstheme="minorHAnsi"/>
          <w:lang w:val="en-SG"/>
        </w:rPr>
        <w:t xml:space="preserve"> to country</w:t>
      </w:r>
      <m:oMath>
        <m:r>
          <w:rPr>
            <w:rFonts w:ascii="Cambria Math" w:hAnsi="Cambria Math" w:cstheme="minorHAnsi"/>
            <w:lang w:val="en-SG"/>
          </w:rPr>
          <m:t xml:space="preserve"> r</m:t>
        </m:r>
      </m:oMath>
      <w:r w:rsidRPr="00E14102">
        <w:rPr>
          <w:rFonts w:cstheme="minorHAnsi"/>
          <w:lang w:val="en-SG"/>
        </w:rPr>
        <w:t xml:space="preserve"> (and to Singapore) using the March 2017 flight data</w:t>
      </w:r>
      <w:r w:rsidR="00F71287" w:rsidRPr="00E14102">
        <w:rPr>
          <w:rFonts w:cstheme="minorHAnsi"/>
          <w:lang w:val="en-SG"/>
        </w:rPr>
        <w:t xml:space="preserve"> (i.e. </w:t>
      </w:r>
      <m:oMath>
        <m:r>
          <m:rPr>
            <m:scr m:val="double-struck"/>
          </m:rPr>
          <w:rPr>
            <w:rFonts w:ascii="Cambria Math" w:hAnsi="Cambria Math" w:cstheme="minorHAnsi"/>
            <w:lang w:val="en-SG"/>
          </w:rPr>
          <m:t>E</m:t>
        </m:r>
        <m:d>
          <m:dPr>
            <m:begChr m:val="["/>
            <m:endChr m:val="]"/>
            <m:ctrlPr>
              <w:rPr>
                <w:rFonts w:ascii="Cambria Math" w:hAnsi="Cambria Math" w:cstheme="minorHAnsi"/>
                <w:i/>
                <w:lang w:val="en-SG"/>
              </w:rPr>
            </m:ctrlPr>
          </m:dPr>
          <m:e>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e>
        </m:d>
      </m:oMath>
      <w:r w:rsidR="00F71287" w:rsidRPr="00E14102">
        <w:rPr>
          <w:rFonts w:cstheme="minorHAnsi"/>
          <w:lang w:val="en-SG"/>
        </w:rPr>
        <w:t xml:space="preserve"> now becomes a function of the sum of</w:t>
      </w:r>
      <m:oMath>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oMath>
      <w:r w:rsidR="00F71287" w:rsidRPr="00E14102">
        <w:rPr>
          <w:rFonts w:cstheme="minorHAnsi"/>
          <w:lang w:val="en-SG"/>
        </w:rPr>
        <w:t xml:space="preserve"> over March 2017, and similarly for</w:t>
      </w:r>
      <m:oMath>
        <m:r>
          <m:rPr>
            <m:scr m:val="double-struck"/>
          </m:rPr>
          <w:rPr>
            <w:rFonts w:ascii="Cambria Math" w:hAnsi="Cambria Math" w:cstheme="minorHAnsi"/>
            <w:lang w:val="en-SG"/>
          </w:rPr>
          <m:t xml:space="preserve"> E[</m:t>
        </m:r>
        <m:sSub>
          <m:sSubPr>
            <m:ctrlPr>
              <w:rPr>
                <w:rFonts w:ascii="Cambria Math" w:hAnsi="Cambria Math" w:cstheme="minorHAnsi"/>
                <w:i/>
                <w:lang w:val="en-SG"/>
              </w:rPr>
            </m:ctrlPr>
          </m:sSubPr>
          <m:e>
            <m:r>
              <w:rPr>
                <w:rFonts w:ascii="Cambria Math" w:hAnsi="Cambria Math" w:cstheme="minorHAnsi"/>
                <w:lang w:val="en-SG"/>
              </w:rPr>
              <m:t>SG</m:t>
            </m:r>
          </m:e>
          <m:sub>
            <m:r>
              <w:rPr>
                <w:rFonts w:ascii="Cambria Math" w:hAnsi="Cambria Math" w:cstheme="minorHAnsi"/>
                <w:lang w:val="en-SG"/>
              </w:rPr>
              <m:t>e,r</m:t>
            </m:r>
          </m:sub>
        </m:sSub>
        <m:r>
          <w:rPr>
            <w:rFonts w:ascii="Cambria Math" w:hAnsi="Cambria Math" w:cstheme="minorHAnsi"/>
            <w:lang w:val="en-SG"/>
          </w:rPr>
          <m:t>]</m:t>
        </m:r>
      </m:oMath>
      <w:r w:rsidR="00F71287" w:rsidRPr="00E14102">
        <w:rPr>
          <w:rFonts w:cstheme="minorHAnsi"/>
          <w:lang w:val="en-SG"/>
        </w:rPr>
        <w:t>)</w:t>
      </w:r>
      <w:r w:rsidRPr="00E14102">
        <w:rPr>
          <w:rFonts w:cstheme="minorHAnsi"/>
          <w:lang w:val="en-SG"/>
        </w:rPr>
        <w:t>:</w:t>
      </w:r>
    </w:p>
    <w:p w:rsidR="00DC5C4D" w:rsidRPr="00E14102" w:rsidRDefault="002613E5" w:rsidP="004359C2">
      <w:pPr>
        <w:spacing w:line="336" w:lineRule="auto"/>
        <w:rPr>
          <w:rFonts w:cstheme="minorHAnsi"/>
          <w:lang w:val="en-SG"/>
        </w:rPr>
      </w:pPr>
      <m:oMathPara>
        <m:oMath>
          <m:sSub>
            <m:sSubPr>
              <m:ctrlPr>
                <w:rPr>
                  <w:rFonts w:ascii="Cambria Math" w:hAnsi="Cambria Math" w:cstheme="minorHAnsi"/>
                  <w:i/>
                  <w:lang w:val="en-SG"/>
                </w:rPr>
              </m:ctrlPr>
            </m:sSubPr>
            <m:e>
              <m:r>
                <w:rPr>
                  <w:rFonts w:ascii="Cambria Math" w:hAnsi="Cambria Math" w:cstheme="minorHAnsi"/>
                  <w:lang w:val="en-SG"/>
                </w:rPr>
                <m:t>M</m:t>
              </m:r>
            </m:e>
            <m:sub>
              <m:r>
                <w:rPr>
                  <w:rFonts w:ascii="Cambria Math" w:hAnsi="Cambria Math" w:cstheme="minorHAnsi"/>
                  <w:lang w:val="en-SG"/>
                </w:rPr>
                <m:t>e→r</m:t>
              </m:r>
            </m:sub>
          </m:sSub>
          <m:acc>
            <m:accPr>
              <m:chr m:val="̇"/>
              <m:ctrlPr>
                <w:rPr>
                  <w:rFonts w:ascii="Cambria Math" w:hAnsi="Cambria Math" w:cstheme="minorHAnsi"/>
                  <w:i/>
                  <w:lang w:val="en-SG"/>
                </w:rPr>
              </m:ctrlPr>
            </m:accPr>
            <m:e>
              <m:r>
                <w:rPr>
                  <w:rFonts w:ascii="Cambria Math" w:hAnsi="Cambria Math" w:cstheme="minorHAnsi"/>
                  <w:lang w:val="en-SG"/>
                </w:rPr>
                <m:t>~</m:t>
              </m:r>
            </m:e>
          </m:acc>
          <m:r>
            <w:rPr>
              <w:rFonts w:ascii="Cambria Math" w:hAnsi="Cambria Math" w:cstheme="minorHAnsi"/>
              <w:lang w:val="en-SG"/>
            </w:rPr>
            <m:t xml:space="preserve"> Po</m:t>
          </m:r>
          <m:d>
            <m:dPr>
              <m:ctrlPr>
                <w:rPr>
                  <w:rFonts w:ascii="Cambria Math" w:hAnsi="Cambria Math" w:cstheme="minorHAnsi"/>
                  <w:i/>
                  <w:lang w:val="en-SG"/>
                </w:rPr>
              </m:ctrlPr>
            </m:dPr>
            <m:e>
              <m:sSub>
                <m:sSubPr>
                  <m:ctrlPr>
                    <w:rPr>
                      <w:rFonts w:ascii="Cambria Math" w:hAnsi="Cambria Math" w:cstheme="minorHAnsi"/>
                      <w:i/>
                      <w:lang w:val="en-SG"/>
                    </w:rPr>
                  </m:ctrlPr>
                </m:sSubPr>
                <m:e>
                  <m:r>
                    <w:rPr>
                      <w:rFonts w:ascii="Cambria Math" w:hAnsi="Cambria Math" w:cstheme="minorHAnsi"/>
                      <w:lang w:val="en-SG"/>
                    </w:rPr>
                    <m:t>β</m:t>
                  </m:r>
                </m:e>
                <m:sub>
                  <m:r>
                    <w:rPr>
                      <w:rFonts w:ascii="Cambria Math" w:hAnsi="Cambria Math" w:cstheme="minorHAnsi"/>
                      <w:lang w:val="en-SG"/>
                    </w:rPr>
                    <m:t>e,r</m:t>
                  </m:r>
                </m:sub>
              </m:sSub>
              <m:r>
                <w:rPr>
                  <w:rFonts w:ascii="Cambria Math" w:hAnsi="Cambria Math" w:cstheme="minorHAnsi"/>
                  <w:lang w:val="en-SG"/>
                </w:rPr>
                <m:t>∙</m:t>
              </m:r>
              <m:nary>
                <m:naryPr>
                  <m:chr m:val="∑"/>
                  <m:limLoc m:val="subSup"/>
                  <m:supHide m:val="1"/>
                  <m:ctrlPr>
                    <w:rPr>
                      <w:rFonts w:ascii="Cambria Math" w:hAnsi="Cambria Math" w:cstheme="minorHAnsi"/>
                      <w:i/>
                      <w:lang w:val="en-SG"/>
                    </w:rPr>
                  </m:ctrlPr>
                </m:naryPr>
                <m:sub>
                  <m:r>
                    <w:rPr>
                      <w:rFonts w:ascii="Cambria Math" w:hAnsi="Cambria Math" w:cstheme="minorHAnsi"/>
                      <w:lang w:val="en-SG"/>
                    </w:rPr>
                    <m:t xml:space="preserve">t </m:t>
                  </m:r>
                  <m:r>
                    <m:rPr>
                      <m:sty m:val="p"/>
                    </m:rPr>
                    <w:rPr>
                      <w:rFonts w:ascii="Cambria Math" w:hAnsi="Cambria Math" w:cstheme="minorHAnsi"/>
                      <w:lang w:val="en-SG"/>
                    </w:rPr>
                    <m:t>in Mar 17</m:t>
                  </m:r>
                </m:sub>
                <m:sup/>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e→r</m:t>
                      </m:r>
                    </m:sub>
                    <m:sup>
                      <m:d>
                        <m:dPr>
                          <m:ctrlPr>
                            <w:rPr>
                              <w:rFonts w:ascii="Cambria Math" w:hAnsi="Cambria Math" w:cstheme="minorHAnsi"/>
                              <w:i/>
                              <w:lang w:val="en-SG"/>
                            </w:rPr>
                          </m:ctrlPr>
                        </m:dPr>
                        <m:e>
                          <m:r>
                            <w:rPr>
                              <w:rFonts w:ascii="Cambria Math" w:hAnsi="Cambria Math" w:cstheme="minorHAnsi"/>
                              <w:lang w:val="en-SG"/>
                            </w:rPr>
                            <m:t>t</m:t>
                          </m:r>
                        </m:e>
                      </m:d>
                    </m:sup>
                  </m:sSubSup>
                </m:e>
              </m:nary>
            </m:e>
          </m:d>
          <m:r>
            <w:rPr>
              <w:rFonts w:ascii="Cambria Math" w:hAnsi="Cambria Math" w:cstheme="minorHAnsi"/>
              <w:lang w:val="en-SG"/>
            </w:rPr>
            <m:t>,</m:t>
          </m:r>
        </m:oMath>
      </m:oMathPara>
    </w:p>
    <w:p w:rsidR="00DC5C4D" w:rsidRPr="00E14102" w:rsidRDefault="002613E5" w:rsidP="004359C2">
      <w:pPr>
        <w:spacing w:line="336" w:lineRule="auto"/>
        <w:rPr>
          <w:rFonts w:cstheme="minorHAnsi"/>
          <w:lang w:val="en-SG"/>
        </w:rPr>
      </w:pPr>
      <m:oMathPara>
        <m:oMath>
          <m:sSub>
            <m:sSubPr>
              <m:ctrlPr>
                <w:rPr>
                  <w:rFonts w:ascii="Cambria Math" w:hAnsi="Cambria Math" w:cstheme="minorHAnsi"/>
                  <w:i/>
                  <w:lang w:val="en-SG"/>
                </w:rPr>
              </m:ctrlPr>
            </m:sSubPr>
            <m:e>
              <m:r>
                <w:rPr>
                  <w:rFonts w:ascii="Cambria Math" w:hAnsi="Cambria Math" w:cstheme="minorHAnsi"/>
                  <w:lang w:val="en-SG"/>
                </w:rPr>
                <m:t>SG</m:t>
              </m:r>
            </m:e>
            <m:sub>
              <m:r>
                <w:rPr>
                  <w:rFonts w:ascii="Cambria Math" w:hAnsi="Cambria Math" w:cstheme="minorHAnsi"/>
                  <w:lang w:val="en-SG"/>
                </w:rPr>
                <m:t>e,r</m:t>
              </m:r>
            </m:sub>
          </m:sSub>
          <m:acc>
            <m:accPr>
              <m:chr m:val="̇"/>
              <m:ctrlPr>
                <w:rPr>
                  <w:rFonts w:ascii="Cambria Math" w:hAnsi="Cambria Math" w:cstheme="minorHAnsi"/>
                  <w:i/>
                  <w:lang w:val="en-SG"/>
                </w:rPr>
              </m:ctrlPr>
            </m:accPr>
            <m:e>
              <m:r>
                <w:rPr>
                  <w:rFonts w:ascii="Cambria Math" w:hAnsi="Cambria Math" w:cstheme="minorHAnsi"/>
                  <w:lang w:val="en-SG"/>
                </w:rPr>
                <m:t>~</m:t>
              </m:r>
            </m:e>
          </m:acc>
          <m:r>
            <w:rPr>
              <w:rFonts w:ascii="Cambria Math" w:hAnsi="Cambria Math" w:cstheme="minorHAnsi"/>
              <w:lang w:val="en-SG"/>
            </w:rPr>
            <m:t xml:space="preserve"> Po</m:t>
          </m:r>
          <m:d>
            <m:dPr>
              <m:ctrlPr>
                <w:rPr>
                  <w:rFonts w:ascii="Cambria Math" w:hAnsi="Cambria Math" w:cstheme="minorHAnsi"/>
                  <w:i/>
                  <w:lang w:val="en-SG"/>
                </w:rPr>
              </m:ctrlPr>
            </m:dPr>
            <m:e>
              <m:sSub>
                <m:sSubPr>
                  <m:ctrlPr>
                    <w:rPr>
                      <w:rFonts w:ascii="Cambria Math" w:hAnsi="Cambria Math" w:cstheme="minorHAnsi"/>
                      <w:i/>
                      <w:lang w:val="en-SG"/>
                    </w:rPr>
                  </m:ctrlPr>
                </m:sSubPr>
                <m:e>
                  <m:r>
                    <w:rPr>
                      <w:rFonts w:ascii="Cambria Math" w:hAnsi="Cambria Math" w:cstheme="minorHAnsi"/>
                      <w:lang w:val="en-SG"/>
                    </w:rPr>
                    <m:t>β</m:t>
                  </m:r>
                </m:e>
                <m:sub>
                  <m:r>
                    <w:rPr>
                      <w:rFonts w:ascii="Cambria Math" w:hAnsi="Cambria Math" w:cstheme="minorHAnsi"/>
                      <w:lang w:val="en-SG"/>
                    </w:rPr>
                    <m:t>e,r</m:t>
                  </m:r>
                </m:sub>
              </m:sSub>
              <m:r>
                <w:rPr>
                  <w:rFonts w:ascii="Cambria Math" w:hAnsi="Cambria Math" w:cstheme="minorHAnsi"/>
                  <w:lang w:val="en-SG"/>
                </w:rPr>
                <m:t>∙</m:t>
              </m:r>
              <m:nary>
                <m:naryPr>
                  <m:chr m:val="∑"/>
                  <m:limLoc m:val="subSup"/>
                  <m:supHide m:val="1"/>
                  <m:ctrlPr>
                    <w:rPr>
                      <w:rFonts w:ascii="Cambria Math" w:hAnsi="Cambria Math" w:cstheme="minorHAnsi"/>
                      <w:i/>
                      <w:lang w:val="en-SG"/>
                    </w:rPr>
                  </m:ctrlPr>
                </m:naryPr>
                <m:sub>
                  <m:r>
                    <w:rPr>
                      <w:rFonts w:ascii="Cambria Math" w:hAnsi="Cambria Math" w:cstheme="minorHAnsi"/>
                      <w:lang w:val="en-SG"/>
                    </w:rPr>
                    <m:t xml:space="preserve">t </m:t>
                  </m:r>
                  <m:r>
                    <m:rPr>
                      <m:sty m:val="p"/>
                    </m:rPr>
                    <w:rPr>
                      <w:rFonts w:ascii="Cambria Math" w:hAnsi="Cambria Math" w:cstheme="minorHAnsi"/>
                      <w:lang w:val="en-SG"/>
                    </w:rPr>
                    <m:t>in Mar 17</m:t>
                  </m:r>
                </m:sub>
                <m:sup/>
                <m:e>
                  <m:sSubSup>
                    <m:sSubSupPr>
                      <m:ctrlPr>
                        <w:rPr>
                          <w:rFonts w:ascii="Cambria Math" w:hAnsi="Cambria Math" w:cstheme="minorHAnsi"/>
                          <w:i/>
                          <w:lang w:val="en-SG"/>
                        </w:rPr>
                      </m:ctrlPr>
                    </m:sSubSupPr>
                    <m:e>
                      <m:r>
                        <w:rPr>
                          <w:rFonts w:ascii="Cambria Math" w:hAnsi="Cambria Math" w:cstheme="minorHAnsi"/>
                          <w:lang w:val="en-SG"/>
                        </w:rPr>
                        <m:t>v</m:t>
                      </m:r>
                    </m:e>
                    <m:sub>
                      <m:r>
                        <w:rPr>
                          <w:rFonts w:ascii="Cambria Math" w:hAnsi="Cambria Math" w:cstheme="minorHAnsi"/>
                          <w:lang w:val="en-SG"/>
                        </w:rPr>
                        <m:t>e→SG</m:t>
                      </m:r>
                    </m:sub>
                    <m:sup>
                      <m:d>
                        <m:dPr>
                          <m:ctrlPr>
                            <w:rPr>
                              <w:rFonts w:ascii="Cambria Math" w:hAnsi="Cambria Math" w:cstheme="minorHAnsi"/>
                              <w:i/>
                              <w:lang w:val="en-SG"/>
                            </w:rPr>
                          </m:ctrlPr>
                        </m:dPr>
                        <m:e>
                          <m:r>
                            <w:rPr>
                              <w:rFonts w:ascii="Cambria Math" w:hAnsi="Cambria Math" w:cstheme="minorHAnsi"/>
                              <w:lang w:val="en-SG"/>
                            </w:rPr>
                            <m:t>t</m:t>
                          </m:r>
                        </m:e>
                      </m:d>
                    </m:sup>
                  </m:sSubSup>
                </m:e>
              </m:nary>
            </m:e>
          </m:d>
          <m:r>
            <w:rPr>
              <w:rFonts w:ascii="Cambria Math" w:hAnsi="Cambria Math" w:cstheme="minorHAnsi"/>
              <w:lang w:val="en-SG"/>
            </w:rPr>
            <m:t>.</m:t>
          </m:r>
        </m:oMath>
      </m:oMathPara>
    </w:p>
    <w:p w:rsidR="00DA29F7" w:rsidRPr="00E14102" w:rsidRDefault="00DA29F7" w:rsidP="004359C2">
      <w:pPr>
        <w:spacing w:line="336" w:lineRule="auto"/>
        <w:rPr>
          <w:rFonts w:cstheme="minorHAnsi"/>
          <w:lang w:val="en-SG"/>
        </w:rPr>
      </w:pPr>
      <w:r w:rsidRPr="00E14102">
        <w:rPr>
          <w:rFonts w:cstheme="minorHAnsi"/>
          <w:lang w:val="en-SG"/>
        </w:rPr>
        <w:t xml:space="preserve">Here, </w:t>
      </w:r>
      <m:oMath>
        <m:sSub>
          <m:sSubPr>
            <m:ctrlPr>
              <w:rPr>
                <w:rFonts w:ascii="Cambria Math" w:hAnsi="Cambria Math" w:cstheme="minorHAnsi"/>
                <w:i/>
                <w:lang w:val="en-SG"/>
              </w:rPr>
            </m:ctrlPr>
          </m:sSubPr>
          <m:e>
            <m:r>
              <w:rPr>
                <w:rFonts w:ascii="Cambria Math" w:hAnsi="Cambria Math" w:cstheme="minorHAnsi"/>
                <w:lang w:val="en-SG"/>
              </w:rPr>
              <m:t>β</m:t>
            </m:r>
          </m:e>
          <m:sub>
            <m:r>
              <w:rPr>
                <w:rFonts w:ascii="Cambria Math" w:hAnsi="Cambria Math" w:cstheme="minorHAnsi"/>
                <w:lang w:val="en-SG"/>
              </w:rPr>
              <m:t>e,r</m:t>
            </m:r>
          </m:sub>
        </m:sSub>
      </m:oMath>
      <w:r w:rsidRPr="00E14102">
        <w:rPr>
          <w:rFonts w:cstheme="minorHAnsi"/>
          <w:lang w:val="en-SG"/>
        </w:rPr>
        <w:t xml:space="preserve"> refers to the proportionality constant to be estimated using the reported value of</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SG</m:t>
            </m:r>
          </m:e>
          <m:sub>
            <m:r>
              <w:rPr>
                <w:rFonts w:ascii="Cambria Math" w:hAnsi="Cambria Math" w:cstheme="minorHAnsi"/>
                <w:lang w:val="en-SG"/>
              </w:rPr>
              <m:t>e,r</m:t>
            </m:r>
          </m:sub>
        </m:sSub>
      </m:oMath>
      <w:r w:rsidRPr="00E14102">
        <w:rPr>
          <w:rFonts w:cstheme="minorHAnsi"/>
          <w:lang w:val="en-SG"/>
        </w:rPr>
        <w:t xml:space="preserve"> and flight data, and was assigned a uniform prior with support (0, 1). We performed Markov Chain Monte Carlo to sample from the posterior distribution of</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β</m:t>
            </m:r>
          </m:e>
          <m:sub>
            <m:r>
              <w:rPr>
                <w:rFonts w:ascii="Cambria Math" w:hAnsi="Cambria Math" w:cstheme="minorHAnsi"/>
                <w:lang w:val="en-SG"/>
              </w:rPr>
              <m:t>e,r</m:t>
            </m:r>
          </m:sub>
        </m:sSub>
      </m:oMath>
      <w:r w:rsidRPr="00E14102">
        <w:rPr>
          <w:rFonts w:cstheme="minorHAnsi"/>
          <w:lang w:val="en-SG"/>
        </w:rPr>
        <w:t xml:space="preserve"> using the JAGS software</w:t>
      </w:r>
      <w:r w:rsidRPr="00E14102">
        <w:rPr>
          <w:rFonts w:cstheme="minorHAnsi"/>
          <w:lang w:val="en-SG"/>
        </w:rPr>
        <w:fldChar w:fldCharType="begin" w:fldLock="1"/>
      </w:r>
      <w:r w:rsidR="00C71C01" w:rsidRPr="00E14102">
        <w:rPr>
          <w:rFonts w:cstheme="minorHAnsi"/>
          <w:lang w:val="en-SG"/>
        </w:rPr>
        <w:instrText>ADDIN CSL_CITATION {"citationItems":[{"id":"ITEM-1","itemData":{"author":[{"dropping-particle":"","family":"Plummer","given":"Martyn","non-dropping-particle":"","parse-names":false,"suffix":""}],"id":"ITEM-1","issued":{"date-parts":[["2003"]]},"title":"JAGS : A program for analysis of Bayesian graphical models using Gibbs sampling","type":"paper-conference"},"uris":["http://www.mendeley.com/documents/?uuid=8165ff88-c08b-4e67-8214-23b572ecfbda"]}],"mendeley":{"formattedCitation":"&lt;sup&gt;3&lt;/sup&gt;","plainTextFormattedCitation":"3","previouslyFormattedCitation":"&lt;sup&gt;3&lt;/sup&gt;"},"properties":{"noteIndex":0},"schema":"https://github.com/citation-style-language/schema/raw/master/csl-citation.json"}</w:instrText>
      </w:r>
      <w:r w:rsidRPr="00E14102">
        <w:rPr>
          <w:rFonts w:cstheme="minorHAnsi"/>
          <w:lang w:val="en-SG"/>
        </w:rPr>
        <w:fldChar w:fldCharType="separate"/>
      </w:r>
      <w:r w:rsidR="002D4FB7" w:rsidRPr="00E14102">
        <w:rPr>
          <w:rFonts w:cstheme="minorHAnsi"/>
          <w:noProof/>
          <w:vertAlign w:val="superscript"/>
          <w:lang w:val="en-SG"/>
        </w:rPr>
        <w:t>3</w:t>
      </w:r>
      <w:r w:rsidRPr="00E14102">
        <w:rPr>
          <w:rFonts w:cstheme="minorHAnsi"/>
          <w:lang w:val="en-SG"/>
        </w:rPr>
        <w:fldChar w:fldCharType="end"/>
      </w:r>
      <w:r w:rsidR="0014243E" w:rsidRPr="00E14102">
        <w:rPr>
          <w:rFonts w:cstheme="minorHAnsi"/>
          <w:lang w:val="en-SG"/>
        </w:rPr>
        <w:t>.</w:t>
      </w:r>
      <w:r w:rsidRPr="00E14102">
        <w:rPr>
          <w:rFonts w:cstheme="minorHAnsi"/>
          <w:lang w:val="en-SG"/>
        </w:rPr>
        <w:t xml:space="preserve"> </w:t>
      </w:r>
      <w:r w:rsidR="0014243E" w:rsidRPr="00E14102">
        <w:rPr>
          <w:rFonts w:cstheme="minorHAnsi"/>
          <w:lang w:val="en-SG"/>
        </w:rPr>
        <w:t xml:space="preserve">A total of 10 chains were run in parallel, each </w:t>
      </w:r>
      <w:r w:rsidRPr="00E14102">
        <w:rPr>
          <w:rFonts w:cstheme="minorHAnsi"/>
          <w:lang w:val="en-SG"/>
        </w:rPr>
        <w:t xml:space="preserve">with </w:t>
      </w:r>
      <w:r w:rsidR="0014243E" w:rsidRPr="00E14102">
        <w:rPr>
          <w:rFonts w:cstheme="minorHAnsi"/>
          <w:lang w:val="en-SG"/>
        </w:rPr>
        <w:t>2</w:t>
      </w:r>
      <w:r w:rsidRPr="00E14102">
        <w:rPr>
          <w:rFonts w:cstheme="minorHAnsi"/>
          <w:lang w:val="en-SG"/>
        </w:rPr>
        <w:t xml:space="preserve">,000 iterations burn-in and </w:t>
      </w:r>
      <w:r w:rsidR="0014243E" w:rsidRPr="00E14102">
        <w:rPr>
          <w:rFonts w:cstheme="minorHAnsi"/>
          <w:lang w:val="en-SG"/>
        </w:rPr>
        <w:t>15</w:t>
      </w:r>
      <w:r w:rsidRPr="00E14102">
        <w:rPr>
          <w:rFonts w:cstheme="minorHAnsi"/>
          <w:lang w:val="en-SG"/>
        </w:rPr>
        <w:t xml:space="preserve">,000 iterations thinned </w:t>
      </w:r>
      <w:r w:rsidR="0014243E" w:rsidRPr="00E14102">
        <w:rPr>
          <w:rFonts w:cstheme="minorHAnsi"/>
          <w:lang w:val="en-SG"/>
        </w:rPr>
        <w:t>and subsequently merged to obtain</w:t>
      </w:r>
      <w:r w:rsidRPr="00E14102">
        <w:rPr>
          <w:rFonts w:cstheme="minorHAnsi"/>
          <w:lang w:val="en-SG"/>
        </w:rPr>
        <w:t xml:space="preserve"> a posterior sample of size 5,000.</w:t>
      </w:r>
      <w:r w:rsidR="000415F5" w:rsidRPr="00E14102">
        <w:rPr>
          <w:rFonts w:cstheme="minorHAnsi"/>
          <w:lang w:val="en-SG"/>
        </w:rPr>
        <w:t xml:space="preserve"> The Geweke’s statistics for all parameters</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β</m:t>
            </m:r>
          </m:e>
          <m:sub>
            <m:r>
              <w:rPr>
                <w:rFonts w:ascii="Cambria Math" w:hAnsi="Cambria Math" w:cstheme="minorHAnsi"/>
                <w:lang w:val="en-SG"/>
              </w:rPr>
              <m:t>e,r</m:t>
            </m:r>
          </m:sub>
        </m:sSub>
      </m:oMath>
      <w:r w:rsidR="000415F5" w:rsidRPr="00E14102">
        <w:rPr>
          <w:rFonts w:cstheme="minorHAnsi"/>
          <w:lang w:val="en-SG"/>
        </w:rPr>
        <w:t>’s ranged from -2.06 to 2.38</w:t>
      </w:r>
      <w:r w:rsidR="0030231C" w:rsidRPr="00E14102">
        <w:rPr>
          <w:rFonts w:cstheme="minorHAnsi"/>
          <w:lang w:val="en-SG"/>
        </w:rPr>
        <w:fldChar w:fldCharType="begin" w:fldLock="1"/>
      </w:r>
      <w:r w:rsidR="0030231C" w:rsidRPr="00E14102">
        <w:rPr>
          <w:rFonts w:cstheme="minorHAnsi"/>
          <w:lang w:val="en-SG"/>
        </w:rPr>
        <w:instrText>ADDIN CSL_CITATION {"citationItems":[{"id":"ITEM-1","itemData":{"author":[{"dropping-particle":"","family":"Geweke","given":"J","non-dropping-particle":"","parse-names":false,"suffix":""}],"container-title":"Bayesian Statistics 4","id":"ITEM-1","issued":{"date-parts":[["1992"]]},"page":"169–193","publisher":"Clarendon Press","publisher-place":"Oxford, UK","title":"Evaluating the accuracy of sampling-based approaches to calculating posterior moments","type":"chapter"},"uris":["http://www.mendeley.com/documents/?uuid=89f8e560-2141-4990-85cc-327251f71e03"]}],"mendeley":{"formattedCitation":"&lt;sup&gt;4&lt;/sup&gt;","plainTextFormattedCitation":"4","previouslyFormattedCitation":"&lt;sup&gt;4&lt;/sup&gt;"},"properties":{"noteIndex":0},"schema":"https://github.com/citation-style-language/schema/raw/master/csl-citation.json"}</w:instrText>
      </w:r>
      <w:r w:rsidR="0030231C" w:rsidRPr="00E14102">
        <w:rPr>
          <w:rFonts w:cstheme="minorHAnsi"/>
          <w:lang w:val="en-SG"/>
        </w:rPr>
        <w:fldChar w:fldCharType="separate"/>
      </w:r>
      <w:r w:rsidR="0030231C" w:rsidRPr="00E14102">
        <w:rPr>
          <w:rFonts w:cstheme="minorHAnsi"/>
          <w:noProof/>
          <w:vertAlign w:val="superscript"/>
          <w:lang w:val="en-SG"/>
        </w:rPr>
        <w:t>4</w:t>
      </w:r>
      <w:r w:rsidR="0030231C" w:rsidRPr="00E14102">
        <w:rPr>
          <w:rFonts w:cstheme="minorHAnsi"/>
          <w:lang w:val="en-SG"/>
        </w:rPr>
        <w:fldChar w:fldCharType="end"/>
      </w:r>
      <w:r w:rsidR="000415F5" w:rsidRPr="00E14102">
        <w:rPr>
          <w:rFonts w:cstheme="minorHAnsi"/>
          <w:lang w:val="en-SG"/>
        </w:rPr>
        <w:t xml:space="preserve">, and </w:t>
      </w:r>
      <w:r w:rsidR="00821300" w:rsidRPr="00E14102">
        <w:rPr>
          <w:rFonts w:cstheme="minorHAnsi"/>
          <w:lang w:val="en-SG"/>
        </w:rPr>
        <w:t xml:space="preserve">all </w:t>
      </w:r>
      <w:r w:rsidR="000415F5" w:rsidRPr="00E14102">
        <w:rPr>
          <w:rFonts w:cstheme="minorHAnsi"/>
          <w:lang w:val="en-SG"/>
        </w:rPr>
        <w:t xml:space="preserve">the estimated Brooks &amp; Gelman’s potential scale reduction factors </w:t>
      </w:r>
      <w:r w:rsidR="00821300" w:rsidRPr="00E14102">
        <w:rPr>
          <w:rFonts w:cstheme="minorHAnsi"/>
          <w:lang w:val="en-SG"/>
        </w:rPr>
        <w:t xml:space="preserve">were </w:t>
      </w:r>
      <w:r w:rsidR="000415F5" w:rsidRPr="00E14102">
        <w:rPr>
          <w:rFonts w:cstheme="minorHAnsi"/>
          <w:lang w:val="en-SG"/>
        </w:rPr>
        <w:t>below 1.01</w:t>
      </w:r>
      <w:r w:rsidR="0030231C" w:rsidRPr="00E14102">
        <w:rPr>
          <w:rFonts w:cstheme="minorHAnsi"/>
          <w:lang w:val="en-SG"/>
        </w:rPr>
        <w:fldChar w:fldCharType="begin" w:fldLock="1"/>
      </w:r>
      <w:r w:rsidR="00FF375F" w:rsidRPr="00E14102">
        <w:rPr>
          <w:rFonts w:cstheme="minorHAnsi"/>
          <w:lang w:val="en-SG"/>
        </w:rPr>
        <w:instrText>ADDIN CSL_CITATION {"citationItems":[{"id":"ITEM-1","itemData":{"author":[{"dropping-particle":"","family":"Brooks","given":"S.P.","non-dropping-particle":"","parse-names":false,"suffix":""},{"dropping-particle":"","family":"Gelman","given":"A.","non-dropping-particle":"","parse-names":false,"suffix":""}],"container-title":"Journal of Computational and Graphical Statistics","id":"ITEM-1","issued":{"date-parts":[["1998"]]},"page":"434-455","title":"General methods for monitoring convergence of iterative simulations","type":"article-journal","volume":"7"},"uris":["http://www.mendeley.com/documents/?uuid=2c051144-3e34-4f42-90ba-0886826815b2"]}],"mendeley":{"formattedCitation":"&lt;sup&gt;5&lt;/sup&gt;","plainTextFormattedCitation":"5","previouslyFormattedCitation":"&lt;sup&gt;5&lt;/sup&gt;"},"properties":{"noteIndex":0},"schema":"https://github.com/citation-style-language/schema/raw/master/csl-citation.json"}</w:instrText>
      </w:r>
      <w:r w:rsidR="0030231C" w:rsidRPr="00E14102">
        <w:rPr>
          <w:rFonts w:cstheme="minorHAnsi"/>
          <w:lang w:val="en-SG"/>
        </w:rPr>
        <w:fldChar w:fldCharType="separate"/>
      </w:r>
      <w:r w:rsidR="0030231C" w:rsidRPr="00E14102">
        <w:rPr>
          <w:rFonts w:cstheme="minorHAnsi"/>
          <w:noProof/>
          <w:vertAlign w:val="superscript"/>
          <w:lang w:val="en-SG"/>
        </w:rPr>
        <w:t>5</w:t>
      </w:r>
      <w:r w:rsidR="0030231C" w:rsidRPr="00E14102">
        <w:rPr>
          <w:rFonts w:cstheme="minorHAnsi"/>
          <w:lang w:val="en-SG"/>
        </w:rPr>
        <w:fldChar w:fldCharType="end"/>
      </w:r>
      <w:r w:rsidR="000415F5" w:rsidRPr="00E14102">
        <w:rPr>
          <w:rFonts w:cstheme="minorHAnsi"/>
          <w:lang w:val="en-SG"/>
        </w:rPr>
        <w:t>, both</w:t>
      </w:r>
      <w:r w:rsidR="00885738" w:rsidRPr="00E14102">
        <w:rPr>
          <w:rFonts w:cstheme="minorHAnsi"/>
          <w:lang w:val="en-SG"/>
        </w:rPr>
        <w:t xml:space="preserve"> providing evidence for chain convergence</w:t>
      </w:r>
      <w:r w:rsidR="000415F5" w:rsidRPr="00E14102">
        <w:rPr>
          <w:rFonts w:cstheme="minorHAnsi"/>
          <w:lang w:val="en-SG"/>
        </w:rPr>
        <w:t>.</w:t>
      </w:r>
      <w:r w:rsidRPr="00E14102">
        <w:rPr>
          <w:rFonts w:cstheme="minorHAnsi"/>
          <w:lang w:val="en-SG"/>
        </w:rPr>
        <w:t xml:space="preserve"> </w:t>
      </w:r>
      <w:r w:rsidR="00B20019" w:rsidRPr="00E14102">
        <w:rPr>
          <w:rFonts w:cstheme="minorHAnsi"/>
          <w:lang w:val="en-SG"/>
        </w:rPr>
        <w:t>The posterior sample for all</w:t>
      </w:r>
      <w:r w:rsidRPr="00E14102">
        <w:rPr>
          <w:rFonts w:cstheme="minorHAnsi"/>
          <w:lang w:val="en-SG"/>
        </w:rPr>
        <w:t xml:space="preserve"> the model parameters was then used to estimate the uncertainty distribution of the total number of COVID-19 cases imported from the 12 major epicentres to each country. </w:t>
      </w:r>
    </w:p>
    <w:p w:rsidR="00DA29F7" w:rsidRPr="00E14102" w:rsidRDefault="00DA29F7" w:rsidP="004359C2">
      <w:pPr>
        <w:spacing w:line="336" w:lineRule="auto"/>
        <w:rPr>
          <w:rFonts w:cstheme="minorHAnsi"/>
          <w:lang w:val="en-SG"/>
        </w:rPr>
      </w:pPr>
      <w:r w:rsidRPr="00E14102">
        <w:rPr>
          <w:rFonts w:cstheme="minorHAnsi"/>
          <w:lang w:val="en-SG"/>
        </w:rPr>
        <w:t>In March 2020, a spike in the number of cases imported from United Kingdom and United States was observed in Singapore, which was partly due to the increase in the number of returning Singaporean students studying overseas</w:t>
      </w:r>
      <w:r w:rsidRPr="00E14102">
        <w:rPr>
          <w:rFonts w:cstheme="minorHAnsi"/>
          <w:lang w:val="en-SG"/>
        </w:rPr>
        <w:fldChar w:fldCharType="begin" w:fldLock="1"/>
      </w:r>
      <w:r w:rsidR="00FF375F" w:rsidRPr="00E14102">
        <w:rPr>
          <w:rFonts w:cstheme="minorHAnsi"/>
          <w:lang w:val="en-SG"/>
        </w:rPr>
        <w:instrText>ADDIN CSL_CITATION {"citationItems":[{"id":"ITEM-1","itemData":{"URL":"https://www.todayonline.com/singapore/covid-19-sporean-students-overseas-prepare-head-home-after-government-advisory-few-vow","accessed":{"date-parts":[["2020","4","11"]]},"author":[{"dropping-particle":"","family":"Elangovan","given":"Navene","non-dropping-particle":"","parse-names":false,"suffix":""},{"dropping-particle":"","family":"Lim","given":"Janice","non-dropping-particle":"","parse-names":false,"suffix":""}],"container-title":"TODAY","id":"ITEM-1","issued":{"date-parts":[["2020"]]},"title":"Covid-19: S’porean students abroad heading home after government advisory but a few plan to stay put","type":"webpage"},"uris":["http://www.mendeley.com/documents/?uuid=9e1920fe-d589-4ba9-8f0b-7e0b1f48f675"]}],"mendeley":{"formattedCitation":"&lt;sup&gt;6&lt;/sup&gt;","plainTextFormattedCitation":"6","previouslyFormattedCitation":"&lt;sup&gt;6&lt;/sup&gt;"},"properties":{"noteIndex":0},"schema":"https://github.com/citation-style-language/schema/raw/master/csl-citation.json"}</w:instrText>
      </w:r>
      <w:r w:rsidRPr="00E14102">
        <w:rPr>
          <w:rFonts w:cstheme="minorHAnsi"/>
          <w:lang w:val="en-SG"/>
        </w:rPr>
        <w:fldChar w:fldCharType="separate"/>
      </w:r>
      <w:r w:rsidR="0030231C" w:rsidRPr="00E14102">
        <w:rPr>
          <w:rFonts w:cstheme="minorHAnsi"/>
          <w:noProof/>
          <w:vertAlign w:val="superscript"/>
          <w:lang w:val="en-SG"/>
        </w:rPr>
        <w:t>6</w:t>
      </w:r>
      <w:r w:rsidRPr="00E14102">
        <w:rPr>
          <w:rFonts w:cstheme="minorHAnsi"/>
          <w:lang w:val="en-SG"/>
        </w:rPr>
        <w:fldChar w:fldCharType="end"/>
      </w:r>
      <w:r w:rsidRPr="00E14102">
        <w:rPr>
          <w:rFonts w:cstheme="minorHAnsi"/>
          <w:lang w:val="en-SG"/>
        </w:rPr>
        <w:t xml:space="preserve">. This change in flight patterns, however, may not be applicable to all African countries. Therefore, to be even more conservative, we also derived the imported case count estimates excluding United Kingdom and United States from the 12 epicentre countries </w:t>
      </w:r>
      <w:r w:rsidR="002D4FB7" w:rsidRPr="00E14102">
        <w:rPr>
          <w:rFonts w:cstheme="minorHAnsi"/>
          <w:lang w:val="en-SG"/>
        </w:rPr>
        <w:t>previously considered.</w:t>
      </w:r>
      <w:r w:rsidR="00111C17" w:rsidRPr="00E14102">
        <w:rPr>
          <w:rFonts w:cstheme="minorHAnsi"/>
          <w:lang w:val="en-SG"/>
        </w:rPr>
        <w:t xml:space="preserve"> </w:t>
      </w:r>
      <w:r w:rsidR="00405F95" w:rsidRPr="00E14102">
        <w:rPr>
          <w:rFonts w:cstheme="minorHAnsi"/>
          <w:lang w:val="en-SG"/>
        </w:rPr>
        <w:t>The resulting estimates were subsequently used in the simulations of the onward spread of SARS-CoV-2 to get our estimates of case numbers over time</w:t>
      </w:r>
      <w:r w:rsidR="00111C17" w:rsidRPr="00E14102">
        <w:rPr>
          <w:rFonts w:cstheme="minorHAnsi"/>
          <w:lang w:val="en-SG"/>
        </w:rPr>
        <w:t>.</w:t>
      </w:r>
    </w:p>
    <w:p w:rsidR="002D4FB7" w:rsidRPr="00E14102" w:rsidRDefault="002D4FB7" w:rsidP="004359C2">
      <w:pPr>
        <w:spacing w:line="336" w:lineRule="auto"/>
        <w:rPr>
          <w:rFonts w:cstheme="minorHAnsi"/>
          <w:i/>
          <w:lang w:val="en-SG"/>
        </w:rPr>
      </w:pPr>
      <w:r w:rsidRPr="00E14102">
        <w:rPr>
          <w:rFonts w:cstheme="minorHAnsi"/>
          <w:i/>
          <w:lang w:val="en-SG"/>
        </w:rPr>
        <w:t>Simulating the onward transmission following importation</w:t>
      </w:r>
    </w:p>
    <w:p w:rsidR="002D4FB7" w:rsidRPr="00E14102" w:rsidRDefault="002D4FB7" w:rsidP="004359C2">
      <w:pPr>
        <w:spacing w:line="336" w:lineRule="auto"/>
        <w:rPr>
          <w:rFonts w:cstheme="minorHAnsi"/>
          <w:lang w:val="en-SG"/>
        </w:rPr>
      </w:pPr>
      <w:r w:rsidRPr="00E14102">
        <w:rPr>
          <w:rFonts w:cstheme="minorHAnsi"/>
          <w:lang w:val="en-SG"/>
        </w:rPr>
        <w:t xml:space="preserve">We performed 1,000 simulations drawing from our estimated distribution of the number of imported cases to project the onward spread of SARS-CoV-2 in each country up to </w:t>
      </w:r>
      <w:r w:rsidR="00AD699F" w:rsidRPr="00E14102">
        <w:rPr>
          <w:rFonts w:cstheme="minorHAnsi"/>
          <w:lang w:val="en-SG"/>
        </w:rPr>
        <w:t>30</w:t>
      </w:r>
      <w:r w:rsidR="00AD699F" w:rsidRPr="00E14102">
        <w:rPr>
          <w:rFonts w:cstheme="minorHAnsi"/>
          <w:vertAlign w:val="superscript"/>
          <w:lang w:val="en-SG"/>
        </w:rPr>
        <w:t>th</w:t>
      </w:r>
      <w:r w:rsidR="00AD699F" w:rsidRPr="00E14102">
        <w:rPr>
          <w:rFonts w:cstheme="minorHAnsi"/>
          <w:lang w:val="en-SG"/>
        </w:rPr>
        <w:t xml:space="preserve"> </w:t>
      </w:r>
      <w:r w:rsidR="000571A7" w:rsidRPr="00E14102">
        <w:rPr>
          <w:rFonts w:cstheme="minorHAnsi"/>
          <w:lang w:val="en-SG"/>
        </w:rPr>
        <w:t>June</w:t>
      </w:r>
      <w:r w:rsidRPr="00E14102">
        <w:rPr>
          <w:rFonts w:cstheme="minorHAnsi"/>
          <w:lang w:val="en-SG"/>
        </w:rPr>
        <w:t xml:space="preserve"> 2020 or the date when we estimate 10,000 </w:t>
      </w:r>
      <w:r w:rsidR="001C631F" w:rsidRPr="00E14102">
        <w:rPr>
          <w:rFonts w:cstheme="minorHAnsi"/>
          <w:lang w:val="en-SG"/>
        </w:rPr>
        <w:t xml:space="preserve">cases </w:t>
      </w:r>
      <w:r w:rsidRPr="00E14102">
        <w:rPr>
          <w:rFonts w:cstheme="minorHAnsi"/>
          <w:lang w:val="en-SG"/>
        </w:rPr>
        <w:t xml:space="preserve">was reached, whichever was earlier. </w:t>
      </w:r>
      <w:r w:rsidR="00D81470" w:rsidRPr="00E14102">
        <w:rPr>
          <w:rFonts w:cstheme="minorHAnsi"/>
          <w:lang w:val="en-SG"/>
        </w:rPr>
        <w:t>The time of infection for the cases imported from country</w:t>
      </w:r>
      <m:oMath>
        <m:r>
          <w:rPr>
            <w:rFonts w:ascii="Cambria Math" w:hAnsi="Cambria Math" w:cstheme="minorHAnsi"/>
            <w:lang w:val="en-SG"/>
          </w:rPr>
          <m:t xml:space="preserve"> e</m:t>
        </m:r>
      </m:oMath>
      <w:r w:rsidR="00D81470" w:rsidRPr="00E14102">
        <w:rPr>
          <w:rFonts w:cstheme="minorHAnsi"/>
          <w:lang w:val="en-SG"/>
        </w:rPr>
        <w:t xml:space="preserve"> to country</w:t>
      </w:r>
      <m:oMath>
        <m:r>
          <w:rPr>
            <w:rFonts w:ascii="Cambria Math" w:hAnsi="Cambria Math" w:cstheme="minorHAnsi"/>
            <w:lang w:val="en-SG"/>
          </w:rPr>
          <m:t xml:space="preserve"> r</m:t>
        </m:r>
      </m:oMath>
      <w:r w:rsidR="00D81470" w:rsidRPr="00E14102">
        <w:rPr>
          <w:rFonts w:cstheme="minorHAnsi"/>
          <w:lang w:val="en-SG"/>
        </w:rPr>
        <w:t xml:space="preserve"> was simulated via resampling from the reporting </w:t>
      </w:r>
      <w:r w:rsidR="00D81470" w:rsidRPr="00E14102">
        <w:rPr>
          <w:rFonts w:cstheme="minorHAnsi"/>
          <w:lang w:val="en-SG"/>
        </w:rPr>
        <w:lastRenderedPageBreak/>
        <w:t>dates of the</w:t>
      </w:r>
      <m:oMath>
        <m:r>
          <m:rPr>
            <m:sty m:val="p"/>
          </m:rP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SG</m:t>
            </m:r>
          </m:e>
          <m:sub>
            <m:r>
              <w:rPr>
                <w:rFonts w:ascii="Cambria Math" w:hAnsi="Cambria Math" w:cstheme="minorHAnsi"/>
                <w:lang w:val="en-SG"/>
              </w:rPr>
              <m:t>e,r</m:t>
            </m:r>
          </m:sub>
        </m:sSub>
      </m:oMath>
      <w:r w:rsidR="00D81470" w:rsidRPr="00E14102">
        <w:rPr>
          <w:rFonts w:cstheme="minorHAnsi"/>
          <w:lang w:val="en-SG"/>
        </w:rPr>
        <w:t xml:space="preserve"> cases</w:t>
      </w:r>
      <w:r w:rsidRPr="00E14102">
        <w:rPr>
          <w:rFonts w:cstheme="minorHAnsi"/>
          <w:lang w:val="en-SG"/>
        </w:rPr>
        <w:t>, which was then shifted backwards by 9 days to account for the delay from infection to hospital admission based on Linton et al.’s estimates</w:t>
      </w:r>
      <w:r w:rsidRPr="00E14102">
        <w:rPr>
          <w:rFonts w:cstheme="minorHAnsi"/>
          <w:lang w:val="en-SG"/>
        </w:rPr>
        <w:fldChar w:fldCharType="begin" w:fldLock="1"/>
      </w:r>
      <w:r w:rsidR="00C71C01" w:rsidRPr="00E14102">
        <w:rPr>
          <w:rFonts w:cstheme="minorHAnsi"/>
          <w:lang w:val="en-SG"/>
        </w:rPr>
        <w:instrText>ADDIN CSL_CITATION {"citationItems":[{"id":"ITEM-1","itemData":{"DOI":"10.3390/jcm9020538","ISSN":"2077-0383","abstract":"The geographic spread of 2019 novel coronavirus (COVID-19) infections from the epicenter of Wuhan, China, has provided an opportunity to study the natural history of the recently emerged virus. Using publicly available event-date data from the ongoing epidemic, the present study investigated the incubation period and other time intervals that govern the epidemiological dynamics of COVID-19 infections. Our results show that the incubation period falls within the range of 2–14 days with 95% confidence and has a mean of around 5 days when approximated using the best-fit lognormal distribution. The mean time from illness onset to hospital admission (for treatment and/or isolation) was estimated at 3–4 days without truncation and at 5–9 days when right truncated. Based on the 95th percentile estimate of the incubation period, we recommend that the length of quarantine should be at least 14 days. The median time delay of 13 days from illness onset to death (17 days with right truncation) should be considered when estimating the COVID-19 case fatality risk.","author":[{"dropping-particle":"","family":"Linton","given":"Natalie M.","non-dropping-particle":"","parse-names":false,"suffix":""},{"dropping-particle":"","family":"Kobayashi","given":"Tetsuro","non-dropping-particle":"","parse-names":false,"suffix":""},{"dropping-particle":"","family":"Yang","given":"Yichi","non-dropping-particle":"","parse-names":false,"suffix":""},{"dropping-particle":"","family":"Hayashi","given":"Katsuma","non-dropping-particle":"","parse-names":false,"suffix":""},{"dropping-particle":"","family":"Akhmetzhanov","given":"Andrei R.","non-dropping-particle":"","parse-names":false,"suffix":""},{"dropping-particle":"","family":"Jung","given":"Sung-mok","non-dropping-particle":"","parse-names":false,"suffix":""},{"dropping-particle":"","family":"Yuan","given":"Baoyin","non-dropping-particle":"","parse-names":false,"suffix":""},{"dropping-particle":"","family":"Kinoshita","given":"Ryo","non-dropping-particle":"","parse-names":false,"suffix":""},{"dropping-particle":"","family":"Nishiura","given":"Hiroshi","non-dropping-particle":"","parse-names":false,"suffix":""}],"container-title":"Journal of Clinical Medicine","id":"ITEM-1","issue":"2","issued":{"date-parts":[["2020","2","17"]]},"page":"538","title":"Incubation Period and Other Epidemiological Characteristics of 2019 Novel Coronavirus Infections with Right Truncation: A Statistical Analysis of Publicly Available Case Data","type":"article-journal","volume":"9"},"uris":["http://www.mendeley.com/documents/?uuid=a35b76ea-12b6-4307-a18d-f4a810e6c2ee"]}],"mendeley":{"formattedCitation":"&lt;sup&gt;2&lt;/sup&gt;","plainTextFormattedCitation":"2","previouslyFormattedCitation":"&lt;sup&gt;2&lt;/sup&gt;"},"properties":{"noteIndex":0},"schema":"https://github.com/citation-style-language/schema/raw/master/csl-citation.json"}</w:instrText>
      </w:r>
      <w:r w:rsidRPr="00E14102">
        <w:rPr>
          <w:rFonts w:cstheme="minorHAnsi"/>
          <w:lang w:val="en-SG"/>
        </w:rPr>
        <w:fldChar w:fldCharType="separate"/>
      </w:r>
      <w:r w:rsidRPr="00E14102">
        <w:rPr>
          <w:rFonts w:cstheme="minorHAnsi"/>
          <w:noProof/>
          <w:vertAlign w:val="superscript"/>
          <w:lang w:val="en-SG"/>
        </w:rPr>
        <w:t>2</w:t>
      </w:r>
      <w:r w:rsidRPr="00E14102">
        <w:rPr>
          <w:rFonts w:cstheme="minorHAnsi"/>
          <w:lang w:val="en-SG"/>
        </w:rPr>
        <w:fldChar w:fldCharType="end"/>
      </w:r>
      <w:r w:rsidRPr="00E14102">
        <w:rPr>
          <w:rFonts w:cstheme="minorHAnsi"/>
          <w:lang w:val="en-SG"/>
        </w:rPr>
        <w:t>. To account for the effect of quarantine measures on the onward transmission, we only included the estimated imported cases who had acquired the infection prior to the mandatory quarantine of travellers coming into force, so that the estimation of local SARS-CoV-2 spread is conservative. Hence, following Cori et al.</w:t>
      </w:r>
      <w:r w:rsidRPr="00E14102">
        <w:rPr>
          <w:rFonts w:cstheme="minorHAnsi"/>
          <w:lang w:val="en-SG"/>
        </w:rPr>
        <w:fldChar w:fldCharType="begin" w:fldLock="1"/>
      </w:r>
      <w:r w:rsidR="00FF375F" w:rsidRPr="00E14102">
        <w:rPr>
          <w:rFonts w:cstheme="minorHAnsi"/>
          <w:lang w:val="en-SG"/>
        </w:rPr>
        <w:instrText>ADDIN CSL_CITATION {"citationItems":[{"id":"ITEM-1","itemData":{"DOI":"10.1093/aje/kwt133","ISSN":"1476-6256","author":[{"dropping-particle":"","family":"Cori","given":"Anne","non-dropping-particle":"","parse-names":false,"suffix":""},{"dropping-particle":"","family":"Ferguson","given":"Neil M.","non-dropping-particle":"","parse-names":false,"suffix":""},{"dropping-particle":"","family":"Fraser","given":"Christophe","non-dropping-particle":"","parse-names":false,"suffix":""},{"dropping-particle":"","family":"Cauchemez","given":"Simon","non-dropping-particle":"","parse-names":false,"suffix":""}],"container-title":"American Journal of Epidemiology","id":"ITEM-1","issue":"9","issued":{"date-parts":[["2013","11","1"]]},"page":"1505-1512","title":"A New Framework and Software to Estimate Time-Varying Reproduction Numbers During Epidemics","type":"article-journal","volume":"178"},"uris":["http://www.mendeley.com/documents/?uuid=f20092d7-2046-4ade-ac24-05bab7bfe9fc"]}],"mendeley":{"formattedCitation":"&lt;sup&gt;7&lt;/sup&gt;","plainTextFormattedCitation":"7","previouslyFormattedCitation":"&lt;sup&gt;7&lt;/sup&gt;"},"properties":{"noteIndex":0},"schema":"https://github.com/citation-style-language/schema/raw/master/csl-citation.json"}</w:instrText>
      </w:r>
      <w:r w:rsidRPr="00E14102">
        <w:rPr>
          <w:rFonts w:cstheme="minorHAnsi"/>
          <w:lang w:val="en-SG"/>
        </w:rPr>
        <w:fldChar w:fldCharType="separate"/>
      </w:r>
      <w:r w:rsidR="0030231C" w:rsidRPr="00E14102">
        <w:rPr>
          <w:rFonts w:cstheme="minorHAnsi"/>
          <w:noProof/>
          <w:vertAlign w:val="superscript"/>
          <w:lang w:val="en-SG"/>
        </w:rPr>
        <w:t>7</w:t>
      </w:r>
      <w:r w:rsidRPr="00E14102">
        <w:rPr>
          <w:rFonts w:cstheme="minorHAnsi"/>
          <w:lang w:val="en-SG"/>
        </w:rPr>
        <w:fldChar w:fldCharType="end"/>
      </w:r>
      <w:r w:rsidRPr="00E14102">
        <w:rPr>
          <w:rFonts w:cstheme="minorHAnsi"/>
          <w:lang w:val="en-SG"/>
        </w:rPr>
        <w:t>, in each simulation</w:t>
      </w:r>
      <m:oMath>
        <m:r>
          <w:rPr>
            <w:rFonts w:ascii="Cambria Math" w:hAnsi="Cambria Math" w:cstheme="minorHAnsi"/>
            <w:lang w:val="en-SG"/>
          </w:rPr>
          <m:t xml:space="preserve"> s</m:t>
        </m:r>
      </m:oMath>
      <w:r w:rsidRPr="00E14102">
        <w:rPr>
          <w:rFonts w:cstheme="minorHAnsi"/>
          <w:lang w:val="en-SG"/>
        </w:rPr>
        <w:t>, the total infectiousness of the infected individuals in a country</w:t>
      </w:r>
      <m:oMath>
        <m:r>
          <w:rPr>
            <w:rFonts w:ascii="Cambria Math" w:hAnsi="Cambria Math" w:cstheme="minorHAnsi"/>
            <w:lang w:val="en-SG"/>
          </w:rPr>
          <m:t xml:space="preserve"> r</m:t>
        </m:r>
      </m:oMath>
      <w:r w:rsidRPr="00E14102">
        <w:rPr>
          <w:rFonts w:cstheme="minorHAnsi"/>
          <w:lang w:val="en-SG"/>
        </w:rPr>
        <w:t xml:space="preserve"> on day</w:t>
      </w:r>
      <m:oMath>
        <m:r>
          <w:rPr>
            <w:rFonts w:ascii="Cambria Math" w:hAnsi="Cambria Math" w:cstheme="minorHAnsi"/>
            <w:lang w:val="en-SG"/>
          </w:rPr>
          <m:t xml:space="preserve"> t</m:t>
        </m:r>
      </m:oMath>
      <w:r w:rsidRPr="00E14102">
        <w:rPr>
          <w:rFonts w:cstheme="minorHAnsi"/>
          <w:lang w:val="en-SG"/>
        </w:rPr>
        <w:t xml:space="preserve"> (denoted by</w:t>
      </w:r>
      <m:oMath>
        <m:r>
          <w:rPr>
            <w:rFonts w:ascii="Cambria Math" w:hAnsi="Cambria Math" w:cstheme="minorHAnsi"/>
            <w:lang w:val="en-SG"/>
          </w:rPr>
          <m:t xml:space="preserve"> </m:t>
        </m:r>
        <m:acc>
          <m:accPr>
            <m:chr m:val="̃"/>
            <m:ctrlPr>
              <w:rPr>
                <w:rFonts w:ascii="Cambria Math" w:hAnsi="Cambria Math" w:cstheme="minorHAnsi"/>
                <w:i/>
                <w:lang w:val="en-SG"/>
              </w:rPr>
            </m:ctrlPr>
          </m:accPr>
          <m:e>
            <m:sSubSup>
              <m:sSubSupPr>
                <m:ctrlPr>
                  <w:rPr>
                    <w:rFonts w:ascii="Cambria Math" w:hAnsi="Cambria Math" w:cstheme="minorHAnsi"/>
                    <w:i/>
                    <w:lang w:val="en-SG"/>
                  </w:rPr>
                </m:ctrlPr>
              </m:sSubSupPr>
              <m:e>
                <m:r>
                  <w:rPr>
                    <w:rFonts w:ascii="Cambria Math" w:hAnsi="Cambria Math" w:cstheme="minorHAnsi"/>
                    <w:lang w:val="en-SG"/>
                  </w:rPr>
                  <m:t>I</m:t>
                </m:r>
              </m:e>
              <m:sub>
                <m:r>
                  <w:rPr>
                    <w:rFonts w:ascii="Cambria Math" w:hAnsi="Cambria Math" w:cstheme="minorHAnsi"/>
                    <w:lang w:val="en-SG"/>
                  </w:rPr>
                  <m:t>r</m:t>
                </m:r>
              </m:sub>
              <m:sup>
                <m:r>
                  <w:rPr>
                    <w:rFonts w:ascii="Cambria Math" w:hAnsi="Cambria Math" w:cstheme="minorHAnsi"/>
                    <w:lang w:val="en-SG"/>
                  </w:rPr>
                  <m:t>(t)</m:t>
                </m:r>
              </m:sup>
            </m:sSubSup>
            <m:r>
              <w:rPr>
                <w:rFonts w:ascii="Cambria Math" w:hAnsi="Cambria Math" w:cstheme="minorHAnsi"/>
                <w:lang w:val="en-SG"/>
              </w:rPr>
              <m:t>[s]</m:t>
            </m:r>
          </m:e>
        </m:acc>
      </m:oMath>
      <w:r w:rsidRPr="00E14102">
        <w:rPr>
          <w:rFonts w:cstheme="minorHAnsi"/>
          <w:lang w:val="en-SG"/>
        </w:rPr>
        <w:t xml:space="preserve">) can be expressed as the weighted sum of the past incident </w:t>
      </w:r>
      <w:r w:rsidR="001C631F" w:rsidRPr="00E14102">
        <w:rPr>
          <w:rFonts w:cstheme="minorHAnsi"/>
          <w:lang w:val="en-SG"/>
        </w:rPr>
        <w:t xml:space="preserve">cases </w:t>
      </w:r>
      <w:r w:rsidRPr="00E14102">
        <w:rPr>
          <w:rFonts w:cstheme="minorHAnsi"/>
          <w:lang w:val="en-SG"/>
        </w:rPr>
        <w:t>(considered up to 14 days prior to</w:t>
      </w:r>
      <m:oMath>
        <m:r>
          <w:rPr>
            <w:rFonts w:ascii="Cambria Math" w:hAnsi="Cambria Math" w:cstheme="minorHAnsi"/>
            <w:lang w:val="en-SG"/>
          </w:rPr>
          <m:t xml:space="preserve"> t</m:t>
        </m:r>
      </m:oMath>
      <w:r w:rsidRPr="00E14102">
        <w:rPr>
          <w:rFonts w:cstheme="minorHAnsi"/>
          <w:lang w:val="en-SG"/>
        </w:rPr>
        <w:t>):</w:t>
      </w:r>
    </w:p>
    <w:p w:rsidR="002D4FB7" w:rsidRPr="00E14102" w:rsidRDefault="002613E5" w:rsidP="004359C2">
      <w:pPr>
        <w:spacing w:line="336" w:lineRule="auto"/>
        <w:rPr>
          <w:rFonts w:cstheme="minorHAnsi"/>
          <w:lang w:val="en-SG"/>
        </w:rPr>
      </w:pPr>
      <m:oMathPara>
        <m:oMath>
          <m:acc>
            <m:accPr>
              <m:chr m:val="̃"/>
              <m:ctrlPr>
                <w:rPr>
                  <w:rFonts w:ascii="Cambria Math" w:hAnsi="Cambria Math" w:cstheme="minorHAnsi"/>
                  <w:i/>
                  <w:lang w:val="en-SG"/>
                </w:rPr>
              </m:ctrlPr>
            </m:accPr>
            <m:e>
              <m:sSubSup>
                <m:sSubSupPr>
                  <m:ctrlPr>
                    <w:rPr>
                      <w:rFonts w:ascii="Cambria Math" w:hAnsi="Cambria Math" w:cstheme="minorHAnsi"/>
                      <w:i/>
                      <w:lang w:val="en-SG"/>
                    </w:rPr>
                  </m:ctrlPr>
                </m:sSubSupPr>
                <m:e>
                  <m:r>
                    <w:rPr>
                      <w:rFonts w:ascii="Cambria Math" w:hAnsi="Cambria Math" w:cstheme="minorHAnsi"/>
                      <w:lang w:val="en-SG"/>
                    </w:rPr>
                    <m:t>I</m:t>
                  </m:r>
                </m:e>
                <m:sub>
                  <m:r>
                    <w:rPr>
                      <w:rFonts w:ascii="Cambria Math" w:hAnsi="Cambria Math" w:cstheme="minorHAnsi"/>
                      <w:lang w:val="en-SG"/>
                    </w:rPr>
                    <m:t>r</m:t>
                  </m:r>
                </m:sub>
                <m:sup>
                  <m:r>
                    <w:rPr>
                      <w:rFonts w:ascii="Cambria Math" w:hAnsi="Cambria Math" w:cstheme="minorHAnsi"/>
                      <w:lang w:val="en-SG"/>
                    </w:rPr>
                    <m:t>(t)</m:t>
                  </m:r>
                </m:sup>
              </m:sSubSup>
              <m:r>
                <w:rPr>
                  <w:rFonts w:ascii="Cambria Math" w:hAnsi="Cambria Math" w:cstheme="minorHAnsi"/>
                  <w:lang w:val="en-SG"/>
                </w:rPr>
                <m:t>[s]</m:t>
              </m:r>
            </m:e>
          </m:acc>
          <m:r>
            <w:rPr>
              <w:rFonts w:ascii="Cambria Math" w:hAnsi="Cambria Math" w:cstheme="minorHAnsi"/>
              <w:lang w:val="en-SG"/>
            </w:rPr>
            <m:t>=</m:t>
          </m:r>
          <m:nary>
            <m:naryPr>
              <m:chr m:val="∑"/>
              <m:limLoc m:val="undOvr"/>
              <m:ctrlPr>
                <w:rPr>
                  <w:rFonts w:ascii="Cambria Math" w:hAnsi="Cambria Math" w:cstheme="minorHAnsi"/>
                  <w:i/>
                  <w:lang w:val="en-SG"/>
                </w:rPr>
              </m:ctrlPr>
            </m:naryPr>
            <m:sub>
              <m:r>
                <w:rPr>
                  <w:rFonts w:ascii="Cambria Math" w:hAnsi="Cambria Math" w:cstheme="minorHAnsi"/>
                  <w:lang w:val="en-SG"/>
                </w:rPr>
                <m:t>u=1</m:t>
              </m:r>
            </m:sub>
            <m:sup>
              <m:r>
                <w:rPr>
                  <w:rFonts w:ascii="Cambria Math" w:hAnsi="Cambria Math" w:cstheme="minorHAnsi"/>
                  <w:lang w:val="en-SG"/>
                </w:rPr>
                <m:t>14</m:t>
              </m:r>
            </m:sup>
            <m:e>
              <m:sSub>
                <m:sSubPr>
                  <m:ctrlPr>
                    <w:rPr>
                      <w:rFonts w:ascii="Cambria Math" w:hAnsi="Cambria Math" w:cstheme="minorHAnsi"/>
                      <w:i/>
                      <w:lang w:val="en-SG"/>
                    </w:rPr>
                  </m:ctrlPr>
                </m:sSubPr>
                <m:e>
                  <m:r>
                    <w:rPr>
                      <w:rFonts w:ascii="Cambria Math" w:hAnsi="Cambria Math" w:cstheme="minorHAnsi"/>
                      <w:lang w:val="en-SG"/>
                    </w:rPr>
                    <m:t>ω</m:t>
                  </m:r>
                </m:e>
                <m:sub>
                  <m:r>
                    <w:rPr>
                      <w:rFonts w:ascii="Cambria Math" w:hAnsi="Cambria Math" w:cstheme="minorHAnsi"/>
                      <w:lang w:val="en-SG"/>
                    </w:rPr>
                    <m:t>u</m:t>
                  </m:r>
                </m:sub>
              </m:sSub>
              <m:r>
                <w:rPr>
                  <w:rFonts w:ascii="Cambria Math" w:hAnsi="Cambria Math" w:cstheme="minorHAnsi"/>
                  <w:lang w:val="en-SG"/>
                </w:rPr>
                <m:t>∙</m:t>
              </m:r>
              <m:sSubSup>
                <m:sSubSupPr>
                  <m:ctrlPr>
                    <w:rPr>
                      <w:rFonts w:ascii="Cambria Math" w:hAnsi="Cambria Math" w:cstheme="minorHAnsi"/>
                      <w:i/>
                      <w:lang w:val="en-SG"/>
                    </w:rPr>
                  </m:ctrlPr>
                </m:sSubSupPr>
                <m:e>
                  <m:r>
                    <w:rPr>
                      <w:rFonts w:ascii="Cambria Math" w:hAnsi="Cambria Math" w:cstheme="minorHAnsi"/>
                      <w:lang w:val="en-SG"/>
                    </w:rPr>
                    <m:t>I</m:t>
                  </m:r>
                </m:e>
                <m:sub>
                  <m:r>
                    <w:rPr>
                      <w:rFonts w:ascii="Cambria Math" w:hAnsi="Cambria Math" w:cstheme="minorHAnsi"/>
                      <w:lang w:val="en-SG"/>
                    </w:rPr>
                    <m:t>r</m:t>
                  </m:r>
                </m:sub>
                <m:sup>
                  <m:d>
                    <m:dPr>
                      <m:ctrlPr>
                        <w:rPr>
                          <w:rFonts w:ascii="Cambria Math" w:hAnsi="Cambria Math" w:cstheme="minorHAnsi"/>
                          <w:i/>
                          <w:lang w:val="en-SG"/>
                        </w:rPr>
                      </m:ctrlPr>
                    </m:dPr>
                    <m:e>
                      <m:r>
                        <w:rPr>
                          <w:rFonts w:ascii="Cambria Math" w:hAnsi="Cambria Math" w:cstheme="minorHAnsi"/>
                          <w:lang w:val="en-SG"/>
                        </w:rPr>
                        <m:t>t-u</m:t>
                      </m:r>
                    </m:e>
                  </m:d>
                </m:sup>
              </m:sSubSup>
              <m:d>
                <m:dPr>
                  <m:begChr m:val="["/>
                  <m:endChr m:val="]"/>
                  <m:ctrlPr>
                    <w:rPr>
                      <w:rFonts w:ascii="Cambria Math" w:hAnsi="Cambria Math" w:cstheme="minorHAnsi"/>
                      <w:i/>
                      <w:lang w:val="en-SG"/>
                    </w:rPr>
                  </m:ctrlPr>
                </m:dPr>
                <m:e>
                  <m:r>
                    <w:rPr>
                      <w:rFonts w:ascii="Cambria Math" w:hAnsi="Cambria Math" w:cstheme="minorHAnsi"/>
                      <w:lang w:val="en-SG"/>
                    </w:rPr>
                    <m:t>s</m:t>
                  </m:r>
                </m:e>
              </m:d>
              <m:r>
                <w:rPr>
                  <w:rFonts w:ascii="Cambria Math" w:hAnsi="Cambria Math" w:cstheme="minorHAnsi"/>
                  <w:lang w:val="en-SG"/>
                </w:rPr>
                <m:t>.</m:t>
              </m:r>
            </m:e>
          </m:nary>
        </m:oMath>
      </m:oMathPara>
    </w:p>
    <w:p w:rsidR="002D4FB7" w:rsidRPr="00E14102" w:rsidRDefault="002D4FB7" w:rsidP="004359C2">
      <w:pPr>
        <w:spacing w:line="336" w:lineRule="auto"/>
        <w:rPr>
          <w:rFonts w:cstheme="minorHAnsi"/>
          <w:lang w:val="en-SG"/>
        </w:rPr>
      </w:pPr>
      <w:r w:rsidRPr="00E14102">
        <w:rPr>
          <w:rFonts w:cstheme="minorHAnsi"/>
          <w:lang w:val="en-SG"/>
        </w:rPr>
        <w:t>In the equation above,</w:t>
      </w:r>
      <m:oMath>
        <m:r>
          <w:rPr>
            <w:rFonts w:ascii="Cambria Math" w:hAnsi="Cambria Math" w:cstheme="minorHAnsi"/>
            <w:lang w:val="en-SG"/>
          </w:rPr>
          <m:t xml:space="preserve"> </m:t>
        </m:r>
        <m:sSubSup>
          <m:sSubSupPr>
            <m:ctrlPr>
              <w:rPr>
                <w:rFonts w:ascii="Cambria Math" w:hAnsi="Cambria Math" w:cstheme="minorHAnsi"/>
                <w:i/>
                <w:lang w:val="en-SG"/>
              </w:rPr>
            </m:ctrlPr>
          </m:sSubSupPr>
          <m:e>
            <m:r>
              <w:rPr>
                <w:rFonts w:ascii="Cambria Math" w:hAnsi="Cambria Math" w:cstheme="minorHAnsi"/>
                <w:lang w:val="en-SG"/>
              </w:rPr>
              <m:t>I</m:t>
            </m:r>
          </m:e>
          <m:sub>
            <m:r>
              <w:rPr>
                <w:rFonts w:ascii="Cambria Math" w:hAnsi="Cambria Math" w:cstheme="minorHAnsi"/>
                <w:lang w:val="en-SG"/>
              </w:rPr>
              <m:t>r</m:t>
            </m:r>
          </m:sub>
          <m:sup>
            <m:d>
              <m:dPr>
                <m:ctrlPr>
                  <w:rPr>
                    <w:rFonts w:ascii="Cambria Math" w:hAnsi="Cambria Math" w:cstheme="minorHAnsi"/>
                    <w:i/>
                    <w:lang w:val="en-SG"/>
                  </w:rPr>
                </m:ctrlPr>
              </m:dPr>
              <m:e>
                <m:r>
                  <w:rPr>
                    <w:rFonts w:ascii="Cambria Math" w:hAnsi="Cambria Math" w:cstheme="minorHAnsi"/>
                    <w:lang w:val="en-SG"/>
                  </w:rPr>
                  <m:t>t-u</m:t>
                </m:r>
              </m:e>
            </m:d>
          </m:sup>
        </m:sSubSup>
        <m:d>
          <m:dPr>
            <m:begChr m:val="["/>
            <m:endChr m:val="]"/>
            <m:ctrlPr>
              <w:rPr>
                <w:rFonts w:ascii="Cambria Math" w:hAnsi="Cambria Math" w:cstheme="minorHAnsi"/>
                <w:i/>
                <w:lang w:val="en-SG"/>
              </w:rPr>
            </m:ctrlPr>
          </m:dPr>
          <m:e>
            <m:r>
              <w:rPr>
                <w:rFonts w:ascii="Cambria Math" w:hAnsi="Cambria Math" w:cstheme="minorHAnsi"/>
                <w:lang w:val="en-SG"/>
              </w:rPr>
              <m:t>s</m:t>
            </m:r>
          </m:e>
        </m:d>
      </m:oMath>
      <w:r w:rsidRPr="00E14102">
        <w:rPr>
          <w:rFonts w:cstheme="minorHAnsi"/>
          <w:lang w:val="en-SG"/>
        </w:rPr>
        <w:t xml:space="preserve"> denotes the number of incident </w:t>
      </w:r>
      <w:r w:rsidR="001C631F" w:rsidRPr="00E14102">
        <w:rPr>
          <w:rFonts w:cstheme="minorHAnsi"/>
          <w:lang w:val="en-SG"/>
        </w:rPr>
        <w:t xml:space="preserve">cases </w:t>
      </w:r>
      <w:r w:rsidRPr="00E14102">
        <w:rPr>
          <w:rFonts w:cstheme="minorHAnsi"/>
          <w:lang w:val="en-SG"/>
        </w:rPr>
        <w:t>in country</w:t>
      </w:r>
      <m:oMath>
        <m:r>
          <w:rPr>
            <w:rFonts w:ascii="Cambria Math" w:hAnsi="Cambria Math" w:cstheme="minorHAnsi"/>
            <w:lang w:val="en-SG"/>
          </w:rPr>
          <m:t xml:space="preserve"> r</m:t>
        </m:r>
      </m:oMath>
      <w:r w:rsidRPr="00E14102">
        <w:rPr>
          <w:rFonts w:cstheme="minorHAnsi"/>
          <w:lang w:val="en-SG"/>
        </w:rPr>
        <w:t xml:space="preserve"> on day</w:t>
      </w:r>
      <m:oMath>
        <m:r>
          <w:rPr>
            <w:rFonts w:ascii="Cambria Math" w:hAnsi="Cambria Math" w:cstheme="minorHAnsi"/>
            <w:lang w:val="en-SG"/>
          </w:rPr>
          <m:t xml:space="preserve"> (t-u)</m:t>
        </m:r>
      </m:oMath>
      <w:r w:rsidRPr="00E14102">
        <w:rPr>
          <w:rFonts w:cstheme="minorHAnsi"/>
          <w:lang w:val="en-SG"/>
        </w:rPr>
        <w:t xml:space="preserve"> generated in simulation</w:t>
      </w:r>
      <m:oMath>
        <m:r>
          <w:rPr>
            <w:rFonts w:ascii="Cambria Math" w:hAnsi="Cambria Math" w:cstheme="minorHAnsi"/>
            <w:lang w:val="en-SG"/>
          </w:rPr>
          <m:t xml:space="preserve"> s</m:t>
        </m:r>
      </m:oMath>
      <w:r w:rsidRPr="00E14102">
        <w:rPr>
          <w:rFonts w:cstheme="minorHAnsi"/>
          <w:lang w:val="en-SG"/>
        </w:rPr>
        <w:t xml:space="preserve">, which included both the number of incident local </w:t>
      </w:r>
      <w:r w:rsidR="001C631F" w:rsidRPr="00E14102">
        <w:rPr>
          <w:rFonts w:cstheme="minorHAnsi"/>
          <w:lang w:val="en-SG"/>
        </w:rPr>
        <w:t xml:space="preserve">cases </w:t>
      </w:r>
      <w:r w:rsidRPr="00E14102">
        <w:rPr>
          <w:rFonts w:cstheme="minorHAnsi"/>
          <w:lang w:val="en-SG"/>
        </w:rPr>
        <w:t xml:space="preserve">and the </w:t>
      </w:r>
      <w:r w:rsidRPr="00E14102">
        <w:rPr>
          <w:rFonts w:cstheme="minorHAnsi"/>
          <w:i/>
          <w:lang w:val="en-SG"/>
        </w:rPr>
        <w:t>effective</w:t>
      </w:r>
      <w:r w:rsidRPr="00E14102">
        <w:rPr>
          <w:rFonts w:cstheme="minorHAnsi"/>
          <w:lang w:val="en-SG"/>
        </w:rPr>
        <w:t xml:space="preserve"> number of imported </w:t>
      </w:r>
      <w:r w:rsidR="009B057C" w:rsidRPr="00E14102">
        <w:rPr>
          <w:rFonts w:cstheme="minorHAnsi"/>
          <w:lang w:val="en-SG"/>
        </w:rPr>
        <w:t xml:space="preserve">cases </w:t>
      </w:r>
      <w:r w:rsidRPr="00E14102">
        <w:rPr>
          <w:rFonts w:cstheme="minorHAnsi"/>
          <w:lang w:val="en-SG"/>
        </w:rPr>
        <w:t xml:space="preserve">(i.e. after adjusted for the effect of mandatory quarantine measures, if applicable) whose </w:t>
      </w:r>
      <w:r w:rsidRPr="00E14102">
        <w:rPr>
          <w:rFonts w:cstheme="minorHAnsi"/>
          <w:i/>
          <w:lang w:val="en-SG"/>
        </w:rPr>
        <w:t>infection date</w:t>
      </w:r>
      <w:r w:rsidRPr="00E14102">
        <w:rPr>
          <w:rFonts w:cstheme="minorHAnsi"/>
          <w:lang w:val="en-SG"/>
        </w:rPr>
        <w:t xml:space="preserve"> was</w:t>
      </w:r>
      <m:oMath>
        <m:r>
          <w:rPr>
            <w:rFonts w:ascii="Cambria Math" w:hAnsi="Cambria Math" w:cstheme="minorHAnsi"/>
            <w:lang w:val="en-SG"/>
          </w:rPr>
          <m:t xml:space="preserve"> </m:t>
        </m:r>
        <m:d>
          <m:dPr>
            <m:ctrlPr>
              <w:rPr>
                <w:rFonts w:ascii="Cambria Math" w:hAnsi="Cambria Math" w:cstheme="minorHAnsi"/>
                <w:i/>
                <w:lang w:val="en-SG"/>
              </w:rPr>
            </m:ctrlPr>
          </m:dPr>
          <m:e>
            <m:r>
              <w:rPr>
                <w:rFonts w:ascii="Cambria Math" w:hAnsi="Cambria Math" w:cstheme="minorHAnsi"/>
                <w:lang w:val="en-SG"/>
              </w:rPr>
              <m:t>t-u</m:t>
            </m:r>
          </m:e>
        </m:d>
      </m:oMath>
      <w:r w:rsidRPr="00E14102">
        <w:rPr>
          <w:rFonts w:cstheme="minorHAnsi"/>
          <w:lang w:val="en-SG"/>
        </w:rPr>
        <w:t>. The weight parameter</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ω</m:t>
            </m:r>
          </m:e>
          <m:sub>
            <m:r>
              <w:rPr>
                <w:rFonts w:ascii="Cambria Math" w:hAnsi="Cambria Math" w:cstheme="minorHAnsi"/>
                <w:lang w:val="en-SG"/>
              </w:rPr>
              <m:t>u</m:t>
            </m:r>
          </m:sub>
        </m:sSub>
      </m:oMath>
      <w:r w:rsidRPr="00E14102">
        <w:rPr>
          <w:rFonts w:cstheme="minorHAnsi"/>
          <w:lang w:val="en-SG"/>
        </w:rPr>
        <w:t xml:space="preserve"> can be derived from the cumulative distribution function of COVID-19’s serial interval based on Nishiura et al.’s estimate (denoted by</w:t>
      </w:r>
      <m:oMath>
        <m:r>
          <w:rPr>
            <w:rFonts w:ascii="Cambria Math" w:hAnsi="Cambria Math" w:cstheme="minorHAnsi"/>
            <w:lang w:val="en-SG"/>
          </w:rPr>
          <m:t xml:space="preserve"> F(∙)</m:t>
        </m:r>
      </m:oMath>
      <w:r w:rsidRPr="00E14102">
        <w:rPr>
          <w:rFonts w:cstheme="minorHAnsi"/>
          <w:lang w:val="en-SG"/>
        </w:rPr>
        <w:t>)</w:t>
      </w:r>
      <w:r w:rsidRPr="00E14102">
        <w:rPr>
          <w:rFonts w:cstheme="minorHAnsi"/>
          <w:lang w:val="en-SG"/>
        </w:rPr>
        <w:fldChar w:fldCharType="begin" w:fldLock="1"/>
      </w:r>
      <w:r w:rsidR="00FF375F" w:rsidRPr="00E14102">
        <w:rPr>
          <w:rFonts w:cstheme="minorHAnsi"/>
          <w:lang w:val="en-SG"/>
        </w:rPr>
        <w:instrText>ADDIN CSL_CITATION {"citationItems":[{"id":"ITEM-1","itemData":{"DOI":"10.1016/j.ijid.2020.02.060","ISSN":"12019712","author":[{"dropping-particle":"","family":"Nishiura","given":"Hiroshi","non-dropping-particle":"","parse-names":false,"suffix":""},{"dropping-particle":"","family":"Linton","given":"Natalie M.","non-dropping-particle":"","parse-names":false,"suffix":""},{"dropping-particle":"","family":"Akhmetzhanov","given":"Andrei R.","non-dropping-particle":"","parse-names":false,"suffix":""}],"container-title":"International Journal of Infectious Diseases","id":"ITEM-1","issued":{"date-parts":[["2020","4"]]},"page":"284-286","title":"Serial interval of novel coronavirus (COVID-19) infections","type":"article-journal","volume":"93"},"uris":["http://www.mendeley.com/documents/?uuid=e5f397c6-4684-46f0-a228-aa922a89c904"]}],"mendeley":{"formattedCitation":"&lt;sup&gt;8&lt;/sup&gt;","plainTextFormattedCitation":"8","previouslyFormattedCitation":"&lt;sup&gt;8&lt;/sup&gt;"},"properties":{"noteIndex":0},"schema":"https://github.com/citation-style-language/schema/raw/master/csl-citation.json"}</w:instrText>
      </w:r>
      <w:r w:rsidRPr="00E14102">
        <w:rPr>
          <w:rFonts w:cstheme="minorHAnsi"/>
          <w:lang w:val="en-SG"/>
        </w:rPr>
        <w:fldChar w:fldCharType="separate"/>
      </w:r>
      <w:r w:rsidR="0030231C" w:rsidRPr="00E14102">
        <w:rPr>
          <w:rFonts w:cstheme="minorHAnsi"/>
          <w:noProof/>
          <w:vertAlign w:val="superscript"/>
          <w:lang w:val="en-SG"/>
        </w:rPr>
        <w:t>8</w:t>
      </w:r>
      <w:r w:rsidRPr="00E14102">
        <w:rPr>
          <w:rFonts w:cstheme="minorHAnsi"/>
          <w:lang w:val="en-SG"/>
        </w:rPr>
        <w:fldChar w:fldCharType="end"/>
      </w:r>
      <w:r w:rsidR="004B21B3" w:rsidRPr="00E14102">
        <w:rPr>
          <w:rFonts w:cstheme="minorHAnsi"/>
          <w:lang w:val="en-SG"/>
        </w:rPr>
        <w:t xml:space="preserve"> (Refer to the section “Derivation of the weight parameters”)</w:t>
      </w:r>
      <w:r w:rsidRPr="00E14102">
        <w:rPr>
          <w:rFonts w:cstheme="minorHAnsi"/>
          <w:lang w:val="en-SG"/>
        </w:rPr>
        <w:t>:</w:t>
      </w:r>
    </w:p>
    <w:p w:rsidR="002D4FB7" w:rsidRPr="00E14102" w:rsidRDefault="002613E5" w:rsidP="004359C2">
      <w:pPr>
        <w:spacing w:line="336" w:lineRule="auto"/>
        <w:rPr>
          <w:rFonts w:cstheme="minorHAnsi"/>
          <w:lang w:val="en-SG"/>
        </w:rPr>
      </w:pPr>
      <m:oMathPara>
        <m:oMath>
          <m:sSub>
            <m:sSubPr>
              <m:ctrlPr>
                <w:rPr>
                  <w:rFonts w:ascii="Cambria Math" w:hAnsi="Cambria Math" w:cstheme="minorHAnsi"/>
                  <w:i/>
                  <w:lang w:val="en-SG"/>
                </w:rPr>
              </m:ctrlPr>
            </m:sSubPr>
            <m:e>
              <m:r>
                <w:rPr>
                  <w:rFonts w:ascii="Cambria Math" w:hAnsi="Cambria Math" w:cstheme="minorHAnsi"/>
                  <w:lang w:val="en-SG"/>
                </w:rPr>
                <m:t>ω</m:t>
              </m:r>
            </m:e>
            <m:sub>
              <m:r>
                <w:rPr>
                  <w:rFonts w:ascii="Cambria Math" w:hAnsi="Cambria Math" w:cstheme="minorHAnsi"/>
                  <w:lang w:val="en-SG"/>
                </w:rPr>
                <m:t>u</m:t>
              </m:r>
            </m:sub>
          </m:sSub>
          <m:r>
            <w:rPr>
              <w:rFonts w:ascii="Cambria Math" w:hAnsi="Cambria Math" w:cstheme="minorHAnsi"/>
              <w:lang w:val="en-SG"/>
            </w:rPr>
            <m:t>=</m:t>
          </m:r>
          <m:nary>
            <m:naryPr>
              <m:limLoc m:val="subSup"/>
              <m:ctrlPr>
                <w:rPr>
                  <w:rFonts w:ascii="Cambria Math" w:hAnsi="Cambria Math" w:cstheme="minorHAnsi"/>
                  <w:i/>
                  <w:lang w:val="en-SG"/>
                </w:rPr>
              </m:ctrlPr>
            </m:naryPr>
            <m:sub>
              <m:r>
                <w:rPr>
                  <w:rFonts w:ascii="Cambria Math" w:hAnsi="Cambria Math" w:cstheme="minorHAnsi"/>
                  <w:lang w:val="en-SG"/>
                </w:rPr>
                <m:t>u-1</m:t>
              </m:r>
            </m:sub>
            <m:sup>
              <m:r>
                <w:rPr>
                  <w:rFonts w:ascii="Cambria Math" w:hAnsi="Cambria Math" w:cstheme="minorHAnsi"/>
                  <w:lang w:val="en-SG"/>
                </w:rPr>
                <m:t>u</m:t>
              </m:r>
            </m:sup>
            <m:e>
              <m:r>
                <w:rPr>
                  <w:rFonts w:ascii="Cambria Math" w:hAnsi="Cambria Math" w:cstheme="minorHAnsi"/>
                  <w:lang w:val="en-SG"/>
                </w:rPr>
                <m:t>F</m:t>
              </m:r>
              <m:d>
                <m:dPr>
                  <m:ctrlPr>
                    <w:rPr>
                      <w:rFonts w:ascii="Cambria Math" w:hAnsi="Cambria Math" w:cstheme="minorHAnsi"/>
                      <w:i/>
                      <w:lang w:val="en-SG"/>
                    </w:rPr>
                  </m:ctrlPr>
                </m:dPr>
                <m:e>
                  <m:r>
                    <w:rPr>
                      <w:rFonts w:ascii="Cambria Math" w:hAnsi="Cambria Math" w:cstheme="minorHAnsi"/>
                      <w:lang w:val="en-SG"/>
                    </w:rPr>
                    <m:t>τ+1</m:t>
                  </m:r>
                </m:e>
              </m:d>
              <m:r>
                <w:rPr>
                  <w:rFonts w:ascii="Cambria Math" w:hAnsi="Cambria Math" w:cstheme="minorHAnsi"/>
                  <w:lang w:val="en-SG"/>
                </w:rPr>
                <m:t>-F(τ)</m:t>
              </m:r>
            </m:e>
          </m:nary>
          <m:r>
            <w:rPr>
              <w:rFonts w:ascii="Cambria Math" w:hAnsi="Cambria Math" w:cstheme="minorHAnsi"/>
              <w:lang w:val="en-SG"/>
            </w:rPr>
            <m:t>dτ .</m:t>
          </m:r>
        </m:oMath>
      </m:oMathPara>
    </w:p>
    <w:p w:rsidR="002D4FB7" w:rsidRPr="00E14102" w:rsidRDefault="0049104C" w:rsidP="004359C2">
      <w:pPr>
        <w:spacing w:line="336" w:lineRule="auto"/>
        <w:rPr>
          <w:rFonts w:cstheme="minorHAnsi"/>
          <w:lang w:val="en-SG"/>
        </w:rPr>
      </w:pPr>
      <w:r w:rsidRPr="00E14102">
        <w:rPr>
          <w:rFonts w:cstheme="minorHAnsi"/>
          <w:lang w:val="en-SG"/>
        </w:rPr>
        <w:t xml:space="preserve">We assumed the offspring distribution </w:t>
      </w:r>
      <w:r w:rsidR="002D4FB7" w:rsidRPr="00E14102">
        <w:rPr>
          <w:rFonts w:cstheme="minorHAnsi"/>
          <w:lang w:val="en-SG"/>
        </w:rPr>
        <w:t xml:space="preserve">to follow a negative binomial distribution with mean </w:t>
      </w:r>
      <m:oMath>
        <m:r>
          <w:rPr>
            <w:rFonts w:ascii="Cambria Math" w:hAnsi="Cambria Math" w:cs="Calibri Light"/>
            <w:sz w:val="20"/>
            <w:szCs w:val="20"/>
            <w:lang w:val="en-SG"/>
          </w:rPr>
          <m:t xml:space="preserve">μ=2 </m:t>
        </m:r>
      </m:oMath>
      <w:r w:rsidR="00FF375F" w:rsidRPr="00E14102">
        <w:rPr>
          <w:rFonts w:cstheme="minorHAnsi"/>
          <w:lang w:val="en-SG"/>
        </w:rPr>
        <w:t>in the absence of stay-at-home order, and</w:t>
      </w:r>
      <w:r w:rsidR="001A547E" w:rsidRPr="00E14102">
        <w:rPr>
          <w:rFonts w:cstheme="minorHAnsi"/>
          <w:lang w:val="en-SG"/>
        </w:rPr>
        <w:t xml:space="preserve"> mean</w:t>
      </w:r>
      <m:oMath>
        <m:r>
          <w:rPr>
            <w:rFonts w:ascii="Cambria Math" w:hAnsi="Cambria Math" w:cstheme="minorHAnsi"/>
            <w:lang w:val="en-SG"/>
          </w:rPr>
          <m:t xml:space="preserve"> </m:t>
        </m:r>
        <m:sSup>
          <m:sSupPr>
            <m:ctrlPr>
              <w:rPr>
                <w:rFonts w:ascii="Cambria Math" w:hAnsi="Cambria Math" w:cstheme="minorHAnsi"/>
                <w:i/>
                <w:lang w:val="en-SG"/>
              </w:rPr>
            </m:ctrlPr>
          </m:sSupPr>
          <m:e>
            <m:r>
              <w:rPr>
                <w:rFonts w:ascii="Cambria Math" w:hAnsi="Cambria Math" w:cstheme="minorHAnsi"/>
                <w:lang w:val="en-SG"/>
              </w:rPr>
              <m:t>μ</m:t>
            </m:r>
          </m:e>
          <m:sup>
            <m:r>
              <w:rPr>
                <w:rFonts w:ascii="Cambria Math" w:hAnsi="Cambria Math" w:cstheme="minorHAnsi"/>
                <w:lang w:val="en-SG"/>
              </w:rPr>
              <m:t>'</m:t>
            </m:r>
          </m:sup>
        </m:sSup>
        <m:r>
          <w:rPr>
            <w:rFonts w:ascii="Cambria Math" w:hAnsi="Cambria Math" w:cstheme="minorHAnsi" w:hint="eastAsia"/>
            <w:lang w:val="en-SG"/>
          </w:rPr>
          <m:t>=1.0</m:t>
        </m:r>
        <m:r>
          <w:rPr>
            <w:rFonts w:ascii="Cambria Math" w:hAnsi="Cambria Math" w:cstheme="minorHAnsi"/>
            <w:lang w:val="en-SG"/>
          </w:rPr>
          <m:t xml:space="preserve"> </m:t>
        </m:r>
        <m:r>
          <m:rPr>
            <m:sty m:val="p"/>
          </m:rPr>
          <w:rPr>
            <w:rFonts w:ascii="Cambria Math" w:hAnsi="Cambria Math" w:cstheme="minorHAnsi" w:hint="eastAsia"/>
            <w:lang w:val="en-SG"/>
          </w:rPr>
          <m:t>or</m:t>
        </m:r>
        <m:r>
          <w:rPr>
            <w:rFonts w:ascii="Cambria Math" w:hAnsi="Cambria Math" w:cstheme="minorHAnsi" w:hint="eastAsia"/>
            <w:lang w:val="en-SG"/>
          </w:rPr>
          <m:t xml:space="preserve"> </m:t>
        </m:r>
        <m:r>
          <w:rPr>
            <w:rFonts w:ascii="Cambria Math" w:hAnsi="Cambria Math" w:cstheme="minorHAnsi"/>
            <w:lang w:val="en-SG"/>
          </w:rPr>
          <m:t>1.5</m:t>
        </m:r>
      </m:oMath>
      <w:r w:rsidR="00FF375F" w:rsidRPr="00E14102">
        <w:rPr>
          <w:rFonts w:cstheme="minorHAnsi"/>
          <w:lang w:val="en-SG"/>
        </w:rPr>
        <w:t xml:space="preserve"> once the stay-at-home order came into force, where we created two scenarios for the value of</w:t>
      </w:r>
      <m:oMath>
        <m:r>
          <w:rPr>
            <w:rFonts w:ascii="Cambria Math" w:hAnsi="Cambria Math" w:cstheme="minorHAnsi"/>
            <w:lang w:val="en-SG"/>
          </w:rPr>
          <m:t xml:space="preserve"> μ'</m:t>
        </m:r>
      </m:oMath>
      <w:r w:rsidR="00FF375F" w:rsidRPr="00E14102">
        <w:rPr>
          <w:rFonts w:cstheme="minorHAnsi"/>
          <w:lang w:val="en-SG"/>
        </w:rPr>
        <w:t xml:space="preserve">. The over-dispersion parameter (denoted by </w:t>
      </w:r>
      <m:oMath>
        <m:r>
          <w:rPr>
            <w:rFonts w:ascii="Cambria Math" w:hAnsi="Cambria Math" w:cstheme="minorHAnsi"/>
            <w:lang w:val="en-SG"/>
          </w:rPr>
          <m:t>k</m:t>
        </m:r>
      </m:oMath>
      <w:r w:rsidR="00FF375F" w:rsidRPr="00E14102">
        <w:rPr>
          <w:rFonts w:cstheme="minorHAnsi"/>
          <w:lang w:val="en-SG"/>
        </w:rPr>
        <w:t>) of the offspring distribution was assumed to be time-invariant, and we tested the sensitivity of our simulation results with respect to the estimated value of</w:t>
      </w:r>
      <m:oMath>
        <m:r>
          <w:rPr>
            <w:rFonts w:ascii="Cambria Math" w:hAnsi="Cambria Math" w:cstheme="minorHAnsi"/>
            <w:lang w:val="en-SG"/>
          </w:rPr>
          <m:t xml:space="preserve"> k</m:t>
        </m:r>
      </m:oMath>
      <w:r w:rsidR="00FF375F" w:rsidRPr="00E14102">
        <w:rPr>
          <w:rFonts w:cstheme="minorHAnsi"/>
          <w:lang w:val="en-SG"/>
        </w:rPr>
        <w:t xml:space="preserve"> obtained from previous studies, namely, 0.10 by Endo et al</w:t>
      </w:r>
      <w:r w:rsidR="00FF375F" w:rsidRPr="00E14102">
        <w:rPr>
          <w:rFonts w:cstheme="minorHAnsi"/>
          <w:lang w:val="en-SG"/>
        </w:rPr>
        <w:fldChar w:fldCharType="begin" w:fldLock="1"/>
      </w:r>
      <w:r w:rsidR="00BD712D" w:rsidRPr="00E14102">
        <w:rPr>
          <w:rFonts w:cstheme="minorHAnsi"/>
          <w:lang w:val="en-SG"/>
        </w:rPr>
        <w:instrText>ADDIN CSL_CITATION {"citationItems":[{"id":"ITEM-1","itemData":{"DOI":"10.12688/wellcomeopenres.15842.3","ISSN":"2398-502X","abstract":"Background: A novel coronavirus disease (COVID-19) outbreak has now spread to a number of countries worldwide. While sustained transmission chains of human-to-human transmission suggest high basic reproduction number R 0 , variation in the number of secondary transmissions (often characterised by so-called superspreading events) may be large as some countries have observed fewer local transmissions than others.","author":[{"dropping-particle":"","family":"Endo","given":"Akira","non-dropping-particle":"","parse-names":false,"suffix":""},{"dropping-particle":"","family":"Abbott","given":"Sam","non-dropping-particle":"","parse-names":false,"suffix":""},{"dropping-particle":"","family":"Kucharski","given":"Adam J.","non-dropping-particle":"","parse-names":false,"suffix":""},{"dropping-particle":"","family":"Funk","given":"Sebastian","non-dropping-particle":"","parse-names":false,"suffix":""}],"container-title":"Wellcome Open Research","id":"ITEM-1","issued":{"date-parts":[["2020","7","10"]]},"page":"67","title":"Estimating the overdispersion in COVID-19 transmission using outbreak sizes outside China","type":"article-journal","volume":"5"},"uris":["http://www.mendeley.com/documents/?uuid=ec43b3af-48fb-4771-8be2-7cd7bb2b8099"]}],"mendeley":{"formattedCitation":"&lt;sup&gt;9&lt;/sup&gt;","plainTextFormattedCitation":"9","previouslyFormattedCitation":"&lt;sup&gt;9&lt;/sup&gt;"},"properties":{"noteIndex":0},"schema":"https://github.com/citation-style-language/schema/raw/master/csl-citation.json"}</w:instrText>
      </w:r>
      <w:r w:rsidR="00FF375F" w:rsidRPr="00E14102">
        <w:rPr>
          <w:rFonts w:cstheme="minorHAnsi"/>
          <w:lang w:val="en-SG"/>
        </w:rPr>
        <w:fldChar w:fldCharType="separate"/>
      </w:r>
      <w:r w:rsidR="00FF375F" w:rsidRPr="00E14102">
        <w:rPr>
          <w:rFonts w:cstheme="minorHAnsi"/>
          <w:noProof/>
          <w:vertAlign w:val="superscript"/>
          <w:lang w:val="en-SG"/>
        </w:rPr>
        <w:t>9</w:t>
      </w:r>
      <w:r w:rsidR="00FF375F" w:rsidRPr="00E14102">
        <w:rPr>
          <w:rFonts w:cstheme="minorHAnsi"/>
          <w:lang w:val="en-SG"/>
        </w:rPr>
        <w:fldChar w:fldCharType="end"/>
      </w:r>
      <w:r w:rsidR="00FF375F" w:rsidRPr="00E14102">
        <w:rPr>
          <w:rFonts w:cstheme="minorHAnsi"/>
          <w:lang w:val="en-SG"/>
        </w:rPr>
        <w:t>, and 0.58 by Bi et al</w:t>
      </w:r>
      <w:r w:rsidR="00FF375F" w:rsidRPr="00E14102">
        <w:rPr>
          <w:rFonts w:cstheme="minorHAnsi"/>
          <w:lang w:val="en-SG"/>
        </w:rPr>
        <w:fldChar w:fldCharType="begin" w:fldLock="1"/>
      </w:r>
      <w:r w:rsidR="00BD712D" w:rsidRPr="00E14102">
        <w:rPr>
          <w:rFonts w:cstheme="minorHAnsi"/>
          <w:lang w:val="en-SG"/>
        </w:rPr>
        <w:instrText>ADDIN CSL_CITATION {"citationItems":[{"id":"ITEM-1","itemData":{"DOI":"10.1016/S1473-3099(20)30287-5","ISSN":"14733099","author":[{"dropping-particle":"","family":"Bi","given":"Qifang","non-dropping-particle":"","parse-names":false,"suffix":""},{"dropping-particle":"","family":"Wu","given":"Yongsheng","non-dropping-particle":"","parse-names":false,"suffix":""},{"dropping-particle":"","family":"Mei","given":"Shujiang","non-dropping-particle":"","parse-names":false,"suffix":""},{"dropping-particle":"","family":"Ye","given":"Chenfei","non-dropping-particle":"","parse-names":false,"suffix":""},{"dropping-particle":"","family":"Zou","given":"Xuan","non-dropping-particle":"","parse-names":false,"suffix":""},{"dropping-particle":"","family":"Zhang","given":"Zhen","non-dropping-particle":"","parse-names":false,"suffix":""},{"dropping-particle":"","family":"Liu","given":"Xiaojian","non-dropping-particle":"","parse-names":false,"suffix":""},{"dropping-particle":"","family":"Wei","given":"Lan","non-dropping-particle":"","parse-names":false,"suffix":""},{"dropping-particle":"","family":"Truelove","given":"Shaun A","non-dropping-particle":"","parse-names":false,"suffix":""},{"dropping-particle":"","family":"Zhang","given":"Tong","non-dropping-particle":"","parse-names":false,"suffix":""},{"dropping-particle":"","family":"Gao","given":"Wei","non-dropping-particle":"","parse-names":false,"suffix":""},{"dropping-particle":"","family":"Cheng","given":"Cong","non-dropping-particle":"","parse-names":false,"suffix":""},{"dropping-particle":"","family":"Tang","given":"Xiujuan","non-dropping-particle":"","parse-names":false,"suffix":""},{"dropping-particle":"","family":"Wu","given":"Xiaoliang","non-dropping-particle":"","parse-names":false,"suffix":""},{"dropping-particle":"","family":"Wu","given":"Yu","non-dropping-particle":"","parse-names":false,"suffix":""},{"dropping-particle":"","family":"Sun","given":"Binbin","non-dropping-particle":"","parse-names":false,"suffix":""},{"dropping-particle":"","family":"Huang","given":"Suli","non-dropping-particle":"","parse-names":false,"suffix":""},{"dropping-particle":"","family":"Sun","given":"Yu","non-dropping-particle":"","parse-names":false,"suffix":""},{"dropping-particle":"","family":"Zhang","given":"Juncen","non-dropping-particle":"","parse-names":false,"suffix":""},{"dropping-particle":"","family":"Ma","given":"Ting","non-dropping-particle":"","parse-names":false,"suffix":""},{"dropping-particle":"","family":"Lessler","given":"Justin","non-dropping-particle":"","parse-names":false,"suffix":""},{"dropping-particle":"","family":"Feng","given":"Tiejian","non-dropping-particle":"","parse-names":false,"suffix":""}],"container-title":"The Lancet Infectious Diseases","id":"ITEM-1","issued":{"date-parts":[["2020","4"]]},"title":"Epidemiology and transmission of COVID-19 in 391 cases and 1286 of their close contacts in Shenzhen, China: a retrospective cohort study","type":"article-journal"},"uris":["http://www.mendeley.com/documents/?uuid=8e116eeb-27a0-475f-a717-55c886a1f77d"]}],"mendeley":{"formattedCitation":"&lt;sup&gt;10&lt;/sup&gt;","plainTextFormattedCitation":"10","previouslyFormattedCitation":"&lt;sup&gt;10&lt;/sup&gt;"},"properties":{"noteIndex":0},"schema":"https://github.com/citation-style-language/schema/raw/master/csl-citation.json"}</w:instrText>
      </w:r>
      <w:r w:rsidR="00FF375F" w:rsidRPr="00E14102">
        <w:rPr>
          <w:rFonts w:cstheme="minorHAnsi"/>
          <w:lang w:val="en-SG"/>
        </w:rPr>
        <w:fldChar w:fldCharType="separate"/>
      </w:r>
      <w:r w:rsidR="00FF375F" w:rsidRPr="00E14102">
        <w:rPr>
          <w:rFonts w:cstheme="minorHAnsi"/>
          <w:noProof/>
          <w:vertAlign w:val="superscript"/>
          <w:lang w:val="en-SG"/>
        </w:rPr>
        <w:t>10</w:t>
      </w:r>
      <w:r w:rsidR="00FF375F" w:rsidRPr="00E14102">
        <w:rPr>
          <w:rFonts w:cstheme="minorHAnsi"/>
          <w:lang w:val="en-SG"/>
        </w:rPr>
        <w:fldChar w:fldCharType="end"/>
      </w:r>
      <w:r w:rsidR="00FF375F" w:rsidRPr="00E14102">
        <w:rPr>
          <w:rFonts w:cstheme="minorHAnsi"/>
          <w:lang w:val="en-SG"/>
        </w:rPr>
        <w:t>.</w:t>
      </w:r>
      <w:r w:rsidR="002D4FB7" w:rsidRPr="00E14102">
        <w:rPr>
          <w:rFonts w:cstheme="minorHAnsi"/>
          <w:lang w:val="en-SG"/>
        </w:rPr>
        <w:t xml:space="preserve"> Hence, </w:t>
      </w:r>
      <w:r w:rsidR="00FF375F" w:rsidRPr="00E14102">
        <w:rPr>
          <w:rFonts w:cstheme="minorHAnsi"/>
          <w:lang w:val="en-SG"/>
        </w:rPr>
        <w:t>there are a total of four combinations of parameter values of</w:t>
      </w:r>
      <m:oMath>
        <m:r>
          <w:rPr>
            <w:rFonts w:ascii="Cambria Math" w:hAnsi="Cambria Math" w:cstheme="minorHAnsi"/>
            <w:lang w:val="en-SG"/>
          </w:rPr>
          <m:t xml:space="preserve"> μ'</m:t>
        </m:r>
      </m:oMath>
      <w:r w:rsidR="00FF375F" w:rsidRPr="00E14102">
        <w:rPr>
          <w:rFonts w:cstheme="minorHAnsi"/>
          <w:lang w:val="en-SG"/>
        </w:rPr>
        <w:t xml:space="preserve"> and</w:t>
      </w:r>
      <m:oMath>
        <m:r>
          <w:rPr>
            <w:rFonts w:ascii="Cambria Math" w:hAnsi="Cambria Math" w:cstheme="minorHAnsi"/>
            <w:lang w:val="en-SG"/>
          </w:rPr>
          <m:t xml:space="preserve"> k</m:t>
        </m:r>
      </m:oMath>
      <w:r w:rsidR="00FF375F" w:rsidRPr="00E14102">
        <w:rPr>
          <w:rFonts w:cstheme="minorHAnsi"/>
          <w:lang w:val="en-SG"/>
        </w:rPr>
        <w:t xml:space="preserve">, and under each combination, we followed </w:t>
      </w:r>
      <w:r w:rsidR="002D4FB7" w:rsidRPr="00E14102">
        <w:rPr>
          <w:rFonts w:cstheme="minorHAnsi"/>
          <w:lang w:val="en-SG"/>
        </w:rPr>
        <w:t>the algorithm implemented by Churcher et al.</w:t>
      </w:r>
      <w:r w:rsidR="002D4FB7" w:rsidRPr="00E14102">
        <w:rPr>
          <w:rFonts w:cstheme="minorHAnsi"/>
          <w:lang w:val="en-SG"/>
        </w:rPr>
        <w:fldChar w:fldCharType="begin" w:fldLock="1"/>
      </w:r>
      <w:r w:rsidR="00BD712D" w:rsidRPr="00E14102">
        <w:rPr>
          <w:rFonts w:cstheme="minorHAnsi"/>
          <w:lang w:val="en-SG"/>
        </w:rPr>
        <w:instrText>ADDIN CSL_CITATION {"citationItems":[{"id":"ITEM-1","itemData":{"DOI":"10.1126/science.1251449","ISSN":"0036-8075","author":[{"dropping-particle":"","family":"Churcher","given":"T. S.","non-dropping-particle":"","parse-names":false,"suffix":""},{"dropping-particle":"","family":"Cohen","given":"J. M.","non-dropping-particle":"","parse-names":false,"suffix":""},{"dropping-particle":"","family":"Novotny","given":"J.","non-dropping-particle":"","parse-names":false,"suffix":""},{"dropping-particle":"","family":"Ntshalintshali","given":"N.","non-dropping-particle":"","parse-names":false,"suffix":""},{"dropping-particle":"","family":"Kunene","given":"S.","non-dropping-particle":"","parse-names":false,"suffix":""},{"dropping-particle":"","family":"Cauchemez","given":"S.","non-dropping-particle":"","parse-names":false,"suffix":""}],"container-title":"Science","id":"ITEM-1","issue":"6189","issued":{"date-parts":[["2014","6","13"]]},"page":"1230-1232","title":"Measuring the path toward malaria elimination","type":"article-journal","volume":"344"},"uris":["http://www.mendeley.com/documents/?uuid=c73e39c5-7aa5-4cca-a062-79c1ef9d0d11"]}],"mendeley":{"formattedCitation":"&lt;sup&gt;11&lt;/sup&gt;","plainTextFormattedCitation":"11","previouslyFormattedCitation":"&lt;sup&gt;11&lt;/sup&gt;"},"properties":{"noteIndex":0},"schema":"https://github.com/citation-style-language/schema/raw/master/csl-citation.json"}</w:instrText>
      </w:r>
      <w:r w:rsidR="002D4FB7" w:rsidRPr="00E14102">
        <w:rPr>
          <w:rFonts w:cstheme="minorHAnsi"/>
          <w:lang w:val="en-SG"/>
        </w:rPr>
        <w:fldChar w:fldCharType="separate"/>
      </w:r>
      <w:r w:rsidR="00FF375F" w:rsidRPr="00E14102">
        <w:rPr>
          <w:rFonts w:cstheme="minorHAnsi"/>
          <w:noProof/>
          <w:vertAlign w:val="superscript"/>
          <w:lang w:val="en-SG"/>
        </w:rPr>
        <w:t>11</w:t>
      </w:r>
      <w:r w:rsidR="002D4FB7" w:rsidRPr="00E14102">
        <w:rPr>
          <w:rFonts w:cstheme="minorHAnsi"/>
          <w:lang w:val="en-SG"/>
        </w:rPr>
        <w:fldChar w:fldCharType="end"/>
      </w:r>
      <w:r w:rsidR="002D4FB7" w:rsidRPr="00E14102">
        <w:rPr>
          <w:rFonts w:cstheme="minorHAnsi"/>
          <w:lang w:val="en-SG"/>
        </w:rPr>
        <w:t xml:space="preserve">, </w:t>
      </w:r>
      <w:r w:rsidR="00FF375F" w:rsidRPr="00E14102">
        <w:rPr>
          <w:rFonts w:cstheme="minorHAnsi"/>
          <w:lang w:val="en-SG"/>
        </w:rPr>
        <w:t xml:space="preserve">where </w:t>
      </w:r>
      <w:r w:rsidR="002D4FB7" w:rsidRPr="00E14102">
        <w:rPr>
          <w:rFonts w:cstheme="minorHAnsi"/>
          <w:lang w:val="en-SG"/>
        </w:rPr>
        <w:t>in each simulation</w:t>
      </w:r>
      <m:oMath>
        <m:r>
          <w:rPr>
            <w:rFonts w:ascii="Cambria Math" w:hAnsi="Cambria Math" w:cstheme="minorHAnsi"/>
            <w:lang w:val="en-SG"/>
          </w:rPr>
          <m:t xml:space="preserve"> s</m:t>
        </m:r>
      </m:oMath>
      <w:r w:rsidR="002D4FB7" w:rsidRPr="00E14102">
        <w:rPr>
          <w:rFonts w:cstheme="minorHAnsi"/>
          <w:lang w:val="en-SG"/>
        </w:rPr>
        <w:t xml:space="preserve"> we generated the number of incident local </w:t>
      </w:r>
      <w:r w:rsidR="001C631F" w:rsidRPr="00E14102">
        <w:rPr>
          <w:rFonts w:cstheme="minorHAnsi"/>
          <w:lang w:val="en-SG"/>
        </w:rPr>
        <w:t xml:space="preserve">cases </w:t>
      </w:r>
      <w:r w:rsidR="002D4FB7" w:rsidRPr="00E14102">
        <w:rPr>
          <w:rFonts w:cstheme="minorHAnsi"/>
          <w:lang w:val="en-SG"/>
        </w:rPr>
        <w:t>in country</w:t>
      </w:r>
      <m:oMath>
        <m:r>
          <w:rPr>
            <w:rFonts w:ascii="Cambria Math" w:hAnsi="Cambria Math" w:cstheme="minorHAnsi"/>
            <w:lang w:val="en-SG"/>
          </w:rPr>
          <m:t xml:space="preserve"> r</m:t>
        </m:r>
      </m:oMath>
      <w:r w:rsidR="002D4FB7" w:rsidRPr="00E14102">
        <w:rPr>
          <w:rFonts w:cstheme="minorHAnsi"/>
          <w:lang w:val="en-SG"/>
        </w:rPr>
        <w:t xml:space="preserve"> on day</w:t>
      </w:r>
      <m:oMath>
        <m:r>
          <w:rPr>
            <w:rFonts w:ascii="Cambria Math" w:hAnsi="Cambria Math" w:cstheme="minorHAnsi"/>
            <w:lang w:val="en-SG"/>
          </w:rPr>
          <m:t xml:space="preserve"> t</m:t>
        </m:r>
      </m:oMath>
      <w:r w:rsidR="002D4FB7" w:rsidRPr="00E14102">
        <w:rPr>
          <w:rFonts w:cstheme="minorHAnsi"/>
          <w:lang w:val="en-SG"/>
        </w:rPr>
        <w:t xml:space="preserve"> (</w:t>
      </w:r>
      <m:oMath>
        <m:sSubSup>
          <m:sSubSupPr>
            <m:ctrlPr>
              <w:rPr>
                <w:rFonts w:ascii="Cambria Math" w:hAnsi="Cambria Math" w:cstheme="minorHAnsi"/>
                <w:i/>
                <w:lang w:val="en-SG"/>
              </w:rPr>
            </m:ctrlPr>
          </m:sSubSupPr>
          <m:e>
            <m:r>
              <w:rPr>
                <w:rFonts w:ascii="Cambria Math" w:hAnsi="Cambria Math" w:cstheme="minorHAnsi"/>
                <w:lang w:val="en-SG"/>
              </w:rPr>
              <m:t>A</m:t>
            </m:r>
          </m:e>
          <m:sub>
            <m:r>
              <w:rPr>
                <w:rFonts w:ascii="Cambria Math" w:hAnsi="Cambria Math" w:cstheme="minorHAnsi"/>
                <w:lang w:val="en-SG"/>
              </w:rPr>
              <m:t>r</m:t>
            </m:r>
          </m:sub>
          <m:sup>
            <m:r>
              <w:rPr>
                <w:rFonts w:ascii="Cambria Math" w:hAnsi="Cambria Math" w:cstheme="minorHAnsi"/>
                <w:lang w:val="en-SG"/>
              </w:rPr>
              <m:t>(t)</m:t>
            </m:r>
          </m:sup>
        </m:sSubSup>
        <m:d>
          <m:dPr>
            <m:begChr m:val="["/>
            <m:endChr m:val="]"/>
            <m:ctrlPr>
              <w:rPr>
                <w:rFonts w:ascii="Cambria Math" w:hAnsi="Cambria Math" w:cstheme="minorHAnsi"/>
                <w:i/>
                <w:lang w:val="en-SG"/>
              </w:rPr>
            </m:ctrlPr>
          </m:dPr>
          <m:e>
            <m:r>
              <w:rPr>
                <w:rFonts w:ascii="Cambria Math" w:hAnsi="Cambria Math" w:cstheme="minorHAnsi"/>
                <w:lang w:val="en-SG"/>
              </w:rPr>
              <m:t>s</m:t>
            </m:r>
          </m:e>
        </m:d>
      </m:oMath>
      <w:r w:rsidR="002D4FB7" w:rsidRPr="00E14102">
        <w:rPr>
          <w:rFonts w:cstheme="minorHAnsi"/>
          <w:lang w:val="en-SG"/>
        </w:rPr>
        <w:t xml:space="preserve">) as follows: </w:t>
      </w:r>
    </w:p>
    <w:p w:rsidR="002D4FB7" w:rsidRPr="00E14102" w:rsidRDefault="002613E5" w:rsidP="004359C2">
      <w:pPr>
        <w:spacing w:line="336" w:lineRule="auto"/>
        <w:jc w:val="center"/>
        <w:rPr>
          <w:lang w:val="en-SG"/>
        </w:rPr>
      </w:pPr>
      <m:oMathPara>
        <m:oMath>
          <m:sSubSup>
            <m:sSubSupPr>
              <m:ctrlPr>
                <w:rPr>
                  <w:rFonts w:ascii="Cambria Math" w:hAnsi="Cambria Math" w:cstheme="minorHAnsi"/>
                  <w:i/>
                  <w:lang w:val="en-SG"/>
                </w:rPr>
              </m:ctrlPr>
            </m:sSubSupPr>
            <m:e>
              <m:r>
                <w:rPr>
                  <w:rFonts w:ascii="Cambria Math" w:hAnsi="Cambria Math" w:cstheme="minorHAnsi"/>
                  <w:lang w:val="en-SG"/>
                </w:rPr>
                <m:t>A</m:t>
              </m:r>
            </m:e>
            <m:sub>
              <m:r>
                <w:rPr>
                  <w:rFonts w:ascii="Cambria Math" w:hAnsi="Cambria Math" w:cstheme="minorHAnsi"/>
                  <w:lang w:val="en-SG"/>
                </w:rPr>
                <m:t>r</m:t>
              </m:r>
            </m:sub>
            <m:sup>
              <m:r>
                <w:rPr>
                  <w:rFonts w:ascii="Cambria Math" w:hAnsi="Cambria Math" w:cstheme="minorHAnsi"/>
                  <w:lang w:val="en-SG"/>
                </w:rPr>
                <m:t>(t)</m:t>
              </m:r>
            </m:sup>
          </m:sSubSup>
          <m:d>
            <m:dPr>
              <m:begChr m:val="["/>
              <m:endChr m:val="]"/>
              <m:ctrlPr>
                <w:rPr>
                  <w:rFonts w:ascii="Cambria Math" w:hAnsi="Cambria Math" w:cstheme="minorHAnsi"/>
                  <w:i/>
                  <w:lang w:val="en-SG"/>
                </w:rPr>
              </m:ctrlPr>
            </m:dPr>
            <m:e>
              <m:r>
                <w:rPr>
                  <w:rFonts w:ascii="Cambria Math" w:hAnsi="Cambria Math" w:cstheme="minorHAnsi"/>
                  <w:lang w:val="en-SG"/>
                </w:rPr>
                <m:t>s</m:t>
              </m:r>
            </m:e>
          </m:d>
          <m:r>
            <w:rPr>
              <w:rFonts w:ascii="Cambria Math" w:hAnsi="Cambria Math" w:cstheme="minorHAnsi"/>
              <w:lang w:val="en-SG"/>
            </w:rPr>
            <m:t xml:space="preserve"> ~ NB</m:t>
          </m:r>
          <m:d>
            <m:dPr>
              <m:ctrlPr>
                <w:rPr>
                  <w:rFonts w:ascii="Cambria Math" w:hAnsi="Cambria Math" w:cstheme="minorHAnsi"/>
                  <w:i/>
                  <w:lang w:val="en-SG"/>
                </w:rPr>
              </m:ctrlPr>
            </m:dPr>
            <m:e>
              <m:acc>
                <m:accPr>
                  <m:chr m:val="̃"/>
                  <m:ctrlPr>
                    <w:rPr>
                      <w:rFonts w:ascii="Cambria Math" w:hAnsi="Cambria Math" w:cstheme="minorHAnsi"/>
                      <w:i/>
                      <w:lang w:val="en-SG"/>
                    </w:rPr>
                  </m:ctrlPr>
                </m:accPr>
                <m:e>
                  <m:sSubSup>
                    <m:sSubSupPr>
                      <m:ctrlPr>
                        <w:rPr>
                          <w:rFonts w:ascii="Cambria Math" w:hAnsi="Cambria Math" w:cstheme="minorHAnsi"/>
                          <w:i/>
                          <w:lang w:val="en-SG"/>
                        </w:rPr>
                      </m:ctrlPr>
                    </m:sSubSupPr>
                    <m:e>
                      <m:r>
                        <w:rPr>
                          <w:rFonts w:ascii="Cambria Math" w:hAnsi="Cambria Math" w:cstheme="minorHAnsi"/>
                          <w:lang w:val="en-SG"/>
                        </w:rPr>
                        <m:t>I</m:t>
                      </m:r>
                    </m:e>
                    <m:sub>
                      <m:r>
                        <w:rPr>
                          <w:rFonts w:ascii="Cambria Math" w:hAnsi="Cambria Math" w:cstheme="minorHAnsi"/>
                          <w:lang w:val="en-SG"/>
                        </w:rPr>
                        <m:t>r</m:t>
                      </m:r>
                    </m:sub>
                    <m:sup>
                      <m:d>
                        <m:dPr>
                          <m:ctrlPr>
                            <w:rPr>
                              <w:rFonts w:ascii="Cambria Math" w:hAnsi="Cambria Math" w:cstheme="minorHAnsi"/>
                              <w:i/>
                              <w:lang w:val="en-SG"/>
                            </w:rPr>
                          </m:ctrlPr>
                        </m:dPr>
                        <m:e>
                          <m:r>
                            <w:rPr>
                              <w:rFonts w:ascii="Cambria Math" w:hAnsi="Cambria Math" w:cstheme="minorHAnsi"/>
                              <w:lang w:val="en-SG"/>
                            </w:rPr>
                            <m:t>t</m:t>
                          </m:r>
                        </m:e>
                      </m:d>
                    </m:sup>
                  </m:sSubSup>
                  <m:d>
                    <m:dPr>
                      <m:begChr m:val="["/>
                      <m:endChr m:val="]"/>
                      <m:ctrlPr>
                        <w:rPr>
                          <w:rFonts w:ascii="Cambria Math" w:hAnsi="Cambria Math" w:cstheme="minorHAnsi"/>
                          <w:i/>
                          <w:lang w:val="en-SG"/>
                        </w:rPr>
                      </m:ctrlPr>
                    </m:dPr>
                    <m:e>
                      <m:r>
                        <w:rPr>
                          <w:rFonts w:ascii="Cambria Math" w:hAnsi="Cambria Math" w:cstheme="minorHAnsi"/>
                          <w:lang w:val="en-SG"/>
                        </w:rPr>
                        <m:t>s</m:t>
                      </m:r>
                    </m:e>
                  </m:d>
                </m:e>
              </m:acc>
              <m:r>
                <w:rPr>
                  <w:rFonts w:ascii="Cambria Math" w:hAnsi="Cambria Math" w:cstheme="minorHAnsi"/>
                  <w:lang w:val="en-SG"/>
                </w:rPr>
                <m:t xml:space="preserve">∙k, </m:t>
              </m:r>
              <m:sSup>
                <m:sSupPr>
                  <m:ctrlPr>
                    <w:rPr>
                      <w:rFonts w:ascii="Cambria Math" w:hAnsi="Cambria Math" w:cstheme="minorHAnsi"/>
                      <w:i/>
                      <w:lang w:val="en-SG"/>
                    </w:rPr>
                  </m:ctrlPr>
                </m:sSupPr>
                <m:e>
                  <m:d>
                    <m:dPr>
                      <m:ctrlPr>
                        <w:rPr>
                          <w:rFonts w:ascii="Cambria Math" w:hAnsi="Cambria Math" w:cstheme="minorHAnsi"/>
                          <w:i/>
                          <w:lang w:val="en-SG"/>
                        </w:rPr>
                      </m:ctrlPr>
                    </m:dPr>
                    <m:e>
                      <m:r>
                        <w:rPr>
                          <w:rFonts w:ascii="Cambria Math" w:hAnsi="Cambria Math" w:cstheme="minorHAnsi"/>
                          <w:lang w:val="en-SG"/>
                        </w:rPr>
                        <m:t>1+</m:t>
                      </m:r>
                      <m:f>
                        <m:fPr>
                          <m:ctrlPr>
                            <w:rPr>
                              <w:rFonts w:ascii="Cambria Math" w:hAnsi="Cambria Math" w:cstheme="minorHAnsi"/>
                              <w:i/>
                              <w:lang w:val="en-SG"/>
                            </w:rPr>
                          </m:ctrlPr>
                        </m:fPr>
                        <m:num>
                          <m:sSubSup>
                            <m:sSubSupPr>
                              <m:ctrlPr>
                                <w:rPr>
                                  <w:rFonts w:ascii="Cambria Math" w:hAnsi="Cambria Math" w:cstheme="minorHAnsi"/>
                                  <w:i/>
                                  <w:lang w:val="en-SG"/>
                                </w:rPr>
                              </m:ctrlPr>
                            </m:sSubSupPr>
                            <m:e>
                              <m:sSub>
                                <m:sSubPr>
                                  <m:ctrlPr>
                                    <w:rPr>
                                      <w:rFonts w:ascii="Cambria Math" w:hAnsi="Cambria Math" w:cstheme="minorHAnsi"/>
                                      <w:i/>
                                      <w:lang w:val="en-SG"/>
                                    </w:rPr>
                                  </m:ctrlPr>
                                </m:sSubPr>
                                <m:e>
                                  <m:r>
                                    <w:rPr>
                                      <w:rFonts w:ascii="Cambria Math" w:hAnsi="Cambria Math" w:cstheme="minorHAnsi"/>
                                      <w:lang w:val="en-SG"/>
                                    </w:rPr>
                                    <m:t>R</m:t>
                                  </m:r>
                                </m:e>
                                <m:sub>
                                  <m:r>
                                    <w:rPr>
                                      <w:rFonts w:ascii="Cambria Math" w:hAnsi="Cambria Math" w:cstheme="minorHAnsi"/>
                                      <w:lang w:val="en-SG"/>
                                    </w:rPr>
                                    <m:t>0</m:t>
                                  </m:r>
                                </m:sub>
                              </m:sSub>
                            </m:e>
                            <m:sub>
                              <m:r>
                                <w:rPr>
                                  <w:rFonts w:ascii="Cambria Math" w:hAnsi="Cambria Math" w:cstheme="minorHAnsi"/>
                                  <w:lang w:val="en-SG"/>
                                </w:rPr>
                                <m:t>r</m:t>
                              </m:r>
                            </m:sub>
                            <m:sup>
                              <m:d>
                                <m:dPr>
                                  <m:ctrlPr>
                                    <w:rPr>
                                      <w:rFonts w:ascii="Cambria Math" w:hAnsi="Cambria Math" w:cstheme="minorHAnsi"/>
                                      <w:i/>
                                      <w:lang w:val="en-SG"/>
                                    </w:rPr>
                                  </m:ctrlPr>
                                </m:dPr>
                                <m:e>
                                  <m:r>
                                    <w:rPr>
                                      <w:rFonts w:ascii="Cambria Math" w:hAnsi="Cambria Math" w:cstheme="minorHAnsi"/>
                                      <w:lang w:val="en-SG"/>
                                    </w:rPr>
                                    <m:t>t</m:t>
                                  </m:r>
                                </m:e>
                              </m:d>
                            </m:sup>
                          </m:sSubSup>
                        </m:num>
                        <m:den>
                          <m:r>
                            <w:rPr>
                              <w:rFonts w:ascii="Cambria Math" w:hAnsi="Cambria Math" w:cstheme="minorHAnsi"/>
                              <w:lang w:val="en-SG"/>
                            </w:rPr>
                            <m:t>k</m:t>
                          </m:r>
                        </m:den>
                      </m:f>
                    </m:e>
                  </m:d>
                </m:e>
                <m:sup>
                  <m:r>
                    <w:rPr>
                      <w:rFonts w:ascii="Cambria Math" w:hAnsi="Cambria Math" w:cstheme="minorHAnsi"/>
                      <w:lang w:val="en-SG"/>
                    </w:rPr>
                    <m:t>-1</m:t>
                  </m:r>
                </m:sup>
              </m:sSup>
            </m:e>
          </m:d>
          <m:r>
            <w:rPr>
              <w:rFonts w:ascii="Cambria Math" w:hAnsi="Cambria Math" w:cstheme="minorHAnsi"/>
              <w:lang w:val="en-SG"/>
            </w:rPr>
            <m:t>.</m:t>
          </m:r>
        </m:oMath>
      </m:oMathPara>
    </w:p>
    <w:p w:rsidR="004B21B3" w:rsidRPr="00E14102" w:rsidRDefault="002D4FB7" w:rsidP="004359C2">
      <w:pPr>
        <w:spacing w:line="336" w:lineRule="auto"/>
        <w:rPr>
          <w:rFonts w:cstheme="minorHAnsi"/>
          <w:lang w:val="en-SG"/>
        </w:rPr>
      </w:pPr>
      <w:r w:rsidRPr="00E14102">
        <w:rPr>
          <w:rFonts w:cstheme="minorHAnsi"/>
          <w:lang w:val="en-SG"/>
        </w:rPr>
        <w:t>The negative binomial distribution above modelled the number of failures before the</w:t>
      </w:r>
      <m:oMath>
        <m:r>
          <w:rPr>
            <w:rFonts w:ascii="Cambria Math" w:hAnsi="Cambria Math" w:cstheme="minorHAnsi"/>
            <w:lang w:val="en-SG"/>
          </w:rPr>
          <m:t xml:space="preserve"> </m:t>
        </m:r>
        <m:acc>
          <m:accPr>
            <m:chr m:val="̃"/>
            <m:ctrlPr>
              <w:rPr>
                <w:rFonts w:ascii="Cambria Math" w:hAnsi="Cambria Math" w:cstheme="minorHAnsi"/>
                <w:i/>
                <w:lang w:val="en-SG"/>
              </w:rPr>
            </m:ctrlPr>
          </m:accPr>
          <m:e>
            <m:sSubSup>
              <m:sSubSupPr>
                <m:ctrlPr>
                  <w:rPr>
                    <w:rFonts w:ascii="Cambria Math" w:hAnsi="Cambria Math" w:cstheme="minorHAnsi"/>
                    <w:i/>
                    <w:lang w:val="en-SG"/>
                  </w:rPr>
                </m:ctrlPr>
              </m:sSubSupPr>
              <m:e>
                <m:r>
                  <w:rPr>
                    <w:rFonts w:ascii="Cambria Math" w:hAnsi="Cambria Math" w:cstheme="minorHAnsi"/>
                    <w:lang w:val="en-SG"/>
                  </w:rPr>
                  <m:t>I</m:t>
                </m:r>
              </m:e>
              <m:sub>
                <m:r>
                  <w:rPr>
                    <w:rFonts w:ascii="Cambria Math" w:hAnsi="Cambria Math" w:cstheme="minorHAnsi"/>
                    <w:lang w:val="en-SG"/>
                  </w:rPr>
                  <m:t>r</m:t>
                </m:r>
              </m:sub>
              <m:sup>
                <m:d>
                  <m:dPr>
                    <m:ctrlPr>
                      <w:rPr>
                        <w:rFonts w:ascii="Cambria Math" w:hAnsi="Cambria Math" w:cstheme="minorHAnsi"/>
                        <w:i/>
                        <w:lang w:val="en-SG"/>
                      </w:rPr>
                    </m:ctrlPr>
                  </m:dPr>
                  <m:e>
                    <m:r>
                      <w:rPr>
                        <w:rFonts w:ascii="Cambria Math" w:hAnsi="Cambria Math" w:cstheme="minorHAnsi"/>
                        <w:lang w:val="en-SG"/>
                      </w:rPr>
                      <m:t>t</m:t>
                    </m:r>
                  </m:e>
                </m:d>
              </m:sup>
            </m:sSubSup>
            <m:d>
              <m:dPr>
                <m:begChr m:val="["/>
                <m:endChr m:val="]"/>
                <m:ctrlPr>
                  <w:rPr>
                    <w:rFonts w:ascii="Cambria Math" w:hAnsi="Cambria Math" w:cstheme="minorHAnsi"/>
                    <w:i/>
                    <w:lang w:val="en-SG"/>
                  </w:rPr>
                </m:ctrlPr>
              </m:dPr>
              <m:e>
                <m:r>
                  <w:rPr>
                    <w:rFonts w:ascii="Cambria Math" w:hAnsi="Cambria Math" w:cstheme="minorHAnsi"/>
                    <w:lang w:val="en-SG"/>
                  </w:rPr>
                  <m:t>s</m:t>
                </m:r>
              </m:e>
            </m:d>
          </m:e>
        </m:acc>
        <m:r>
          <w:rPr>
            <w:rFonts w:ascii="Cambria Math" w:hAnsi="Cambria Math" w:cstheme="minorHAnsi"/>
            <w:lang w:val="en-SG"/>
          </w:rPr>
          <m:t>∙</m:t>
        </m:r>
        <m:sSup>
          <m:sSupPr>
            <m:ctrlPr>
              <w:rPr>
                <w:rFonts w:ascii="Cambria Math" w:hAnsi="Cambria Math" w:cstheme="minorHAnsi"/>
                <w:i/>
                <w:lang w:val="en-SG"/>
              </w:rPr>
            </m:ctrlPr>
          </m:sSupPr>
          <m:e>
            <m:r>
              <w:rPr>
                <w:rFonts w:ascii="Cambria Math" w:hAnsi="Cambria Math" w:cstheme="minorHAnsi"/>
                <w:lang w:val="en-SG"/>
              </w:rPr>
              <m:t>k</m:t>
            </m:r>
          </m:e>
          <m:sup>
            <m:r>
              <m:rPr>
                <m:sty m:val="p"/>
              </m:rPr>
              <w:rPr>
                <w:rFonts w:ascii="Cambria Math" w:hAnsi="Cambria Math" w:cstheme="minorHAnsi"/>
                <w:lang w:val="en-SG"/>
              </w:rPr>
              <m:t>th</m:t>
            </m:r>
          </m:sup>
        </m:sSup>
      </m:oMath>
      <w:r w:rsidRPr="00E14102">
        <w:rPr>
          <w:rFonts w:cstheme="minorHAnsi"/>
          <w:lang w:val="en-SG"/>
        </w:rPr>
        <w:t xml:space="preserve"> success in a Bernoulli process with a success probability</w:t>
      </w:r>
      <m:oMath>
        <m:sSup>
          <m:sSupPr>
            <m:ctrlPr>
              <w:rPr>
                <w:rFonts w:ascii="Cambria Math" w:hAnsi="Cambria Math" w:cstheme="minorHAnsi"/>
                <w:i/>
                <w:lang w:val="en-SG"/>
              </w:rPr>
            </m:ctrlPr>
          </m:sSupPr>
          <m:e>
            <m:r>
              <w:rPr>
                <w:rFonts w:ascii="Cambria Math" w:hAnsi="Cambria Math" w:cstheme="minorHAnsi"/>
                <w:lang w:val="en-SG"/>
              </w:rPr>
              <m:t xml:space="preserve"> </m:t>
            </m:r>
            <m:d>
              <m:dPr>
                <m:ctrlPr>
                  <w:rPr>
                    <w:rFonts w:ascii="Cambria Math" w:hAnsi="Cambria Math" w:cstheme="minorHAnsi"/>
                    <w:i/>
                    <w:lang w:val="en-SG"/>
                  </w:rPr>
                </m:ctrlPr>
              </m:dPr>
              <m:e>
                <m:r>
                  <w:rPr>
                    <w:rFonts w:ascii="Cambria Math" w:hAnsi="Cambria Math" w:cstheme="minorHAnsi"/>
                    <w:lang w:val="en-SG"/>
                  </w:rPr>
                  <m:t>1+</m:t>
                </m:r>
                <m:f>
                  <m:fPr>
                    <m:ctrlPr>
                      <w:rPr>
                        <w:rFonts w:ascii="Cambria Math" w:hAnsi="Cambria Math" w:cstheme="minorHAnsi"/>
                        <w:i/>
                        <w:lang w:val="en-SG"/>
                      </w:rPr>
                    </m:ctrlPr>
                  </m:fPr>
                  <m:num>
                    <m:sSubSup>
                      <m:sSubSupPr>
                        <m:ctrlPr>
                          <w:rPr>
                            <w:rFonts w:ascii="Cambria Math" w:hAnsi="Cambria Math" w:cstheme="minorHAnsi"/>
                            <w:i/>
                            <w:lang w:val="en-SG"/>
                          </w:rPr>
                        </m:ctrlPr>
                      </m:sSubSupPr>
                      <m:e>
                        <m:sSub>
                          <m:sSubPr>
                            <m:ctrlPr>
                              <w:rPr>
                                <w:rFonts w:ascii="Cambria Math" w:hAnsi="Cambria Math" w:cstheme="minorHAnsi"/>
                                <w:i/>
                                <w:lang w:val="en-SG"/>
                              </w:rPr>
                            </m:ctrlPr>
                          </m:sSubPr>
                          <m:e>
                            <m:r>
                              <w:rPr>
                                <w:rFonts w:ascii="Cambria Math" w:hAnsi="Cambria Math" w:cstheme="minorHAnsi"/>
                                <w:lang w:val="en-SG"/>
                              </w:rPr>
                              <m:t>R</m:t>
                            </m:r>
                          </m:e>
                          <m:sub>
                            <m:r>
                              <w:rPr>
                                <w:rFonts w:ascii="Cambria Math" w:hAnsi="Cambria Math" w:cstheme="minorHAnsi"/>
                                <w:lang w:val="en-SG"/>
                              </w:rPr>
                              <m:t>0</m:t>
                            </m:r>
                          </m:sub>
                        </m:sSub>
                      </m:e>
                      <m:sub>
                        <m:r>
                          <w:rPr>
                            <w:rFonts w:ascii="Cambria Math" w:hAnsi="Cambria Math" w:cstheme="minorHAnsi"/>
                            <w:lang w:val="en-SG"/>
                          </w:rPr>
                          <m:t>r</m:t>
                        </m:r>
                      </m:sub>
                      <m:sup>
                        <m:d>
                          <m:dPr>
                            <m:ctrlPr>
                              <w:rPr>
                                <w:rFonts w:ascii="Cambria Math" w:hAnsi="Cambria Math" w:cstheme="minorHAnsi"/>
                                <w:i/>
                                <w:lang w:val="en-SG"/>
                              </w:rPr>
                            </m:ctrlPr>
                          </m:dPr>
                          <m:e>
                            <m:r>
                              <w:rPr>
                                <w:rFonts w:ascii="Cambria Math" w:hAnsi="Cambria Math" w:cstheme="minorHAnsi"/>
                                <w:lang w:val="en-SG"/>
                              </w:rPr>
                              <m:t>t</m:t>
                            </m:r>
                          </m:e>
                        </m:d>
                      </m:sup>
                    </m:sSubSup>
                  </m:num>
                  <m:den>
                    <m:r>
                      <w:rPr>
                        <w:rFonts w:ascii="Cambria Math" w:hAnsi="Cambria Math" w:cstheme="minorHAnsi"/>
                        <w:lang w:val="en-SG"/>
                      </w:rPr>
                      <m:t>k</m:t>
                    </m:r>
                  </m:den>
                </m:f>
              </m:e>
            </m:d>
          </m:e>
          <m:sup>
            <m:r>
              <w:rPr>
                <w:rFonts w:ascii="Cambria Math" w:hAnsi="Cambria Math" w:cstheme="minorHAnsi"/>
                <w:lang w:val="en-SG"/>
              </w:rPr>
              <m:t>-1</m:t>
            </m:r>
          </m:sup>
        </m:sSup>
      </m:oMath>
      <w:r w:rsidRPr="00E14102">
        <w:rPr>
          <w:rFonts w:cstheme="minorHAnsi"/>
          <w:lang w:val="en-SG"/>
        </w:rPr>
        <w:t xml:space="preserve"> for each trial, where</w:t>
      </w:r>
      <m:oMath>
        <m:r>
          <w:rPr>
            <w:rFonts w:ascii="Cambria Math" w:hAnsi="Cambria Math" w:cstheme="minorHAnsi"/>
            <w:lang w:val="en-SG"/>
          </w:rPr>
          <m:t xml:space="preserve"> </m:t>
        </m:r>
        <m:sSubSup>
          <m:sSubSupPr>
            <m:ctrlPr>
              <w:rPr>
                <w:rFonts w:ascii="Cambria Math" w:hAnsi="Cambria Math" w:cstheme="minorHAnsi"/>
                <w:i/>
                <w:lang w:val="en-SG"/>
              </w:rPr>
            </m:ctrlPr>
          </m:sSubSupPr>
          <m:e>
            <m:sSub>
              <m:sSubPr>
                <m:ctrlPr>
                  <w:rPr>
                    <w:rFonts w:ascii="Cambria Math" w:hAnsi="Cambria Math" w:cstheme="minorHAnsi"/>
                    <w:i/>
                    <w:lang w:val="en-SG"/>
                  </w:rPr>
                </m:ctrlPr>
              </m:sSubPr>
              <m:e>
                <m:r>
                  <w:rPr>
                    <w:rFonts w:ascii="Cambria Math" w:hAnsi="Cambria Math" w:cstheme="minorHAnsi"/>
                    <w:lang w:val="en-SG"/>
                  </w:rPr>
                  <m:t>R</m:t>
                </m:r>
              </m:e>
              <m:sub>
                <m:r>
                  <w:rPr>
                    <w:rFonts w:ascii="Cambria Math" w:hAnsi="Cambria Math" w:cstheme="minorHAnsi"/>
                    <w:lang w:val="en-SG"/>
                  </w:rPr>
                  <m:t>0</m:t>
                </m:r>
              </m:sub>
            </m:sSub>
          </m:e>
          <m:sub>
            <m:r>
              <w:rPr>
                <w:rFonts w:ascii="Cambria Math" w:hAnsi="Cambria Math" w:cstheme="minorHAnsi"/>
                <w:lang w:val="en-SG"/>
              </w:rPr>
              <m:t>r</m:t>
            </m:r>
          </m:sub>
          <m:sup>
            <m:d>
              <m:dPr>
                <m:ctrlPr>
                  <w:rPr>
                    <w:rFonts w:ascii="Cambria Math" w:hAnsi="Cambria Math" w:cstheme="minorHAnsi"/>
                    <w:i/>
                    <w:lang w:val="en-SG"/>
                  </w:rPr>
                </m:ctrlPr>
              </m:dPr>
              <m:e>
                <m:r>
                  <w:rPr>
                    <w:rFonts w:ascii="Cambria Math" w:hAnsi="Cambria Math" w:cstheme="minorHAnsi"/>
                    <w:lang w:val="en-SG"/>
                  </w:rPr>
                  <m:t>t</m:t>
                </m:r>
              </m:e>
            </m:d>
          </m:sup>
        </m:sSubSup>
      </m:oMath>
      <w:r w:rsidRPr="00E14102">
        <w:rPr>
          <w:rFonts w:cstheme="minorHAnsi"/>
          <w:lang w:val="en-SG"/>
        </w:rPr>
        <w:t xml:space="preserve"> denotes the instantaneous reproduction number in country</w:t>
      </w:r>
      <m:oMath>
        <m:r>
          <w:rPr>
            <w:rFonts w:ascii="Cambria Math" w:hAnsi="Cambria Math" w:cstheme="minorHAnsi"/>
            <w:lang w:val="en-SG"/>
          </w:rPr>
          <m:t xml:space="preserve"> r</m:t>
        </m:r>
      </m:oMath>
      <w:r w:rsidRPr="00E14102">
        <w:rPr>
          <w:rFonts w:cstheme="minorHAnsi"/>
          <w:lang w:val="en-SG"/>
        </w:rPr>
        <w:t xml:space="preserve"> on day</w:t>
      </w:r>
      <m:oMath>
        <m:r>
          <w:rPr>
            <w:rFonts w:ascii="Cambria Math" w:hAnsi="Cambria Math" w:cstheme="minorHAnsi"/>
            <w:lang w:val="en-SG"/>
          </w:rPr>
          <m:t xml:space="preserve"> t</m:t>
        </m:r>
      </m:oMath>
      <w:r w:rsidRPr="00E14102">
        <w:rPr>
          <w:rFonts w:cstheme="minorHAnsi"/>
          <w:lang w:val="en-SG"/>
        </w:rPr>
        <w:t xml:space="preserve"> as defined by Cori et al.</w:t>
      </w:r>
      <w:r w:rsidRPr="00E14102">
        <w:rPr>
          <w:rFonts w:cstheme="minorHAnsi"/>
          <w:lang w:val="en-SG"/>
        </w:rPr>
        <w:fldChar w:fldCharType="begin" w:fldLock="1"/>
      </w:r>
      <w:r w:rsidR="00FF375F" w:rsidRPr="00E14102">
        <w:rPr>
          <w:rFonts w:cstheme="minorHAnsi"/>
          <w:lang w:val="en-SG"/>
        </w:rPr>
        <w:instrText>ADDIN CSL_CITATION {"citationItems":[{"id":"ITEM-1","itemData":{"DOI":"10.1093/aje/kwt133","ISSN":"1476-6256","author":[{"dropping-particle":"","family":"Cori","given":"Anne","non-dropping-particle":"","parse-names":false,"suffix":""},{"dropping-particle":"","family":"Ferguson","given":"Neil M.","non-dropping-particle":"","parse-names":false,"suffix":""},{"dropping-particle":"","family":"Fraser","given":"Christophe","non-dropping-particle":"","parse-names":false,"suffix":""},{"dropping-particle":"","family":"Cauchemez","given":"Simon","non-dropping-particle":"","parse-names":false,"suffix":""}],"container-title":"American Journal of Epidemiology","id":"ITEM-1","issue":"9","issued":{"date-parts":[["2013","11","1"]]},"page":"1505-1512","title":"A New Framework and Software to Estimate Time-Varying Reproduction Numbers During Epidemics","type":"article-journal","volume":"178"},"uris":["http://www.mendeley.com/documents/?uuid=f20092d7-2046-4ade-ac24-05bab7bfe9fc"]}],"mendeley":{"formattedCitation":"&lt;sup&gt;7&lt;/sup&gt;","plainTextFormattedCitation":"7","previouslyFormattedCitation":"&lt;sup&gt;7&lt;/sup&gt;"},"properties":{"noteIndex":0},"schema":"https://github.com/citation-style-language/schema/raw/master/csl-citation.json"}</w:instrText>
      </w:r>
      <w:r w:rsidRPr="00E14102">
        <w:rPr>
          <w:rFonts w:cstheme="minorHAnsi"/>
          <w:lang w:val="en-SG"/>
        </w:rPr>
        <w:fldChar w:fldCharType="separate"/>
      </w:r>
      <w:r w:rsidR="0030231C" w:rsidRPr="00E14102">
        <w:rPr>
          <w:rFonts w:cstheme="minorHAnsi"/>
          <w:noProof/>
          <w:vertAlign w:val="superscript"/>
          <w:lang w:val="en-SG"/>
        </w:rPr>
        <w:t>7</w:t>
      </w:r>
      <w:r w:rsidRPr="00E14102">
        <w:rPr>
          <w:rFonts w:cstheme="minorHAnsi"/>
          <w:lang w:val="en-SG"/>
        </w:rPr>
        <w:fldChar w:fldCharType="end"/>
      </w:r>
      <w:r w:rsidR="002638FE" w:rsidRPr="00E14102">
        <w:rPr>
          <w:rFonts w:cstheme="minorHAnsi"/>
          <w:lang w:val="en-SG"/>
        </w:rPr>
        <w:t xml:space="preserve"> and </w:t>
      </w:r>
      <w:r w:rsidR="002638FE" w:rsidRPr="00E14102">
        <w:rPr>
          <w:rFonts w:cstheme="minorHAnsi"/>
          <w:lang w:val="en-SG"/>
        </w:rPr>
        <w:lastRenderedPageBreak/>
        <w:t xml:space="preserve">is equal to </w:t>
      </w:r>
      <m:oMath>
        <m:r>
          <w:rPr>
            <w:rFonts w:ascii="Cambria Math" w:hAnsi="Cambria Math" w:cstheme="minorHAnsi"/>
            <w:lang w:val="en-SG"/>
          </w:rPr>
          <m:t>μ</m:t>
        </m:r>
      </m:oMath>
      <w:r w:rsidR="002638FE" w:rsidRPr="00E14102">
        <w:rPr>
          <w:rFonts w:cstheme="minorHAnsi"/>
          <w:lang w:val="en-SG"/>
        </w:rPr>
        <w:t xml:space="preserve"> or</w:t>
      </w:r>
      <m:oMath>
        <m:r>
          <w:rPr>
            <w:rFonts w:ascii="Cambria Math" w:hAnsi="Cambria Math" w:cstheme="minorHAnsi"/>
            <w:lang w:val="en-SG"/>
          </w:rPr>
          <m:t xml:space="preserve"> μ'</m:t>
        </m:r>
      </m:oMath>
      <w:r w:rsidR="002638FE" w:rsidRPr="00E14102">
        <w:rPr>
          <w:rFonts w:cstheme="minorHAnsi"/>
          <w:lang w:val="en-SG"/>
        </w:rPr>
        <w:t xml:space="preserve"> depending on the presence / absence of stay-at-home order as described earlier.</w:t>
      </w:r>
      <w:r w:rsidRPr="00E14102">
        <w:rPr>
          <w:rFonts w:cstheme="minorHAnsi"/>
          <w:lang w:val="en-SG"/>
        </w:rPr>
        <w:t xml:space="preserve"> Finally, based on the results obtained from the 1,000 simulations, we derived the estimated probability of reaching 10,000 </w:t>
      </w:r>
      <w:r w:rsidR="001C631F" w:rsidRPr="00E14102">
        <w:rPr>
          <w:rFonts w:cstheme="minorHAnsi"/>
          <w:lang w:val="en-SG"/>
        </w:rPr>
        <w:t xml:space="preserve">cases </w:t>
      </w:r>
      <w:r w:rsidRPr="00E14102">
        <w:rPr>
          <w:rFonts w:cstheme="minorHAnsi"/>
          <w:lang w:val="en-SG"/>
        </w:rPr>
        <w:t>by end of March, April, May</w:t>
      </w:r>
      <w:r w:rsidR="004A220F" w:rsidRPr="00E14102">
        <w:rPr>
          <w:rFonts w:cstheme="minorHAnsi"/>
          <w:lang w:val="en-SG"/>
        </w:rPr>
        <w:t>, and June</w:t>
      </w:r>
      <w:r w:rsidRPr="00E14102">
        <w:rPr>
          <w:rFonts w:cstheme="minorHAnsi"/>
          <w:lang w:val="en-SG"/>
        </w:rPr>
        <w:t xml:space="preserve"> respectively for each African country.</w:t>
      </w:r>
    </w:p>
    <w:p w:rsidR="004B21B3" w:rsidRPr="00E14102" w:rsidRDefault="004B21B3">
      <w:pPr>
        <w:rPr>
          <w:rFonts w:cstheme="minorHAnsi"/>
          <w:lang w:val="en-SG"/>
        </w:rPr>
      </w:pPr>
      <w:r w:rsidRPr="00E14102">
        <w:rPr>
          <w:rFonts w:cstheme="minorHAnsi"/>
          <w:lang w:val="en-SG"/>
        </w:rPr>
        <w:br w:type="page"/>
      </w:r>
    </w:p>
    <w:p w:rsidR="00156CD7" w:rsidRPr="00E14102" w:rsidRDefault="00156CD7" w:rsidP="00156CD7">
      <w:pPr>
        <w:spacing w:line="336" w:lineRule="auto"/>
        <w:rPr>
          <w:rFonts w:cstheme="minorHAnsi"/>
          <w:b/>
          <w:lang w:val="en-SG"/>
        </w:rPr>
      </w:pPr>
      <w:r w:rsidRPr="00E14102">
        <w:rPr>
          <w:rFonts w:cstheme="minorHAnsi"/>
          <w:b/>
          <w:lang w:val="en-SG"/>
        </w:rPr>
        <w:lastRenderedPageBreak/>
        <w:t>Derivation of the weight parameters</w:t>
      </w:r>
    </w:p>
    <w:p w:rsidR="00156CD7" w:rsidRPr="00E14102" w:rsidRDefault="00156CD7" w:rsidP="00156CD7">
      <w:pPr>
        <w:spacing w:line="336" w:lineRule="auto"/>
        <w:rPr>
          <w:rFonts w:cstheme="minorHAnsi"/>
          <w:lang w:val="en-SG"/>
        </w:rPr>
      </w:pPr>
      <w:r w:rsidRPr="00E14102">
        <w:rPr>
          <w:rFonts w:cstheme="minorHAnsi"/>
          <w:lang w:val="en-SG"/>
        </w:rPr>
        <w:t>Here we describe how the weight parameters</w:t>
      </w:r>
      <m:oMath>
        <m:r>
          <w:rPr>
            <w:rFonts w:ascii="Cambria Math" w:hAnsi="Cambria Math" w:cstheme="minorHAnsi"/>
            <w:lang w:val="en-SG"/>
          </w:rPr>
          <m:t xml:space="preserve"> </m:t>
        </m:r>
        <m:sSub>
          <m:sSubPr>
            <m:ctrlPr>
              <w:rPr>
                <w:rFonts w:ascii="Cambria Math" w:hAnsi="Cambria Math" w:cstheme="minorHAnsi"/>
                <w:i/>
                <w:lang w:val="en-SG"/>
              </w:rPr>
            </m:ctrlPr>
          </m:sSubPr>
          <m:e>
            <m:r>
              <w:rPr>
                <w:rFonts w:ascii="Cambria Math" w:hAnsi="Cambria Math" w:cstheme="minorHAnsi"/>
                <w:lang w:val="en-SG"/>
              </w:rPr>
              <m:t>ω</m:t>
            </m:r>
          </m:e>
          <m:sub>
            <m:r>
              <w:rPr>
                <w:rFonts w:ascii="Cambria Math" w:hAnsi="Cambria Math" w:cstheme="minorHAnsi"/>
                <w:lang w:val="en-SG"/>
              </w:rPr>
              <m:t>u</m:t>
            </m:r>
          </m:sub>
        </m:sSub>
        <m:r>
          <m:rPr>
            <m:sty m:val="p"/>
          </m:rPr>
          <w:rPr>
            <w:rFonts w:ascii="Cambria Math" w:hAnsi="Cambria Math" w:cstheme="minorHAnsi"/>
            <w:lang w:val="en-SG"/>
          </w:rPr>
          <m:t>'s</m:t>
        </m:r>
      </m:oMath>
      <w:r w:rsidRPr="00E14102">
        <w:rPr>
          <w:rFonts w:cstheme="minorHAnsi"/>
          <w:lang w:val="en-SG"/>
        </w:rPr>
        <w:t xml:space="preserve"> can be derived from the cumulative distribution function of COVID-19’s serial interval based on Nishiura et al.’s estimate (denoted by</w:t>
      </w:r>
      <m:oMath>
        <m:r>
          <w:rPr>
            <w:rFonts w:ascii="Cambria Math" w:hAnsi="Cambria Math" w:cstheme="minorHAnsi"/>
            <w:lang w:val="en-SG"/>
          </w:rPr>
          <m:t xml:space="preserve"> F(∙)</m:t>
        </m:r>
      </m:oMath>
      <w:r w:rsidRPr="00E14102">
        <w:rPr>
          <w:rFonts w:cstheme="minorHAnsi"/>
          <w:lang w:val="en-SG"/>
        </w:rPr>
        <w:t>)</w:t>
      </w:r>
      <w:r w:rsidRPr="00E14102">
        <w:rPr>
          <w:rFonts w:cstheme="minorHAnsi"/>
          <w:lang w:val="en-SG"/>
        </w:rPr>
        <w:fldChar w:fldCharType="begin" w:fldLock="1"/>
      </w:r>
      <w:r w:rsidRPr="00E14102">
        <w:rPr>
          <w:rFonts w:cstheme="minorHAnsi"/>
          <w:lang w:val="en-SG"/>
        </w:rPr>
        <w:instrText>ADDIN CSL_CITATION {"citationItems":[{"id":"ITEM-1","itemData":{"DOI":"10.1016/j.ijid.2020.02.060","ISSN":"12019712","author":[{"dropping-particle":"","family":"Nishiura","given":"Hiroshi","non-dropping-particle":"","parse-names":false,"suffix":""},{"dropping-particle":"","family":"Linton","given":"Natalie M.","non-dropping-particle":"","parse-names":false,"suffix":""},{"dropping-particle":"","family":"Akhmetzhanov","given":"Andrei R.","non-dropping-particle":"","parse-names":false,"suffix":""}],"container-title":"International Journal of Infectious Diseases","id":"ITEM-1","issued":{"date-parts":[["2020","4"]]},"page":"284-286","title":"Serial interval of novel coronavirus (COVID-19) infections","type":"article-journal","volume":"93"},"uris":["http://www.mendeley.com/documents/?uuid=e5f397c6-4684-46f0-a228-aa922a89c904"]}],"mendeley":{"formattedCitation":"&lt;sup&gt;8&lt;/sup&gt;","plainTextFormattedCitation":"8","previouslyFormattedCitation":"&lt;sup&gt;8&lt;/sup&gt;"},"properties":{"noteIndex":0},"schema":"https://github.com/citation-style-language/schema/raw/master/csl-citation.json"}</w:instrText>
      </w:r>
      <w:r w:rsidRPr="00E14102">
        <w:rPr>
          <w:rFonts w:cstheme="minorHAnsi"/>
          <w:lang w:val="en-SG"/>
        </w:rPr>
        <w:fldChar w:fldCharType="separate"/>
      </w:r>
      <w:r w:rsidRPr="00E14102">
        <w:rPr>
          <w:rFonts w:cstheme="minorHAnsi"/>
          <w:noProof/>
          <w:vertAlign w:val="superscript"/>
          <w:lang w:val="en-SG"/>
        </w:rPr>
        <w:t>8</w:t>
      </w:r>
      <w:r w:rsidRPr="00E14102">
        <w:rPr>
          <w:rFonts w:cstheme="minorHAnsi"/>
          <w:lang w:val="en-SG"/>
        </w:rPr>
        <w:fldChar w:fldCharType="end"/>
      </w:r>
    </w:p>
    <w:p w:rsidR="00156CD7" w:rsidRPr="00E14102" w:rsidRDefault="00156CD7" w:rsidP="00156CD7">
      <w:pPr>
        <w:spacing w:after="120" w:line="336" w:lineRule="auto"/>
        <w:rPr>
          <w:rFonts w:cstheme="minorHAnsi"/>
          <w:lang w:val="en-GB"/>
        </w:rPr>
      </w:pPr>
      <w:r w:rsidRPr="00E14102">
        <w:rPr>
          <w:rFonts w:cstheme="minorHAnsi"/>
          <w:lang w:val="en-GB"/>
        </w:rPr>
        <w:t>Let</w:t>
      </w:r>
      <m:oMath>
        <m:r>
          <w:rPr>
            <w:rFonts w:ascii="Cambria Math" w:hAnsi="Cambria Math" w:cstheme="minorHAnsi"/>
            <w:lang w:val="en-GB"/>
          </w:rPr>
          <m:t xml:space="preserve"> g</m:t>
        </m:r>
        <m:d>
          <m:dPr>
            <m:ctrlPr>
              <w:rPr>
                <w:rFonts w:ascii="Cambria Math" w:hAnsi="Cambria Math" w:cstheme="minorHAnsi"/>
                <w:i/>
                <w:lang w:val="en-GB"/>
              </w:rPr>
            </m:ctrlPr>
          </m:dPr>
          <m:e>
            <m:r>
              <w:rPr>
                <w:rFonts w:ascii="Cambria Math" w:hAnsi="Cambria Math" w:cstheme="minorHAnsi"/>
                <w:lang w:val="en-SG"/>
              </w:rPr>
              <m:t>τ</m:t>
            </m:r>
          </m:e>
        </m:d>
        <m:r>
          <w:rPr>
            <w:rFonts w:ascii="Cambria Math" w:hAnsi="Cambria Math" w:cstheme="minorHAnsi"/>
            <w:lang w:val="en-GB"/>
          </w:rPr>
          <m:t>:=</m:t>
        </m:r>
        <m:r>
          <w:rPr>
            <w:rFonts w:ascii="Cambria Math" w:hAnsi="Cambria Math" w:cstheme="minorHAnsi"/>
            <w:lang w:val="en-SG"/>
          </w:rPr>
          <m:t>F</m:t>
        </m:r>
        <m:d>
          <m:dPr>
            <m:ctrlPr>
              <w:rPr>
                <w:rFonts w:ascii="Cambria Math" w:hAnsi="Cambria Math" w:cstheme="minorHAnsi"/>
                <w:i/>
                <w:lang w:val="en-SG"/>
              </w:rPr>
            </m:ctrlPr>
          </m:dPr>
          <m:e>
            <m:r>
              <w:rPr>
                <w:rFonts w:ascii="Cambria Math" w:hAnsi="Cambria Math" w:cstheme="minorHAnsi"/>
                <w:lang w:val="en-SG"/>
              </w:rPr>
              <m:t>τ+1</m:t>
            </m:r>
          </m:e>
        </m:d>
        <m:r>
          <w:rPr>
            <w:rFonts w:ascii="Cambria Math" w:hAnsi="Cambria Math" w:cstheme="minorHAnsi"/>
            <w:lang w:val="en-SG"/>
          </w:rPr>
          <m:t>-F(τ)</m:t>
        </m:r>
      </m:oMath>
      <w:r w:rsidRPr="00E14102">
        <w:rPr>
          <w:rFonts w:cstheme="minorHAnsi"/>
          <w:lang w:val="en-SG"/>
        </w:rPr>
        <w:t xml:space="preserve">, and thus the weight parameter </w:t>
      </w:r>
      <m:oMath>
        <m:sSub>
          <m:sSubPr>
            <m:ctrlPr>
              <w:rPr>
                <w:rFonts w:ascii="Cambria Math" w:hAnsi="Cambria Math" w:cstheme="minorHAnsi"/>
                <w:i/>
                <w:lang w:val="en-SG"/>
              </w:rPr>
            </m:ctrlPr>
          </m:sSubPr>
          <m:e>
            <m:r>
              <w:rPr>
                <w:rFonts w:ascii="Cambria Math" w:hAnsi="Cambria Math" w:cstheme="minorHAnsi"/>
                <w:lang w:val="en-SG"/>
              </w:rPr>
              <m:t>ω</m:t>
            </m:r>
          </m:e>
          <m:sub>
            <m:r>
              <w:rPr>
                <w:rFonts w:ascii="Cambria Math" w:hAnsi="Cambria Math" w:cstheme="minorHAnsi"/>
                <w:lang w:val="en-SG"/>
              </w:rPr>
              <m:t>u</m:t>
            </m:r>
          </m:sub>
        </m:sSub>
      </m:oMath>
      <w:r w:rsidRPr="00E14102">
        <w:rPr>
          <w:rFonts w:cstheme="minorHAnsi"/>
          <w:lang w:val="en-SG"/>
        </w:rPr>
        <w:t xml:space="preserve"> is given by the following equation (i.e. average of the</w:t>
      </w:r>
      <m:oMath>
        <m:r>
          <w:rPr>
            <w:rFonts w:ascii="Cambria Math" w:hAnsi="Cambria Math" w:cstheme="minorHAnsi"/>
            <w:lang w:val="en-GB"/>
          </w:rPr>
          <m:t xml:space="preserve"> g(∙)</m:t>
        </m:r>
      </m:oMath>
      <w:r w:rsidRPr="00E14102">
        <w:rPr>
          <w:rFonts w:cstheme="minorHAnsi"/>
          <w:lang w:val="en-GB"/>
        </w:rPr>
        <w:t xml:space="preserve"> values over all the time points within the interval</w:t>
      </w:r>
      <m:oMath>
        <m:r>
          <w:rPr>
            <w:rFonts w:ascii="Cambria Math" w:hAnsi="Cambria Math" w:cstheme="minorHAnsi"/>
            <w:lang w:val="en-GB"/>
          </w:rPr>
          <m:t xml:space="preserve"> (u-1, u)</m:t>
        </m:r>
      </m:oMath>
      <w:r w:rsidRPr="00E14102">
        <w:rPr>
          <w:rFonts w:cstheme="minorHAnsi"/>
          <w:lang w:val="en-SG"/>
        </w:rPr>
        <w:t>)</w:t>
      </w:r>
    </w:p>
    <w:p w:rsidR="00156CD7" w:rsidRPr="00E14102" w:rsidRDefault="002613E5" w:rsidP="00156CD7">
      <w:pPr>
        <w:spacing w:after="120" w:line="336" w:lineRule="auto"/>
        <w:rPr>
          <w:rFonts w:cstheme="minorHAnsi"/>
          <w:lang w:val="en-GB"/>
        </w:rPr>
      </w:pPr>
      <m:oMathPara>
        <m:oMath>
          <m:func>
            <m:funcPr>
              <m:ctrlPr>
                <w:rPr>
                  <w:rFonts w:ascii="Cambria Math" w:hAnsi="Cambria Math" w:cstheme="minorHAnsi"/>
                  <w:i/>
                  <w:lang w:val="en-GB"/>
                </w:rPr>
              </m:ctrlPr>
            </m:funcPr>
            <m:fName>
              <m:sSub>
                <m:sSubPr>
                  <m:ctrlPr>
                    <w:rPr>
                      <w:rFonts w:ascii="Cambria Math" w:hAnsi="Cambria Math" w:cstheme="minorHAnsi"/>
                      <w:i/>
                      <w:lang w:val="en-SG"/>
                    </w:rPr>
                  </m:ctrlPr>
                </m:sSubPr>
                <m:e>
                  <m:r>
                    <w:rPr>
                      <w:rFonts w:ascii="Cambria Math" w:hAnsi="Cambria Math" w:cstheme="minorHAnsi"/>
                      <w:lang w:val="en-SG"/>
                    </w:rPr>
                    <m:t>ω</m:t>
                  </m:r>
                </m:e>
                <m:sub>
                  <m:r>
                    <w:rPr>
                      <w:rFonts w:ascii="Cambria Math" w:hAnsi="Cambria Math" w:cstheme="minorHAnsi"/>
                      <w:lang w:val="en-SG"/>
                    </w:rPr>
                    <m:t>u</m:t>
                  </m:r>
                </m:sub>
              </m:sSub>
              <m:r>
                <w:rPr>
                  <w:rFonts w:ascii="Cambria Math" w:hAnsi="Cambria Math" w:cstheme="minorHAnsi"/>
                  <w:lang w:val="en-SG"/>
                </w:rPr>
                <m:t>=</m:t>
              </m:r>
              <m:limLow>
                <m:limLowPr>
                  <m:ctrlPr>
                    <w:rPr>
                      <w:rFonts w:ascii="Cambria Math" w:hAnsi="Cambria Math" w:cstheme="minorHAnsi"/>
                      <w:i/>
                      <w:lang w:val="en-GB"/>
                    </w:rPr>
                  </m:ctrlPr>
                </m:limLowPr>
                <m:e>
                  <m:r>
                    <m:rPr>
                      <m:sty m:val="p"/>
                    </m:rPr>
                    <w:rPr>
                      <w:rFonts w:ascii="Cambria Math" w:hAnsi="Cambria Math" w:cstheme="minorHAnsi"/>
                      <w:lang w:val="en-GB"/>
                    </w:rPr>
                    <m:t>lim</m:t>
                  </m:r>
                </m:e>
                <m:lim>
                  <m:r>
                    <w:rPr>
                      <w:rFonts w:ascii="Cambria Math" w:hAnsi="Cambria Math" w:cstheme="minorHAnsi"/>
                      <w:lang w:val="en-GB"/>
                    </w:rPr>
                    <m:t>n→∞</m:t>
                  </m:r>
                </m:lim>
              </m:limLow>
            </m:fName>
            <m:e>
              <m:f>
                <m:fPr>
                  <m:ctrlPr>
                    <w:rPr>
                      <w:rFonts w:ascii="Cambria Math" w:hAnsi="Cambria Math" w:cstheme="minorHAnsi"/>
                      <w:i/>
                      <w:lang w:val="en-GB"/>
                    </w:rPr>
                  </m:ctrlPr>
                </m:fPr>
                <m:num>
                  <m:r>
                    <w:rPr>
                      <w:rFonts w:ascii="Cambria Math" w:hAnsi="Cambria Math" w:cstheme="minorHAnsi"/>
                      <w:lang w:val="en-GB"/>
                    </w:rPr>
                    <m:t>g</m:t>
                  </m:r>
                  <m:d>
                    <m:dPr>
                      <m:ctrlPr>
                        <w:rPr>
                          <w:rFonts w:ascii="Cambria Math" w:hAnsi="Cambria Math" w:cstheme="minorHAnsi"/>
                          <w:i/>
                          <w:lang w:val="en-GB"/>
                        </w:rPr>
                      </m:ctrlPr>
                    </m:dPr>
                    <m:e>
                      <m:r>
                        <w:rPr>
                          <w:rFonts w:ascii="Cambria Math" w:hAnsi="Cambria Math" w:cstheme="minorHAnsi"/>
                          <w:lang w:val="en-GB"/>
                        </w:rPr>
                        <m:t>u-1+</m:t>
                      </m:r>
                      <m:f>
                        <m:fPr>
                          <m:ctrlPr>
                            <w:rPr>
                              <w:rFonts w:ascii="Cambria Math" w:hAnsi="Cambria Math" w:cstheme="minorHAnsi"/>
                              <w:i/>
                              <w:lang w:val="en-GB"/>
                            </w:rPr>
                          </m:ctrlPr>
                        </m:fPr>
                        <m:num>
                          <m:r>
                            <w:rPr>
                              <w:rFonts w:ascii="Cambria Math" w:hAnsi="Cambria Math" w:cstheme="minorHAnsi"/>
                              <w:lang w:val="en-GB"/>
                            </w:rPr>
                            <m:t>1</m:t>
                          </m:r>
                        </m:num>
                        <m:den>
                          <m:r>
                            <w:rPr>
                              <w:rFonts w:ascii="Cambria Math" w:hAnsi="Cambria Math" w:cstheme="minorHAnsi"/>
                              <w:lang w:val="en-GB"/>
                            </w:rPr>
                            <m:t>n</m:t>
                          </m:r>
                        </m:den>
                      </m:f>
                    </m:e>
                  </m:d>
                  <m:r>
                    <w:rPr>
                      <w:rFonts w:ascii="Cambria Math" w:hAnsi="Cambria Math" w:cstheme="minorHAnsi"/>
                      <w:lang w:val="en-GB"/>
                    </w:rPr>
                    <m:t>+g</m:t>
                  </m:r>
                  <m:d>
                    <m:dPr>
                      <m:ctrlPr>
                        <w:rPr>
                          <w:rFonts w:ascii="Cambria Math" w:hAnsi="Cambria Math" w:cstheme="minorHAnsi"/>
                          <w:i/>
                          <w:lang w:val="en-GB"/>
                        </w:rPr>
                      </m:ctrlPr>
                    </m:dPr>
                    <m:e>
                      <m:r>
                        <w:rPr>
                          <w:rFonts w:ascii="Cambria Math" w:hAnsi="Cambria Math" w:cstheme="minorHAnsi"/>
                          <w:lang w:val="en-GB"/>
                        </w:rPr>
                        <m:t>u-1+</m:t>
                      </m:r>
                      <m:f>
                        <m:fPr>
                          <m:ctrlPr>
                            <w:rPr>
                              <w:rFonts w:ascii="Cambria Math" w:hAnsi="Cambria Math" w:cstheme="minorHAnsi"/>
                              <w:i/>
                              <w:lang w:val="en-GB"/>
                            </w:rPr>
                          </m:ctrlPr>
                        </m:fPr>
                        <m:num>
                          <m:r>
                            <w:rPr>
                              <w:rFonts w:ascii="Cambria Math" w:hAnsi="Cambria Math" w:cstheme="minorHAnsi"/>
                              <w:lang w:val="en-GB"/>
                            </w:rPr>
                            <m:t>2</m:t>
                          </m:r>
                        </m:num>
                        <m:den>
                          <m:r>
                            <w:rPr>
                              <w:rFonts w:ascii="Cambria Math" w:hAnsi="Cambria Math" w:cstheme="minorHAnsi"/>
                              <w:lang w:val="en-GB"/>
                            </w:rPr>
                            <m:t>n</m:t>
                          </m:r>
                        </m:den>
                      </m:f>
                    </m:e>
                  </m:d>
                  <m:r>
                    <w:rPr>
                      <w:rFonts w:ascii="Cambria Math" w:hAnsi="Cambria Math" w:cstheme="minorHAnsi"/>
                      <w:lang w:val="en-GB"/>
                    </w:rPr>
                    <m:t>+…+g</m:t>
                  </m:r>
                  <m:d>
                    <m:dPr>
                      <m:ctrlPr>
                        <w:rPr>
                          <w:rFonts w:ascii="Cambria Math" w:hAnsi="Cambria Math" w:cstheme="minorHAnsi"/>
                          <w:i/>
                          <w:lang w:val="en-GB"/>
                        </w:rPr>
                      </m:ctrlPr>
                    </m:dPr>
                    <m:e>
                      <m:r>
                        <w:rPr>
                          <w:rFonts w:ascii="Cambria Math" w:hAnsi="Cambria Math" w:cstheme="minorHAnsi"/>
                          <w:lang w:val="en-GB"/>
                        </w:rPr>
                        <m:t>u-1+</m:t>
                      </m:r>
                      <m:f>
                        <m:fPr>
                          <m:ctrlPr>
                            <w:rPr>
                              <w:rFonts w:ascii="Cambria Math" w:hAnsi="Cambria Math" w:cstheme="minorHAnsi"/>
                              <w:i/>
                              <w:lang w:val="en-GB"/>
                            </w:rPr>
                          </m:ctrlPr>
                        </m:fPr>
                        <m:num>
                          <m:r>
                            <w:rPr>
                              <w:rFonts w:ascii="Cambria Math" w:hAnsi="Cambria Math" w:cstheme="minorHAnsi"/>
                              <w:lang w:val="en-GB"/>
                            </w:rPr>
                            <m:t>n</m:t>
                          </m:r>
                        </m:num>
                        <m:den>
                          <m:r>
                            <w:rPr>
                              <w:rFonts w:ascii="Cambria Math" w:hAnsi="Cambria Math" w:cstheme="minorHAnsi"/>
                              <w:lang w:val="en-GB"/>
                            </w:rPr>
                            <m:t>n</m:t>
                          </m:r>
                        </m:den>
                      </m:f>
                    </m:e>
                  </m:d>
                </m:num>
                <m:den>
                  <m:r>
                    <w:rPr>
                      <w:rFonts w:ascii="Cambria Math" w:hAnsi="Cambria Math" w:cstheme="minorHAnsi"/>
                      <w:lang w:val="en-GB"/>
                    </w:rPr>
                    <m:t>n</m:t>
                  </m:r>
                </m:den>
              </m:f>
            </m:e>
          </m:func>
          <m:r>
            <w:rPr>
              <w:rFonts w:ascii="Cambria Math" w:hAnsi="Cambria Math" w:cstheme="minorHAnsi"/>
              <w:lang w:val="en-GB"/>
            </w:rPr>
            <m:t>.</m:t>
          </m:r>
        </m:oMath>
      </m:oMathPara>
    </w:p>
    <w:p w:rsidR="00156CD7" w:rsidRPr="00E14102" w:rsidRDefault="00156CD7" w:rsidP="00156CD7">
      <w:pPr>
        <w:spacing w:after="120" w:line="336" w:lineRule="auto"/>
        <w:rPr>
          <w:rFonts w:cstheme="minorHAnsi"/>
          <w:lang w:val="en-GB"/>
        </w:rPr>
      </w:pPr>
      <w:r w:rsidRPr="00E14102">
        <w:rPr>
          <w:rFonts w:cstheme="minorHAnsi"/>
          <w:lang w:val="en-GB"/>
        </w:rPr>
        <w:t>And hence the above can be rewritten as:</w:t>
      </w:r>
    </w:p>
    <w:p w:rsidR="00156CD7" w:rsidRPr="00E14102" w:rsidRDefault="002613E5" w:rsidP="00156CD7">
      <w:pPr>
        <w:spacing w:after="120" w:line="336" w:lineRule="auto"/>
        <w:rPr>
          <w:rFonts w:cstheme="minorHAnsi"/>
          <w:lang w:val="en-SG"/>
        </w:rPr>
      </w:pPr>
      <m:oMathPara>
        <m:oMath>
          <m:sSub>
            <m:sSubPr>
              <m:ctrlPr>
                <w:rPr>
                  <w:rFonts w:ascii="Cambria Math" w:hAnsi="Cambria Math" w:cstheme="minorHAnsi"/>
                  <w:i/>
                  <w:lang w:val="en-SG"/>
                </w:rPr>
              </m:ctrlPr>
            </m:sSubPr>
            <m:e>
              <m:r>
                <w:rPr>
                  <w:rFonts w:ascii="Cambria Math" w:hAnsi="Cambria Math" w:cstheme="minorHAnsi"/>
                  <w:lang w:val="en-SG"/>
                </w:rPr>
                <m:t>ω</m:t>
              </m:r>
            </m:e>
            <m:sub>
              <m:r>
                <w:rPr>
                  <w:rFonts w:ascii="Cambria Math" w:hAnsi="Cambria Math" w:cstheme="minorHAnsi"/>
                  <w:lang w:val="en-SG"/>
                </w:rPr>
                <m:t>u</m:t>
              </m:r>
            </m:sub>
          </m:sSub>
          <m:r>
            <w:rPr>
              <w:rFonts w:ascii="Cambria Math" w:hAnsi="Cambria Math" w:cstheme="minorHAnsi"/>
              <w:lang w:val="en-GB"/>
            </w:rPr>
            <m:t>=</m:t>
          </m:r>
          <m:f>
            <m:fPr>
              <m:ctrlPr>
                <w:rPr>
                  <w:rFonts w:ascii="Cambria Math" w:hAnsi="Cambria Math" w:cstheme="minorHAnsi"/>
                  <w:i/>
                  <w:lang w:val="en-GB"/>
                </w:rPr>
              </m:ctrlPr>
            </m:fPr>
            <m:num>
              <m:r>
                <w:rPr>
                  <w:rFonts w:ascii="Cambria Math" w:hAnsi="Cambria Math" w:cstheme="minorHAnsi"/>
                  <w:lang w:val="en-GB"/>
                </w:rPr>
                <m:t>1</m:t>
              </m:r>
            </m:num>
            <m:den>
              <m:r>
                <w:rPr>
                  <w:rFonts w:ascii="Cambria Math" w:hAnsi="Cambria Math" w:cstheme="minorHAnsi"/>
                  <w:lang w:val="en-GB"/>
                </w:rPr>
                <m:t>1</m:t>
              </m:r>
            </m:den>
          </m:f>
          <m:nary>
            <m:naryPr>
              <m:limLoc m:val="subSup"/>
              <m:ctrlPr>
                <w:rPr>
                  <w:rFonts w:ascii="Cambria Math" w:hAnsi="Cambria Math" w:cstheme="minorHAnsi"/>
                  <w:i/>
                  <w:lang w:val="en-SG"/>
                </w:rPr>
              </m:ctrlPr>
            </m:naryPr>
            <m:sub>
              <m:r>
                <w:rPr>
                  <w:rFonts w:ascii="Cambria Math" w:hAnsi="Cambria Math" w:cstheme="minorHAnsi"/>
                  <w:lang w:val="en-SG"/>
                </w:rPr>
                <m:t>u-1</m:t>
              </m:r>
            </m:sub>
            <m:sup>
              <m:r>
                <w:rPr>
                  <w:rFonts w:ascii="Cambria Math" w:hAnsi="Cambria Math" w:cstheme="minorHAnsi"/>
                  <w:lang w:val="en-SG"/>
                </w:rPr>
                <m:t>u</m:t>
              </m:r>
            </m:sup>
            <m:e>
              <m:r>
                <w:rPr>
                  <w:rFonts w:ascii="Cambria Math" w:hAnsi="Cambria Math" w:cstheme="minorHAnsi"/>
                  <w:lang w:val="en-GB"/>
                </w:rPr>
                <m:t>g</m:t>
              </m:r>
              <m:d>
                <m:dPr>
                  <m:ctrlPr>
                    <w:rPr>
                      <w:rFonts w:ascii="Cambria Math" w:hAnsi="Cambria Math" w:cstheme="minorHAnsi"/>
                      <w:i/>
                      <w:lang w:val="en-GB"/>
                    </w:rPr>
                  </m:ctrlPr>
                </m:dPr>
                <m:e>
                  <m:r>
                    <w:rPr>
                      <w:rFonts w:ascii="Cambria Math" w:hAnsi="Cambria Math" w:cstheme="minorHAnsi"/>
                      <w:lang w:val="en-SG"/>
                    </w:rPr>
                    <m:t>τ</m:t>
                  </m:r>
                </m:e>
              </m:d>
            </m:e>
          </m:nary>
          <m:r>
            <w:rPr>
              <w:rFonts w:ascii="Cambria Math" w:hAnsi="Cambria Math" w:cstheme="minorHAnsi"/>
              <w:lang w:val="en-SG"/>
            </w:rPr>
            <m:t>dτ=</m:t>
          </m:r>
          <m:f>
            <m:fPr>
              <m:ctrlPr>
                <w:rPr>
                  <w:rFonts w:ascii="Cambria Math" w:hAnsi="Cambria Math" w:cstheme="minorHAnsi"/>
                  <w:i/>
                  <w:lang w:val="en-GB"/>
                </w:rPr>
              </m:ctrlPr>
            </m:fPr>
            <m:num>
              <m:r>
                <w:rPr>
                  <w:rFonts w:ascii="Cambria Math" w:hAnsi="Cambria Math" w:cstheme="minorHAnsi"/>
                  <w:lang w:val="en-GB"/>
                </w:rPr>
                <m:t>1</m:t>
              </m:r>
            </m:num>
            <m:den>
              <m:r>
                <w:rPr>
                  <w:rFonts w:ascii="Cambria Math" w:hAnsi="Cambria Math" w:cstheme="minorHAnsi"/>
                  <w:lang w:val="en-GB"/>
                </w:rPr>
                <m:t>1</m:t>
              </m:r>
            </m:den>
          </m:f>
          <m:nary>
            <m:naryPr>
              <m:limLoc m:val="subSup"/>
              <m:ctrlPr>
                <w:rPr>
                  <w:rFonts w:ascii="Cambria Math" w:hAnsi="Cambria Math" w:cstheme="minorHAnsi"/>
                  <w:i/>
                  <w:lang w:val="en-SG"/>
                </w:rPr>
              </m:ctrlPr>
            </m:naryPr>
            <m:sub>
              <m:r>
                <w:rPr>
                  <w:rFonts w:ascii="Cambria Math" w:hAnsi="Cambria Math" w:cstheme="minorHAnsi"/>
                  <w:lang w:val="en-SG"/>
                </w:rPr>
                <m:t>u-1</m:t>
              </m:r>
            </m:sub>
            <m:sup>
              <m:r>
                <w:rPr>
                  <w:rFonts w:ascii="Cambria Math" w:hAnsi="Cambria Math" w:cstheme="minorHAnsi"/>
                  <w:lang w:val="en-SG"/>
                </w:rPr>
                <m:t>u</m:t>
              </m:r>
            </m:sup>
            <m:e>
              <m:d>
                <m:dPr>
                  <m:begChr m:val="{"/>
                  <m:endChr m:val="}"/>
                  <m:ctrlPr>
                    <w:rPr>
                      <w:rFonts w:ascii="Cambria Math" w:hAnsi="Cambria Math" w:cstheme="minorHAnsi"/>
                      <w:i/>
                      <w:lang w:val="en-SG"/>
                    </w:rPr>
                  </m:ctrlPr>
                </m:dPr>
                <m:e>
                  <m:r>
                    <w:rPr>
                      <w:rFonts w:ascii="Cambria Math" w:hAnsi="Cambria Math" w:cstheme="minorHAnsi"/>
                      <w:lang w:val="en-SG"/>
                    </w:rPr>
                    <m:t>F</m:t>
                  </m:r>
                  <m:d>
                    <m:dPr>
                      <m:ctrlPr>
                        <w:rPr>
                          <w:rFonts w:ascii="Cambria Math" w:hAnsi="Cambria Math" w:cstheme="minorHAnsi"/>
                          <w:i/>
                          <w:lang w:val="en-SG"/>
                        </w:rPr>
                      </m:ctrlPr>
                    </m:dPr>
                    <m:e>
                      <m:r>
                        <w:rPr>
                          <w:rFonts w:ascii="Cambria Math" w:hAnsi="Cambria Math" w:cstheme="minorHAnsi"/>
                          <w:lang w:val="en-SG"/>
                        </w:rPr>
                        <m:t>τ+1</m:t>
                      </m:r>
                    </m:e>
                  </m:d>
                  <m:r>
                    <w:rPr>
                      <w:rFonts w:ascii="Cambria Math" w:hAnsi="Cambria Math" w:cstheme="minorHAnsi"/>
                      <w:lang w:val="en-SG"/>
                    </w:rPr>
                    <m:t>-F</m:t>
                  </m:r>
                  <m:d>
                    <m:dPr>
                      <m:ctrlPr>
                        <w:rPr>
                          <w:rFonts w:ascii="Cambria Math" w:hAnsi="Cambria Math" w:cstheme="minorHAnsi"/>
                          <w:i/>
                          <w:lang w:val="en-SG"/>
                        </w:rPr>
                      </m:ctrlPr>
                    </m:dPr>
                    <m:e>
                      <m:r>
                        <w:rPr>
                          <w:rFonts w:ascii="Cambria Math" w:hAnsi="Cambria Math" w:cstheme="minorHAnsi"/>
                          <w:lang w:val="en-SG"/>
                        </w:rPr>
                        <m:t>τ</m:t>
                      </m:r>
                    </m:e>
                  </m:d>
                </m:e>
              </m:d>
            </m:e>
          </m:nary>
          <m:r>
            <w:rPr>
              <w:rFonts w:ascii="Cambria Math" w:hAnsi="Cambria Math" w:cstheme="minorHAnsi"/>
              <w:lang w:val="en-SG"/>
            </w:rPr>
            <m:t>dτ.</m:t>
          </m:r>
        </m:oMath>
      </m:oMathPara>
    </w:p>
    <w:p w:rsidR="004B21B3" w:rsidRPr="00E14102" w:rsidRDefault="00156CD7" w:rsidP="00156CD7">
      <w:pPr>
        <w:spacing w:after="120" w:line="336" w:lineRule="auto"/>
        <w:rPr>
          <w:rFonts w:cstheme="minorHAnsi"/>
          <w:lang w:val="en-SG"/>
        </w:rPr>
      </w:pPr>
      <w:r w:rsidRPr="00E14102">
        <w:rPr>
          <w:rFonts w:cstheme="minorHAnsi"/>
          <w:lang w:val="en-SG"/>
        </w:rPr>
        <w:t>The denominator in the equation above was 1 (day) since the weight parameter was derived for each day (instead of e.g. each week, and the serial interval was also expressed in days). The units of the left and right hand sides are now equal to each other (and the denominator 1 can be omitted for brevity).</w:t>
      </w:r>
    </w:p>
    <w:p w:rsidR="00CE73EA" w:rsidRPr="00E14102" w:rsidRDefault="00CE73EA" w:rsidP="004359C2">
      <w:pPr>
        <w:spacing w:line="336" w:lineRule="auto"/>
        <w:rPr>
          <w:rFonts w:cstheme="minorHAnsi"/>
          <w:lang w:val="en-SG"/>
        </w:rPr>
      </w:pPr>
      <w:r w:rsidRPr="00E14102">
        <w:rPr>
          <w:rFonts w:cstheme="minorHAnsi"/>
          <w:lang w:val="en-SG"/>
        </w:rPr>
        <w:br w:type="page"/>
      </w:r>
    </w:p>
    <w:p w:rsidR="00CE73EA" w:rsidRPr="00E14102" w:rsidRDefault="00CE73EA" w:rsidP="002D4FB7">
      <w:pPr>
        <w:spacing w:line="276" w:lineRule="auto"/>
        <w:rPr>
          <w:rFonts w:cstheme="minorHAnsi"/>
          <w:lang w:val="en-SG"/>
        </w:rPr>
      </w:pPr>
      <w:r w:rsidRPr="00E14102">
        <w:rPr>
          <w:rFonts w:cstheme="minorHAnsi"/>
          <w:lang w:val="en-SG"/>
        </w:rPr>
        <w:lastRenderedPageBreak/>
        <w:t>References</w:t>
      </w:r>
    </w:p>
    <w:p w:rsidR="00BD712D" w:rsidRPr="00E14102" w:rsidRDefault="00CE73EA" w:rsidP="00BD712D">
      <w:pPr>
        <w:widowControl w:val="0"/>
        <w:autoSpaceDE w:val="0"/>
        <w:autoSpaceDN w:val="0"/>
        <w:adjustRightInd w:val="0"/>
        <w:spacing w:line="240" w:lineRule="auto"/>
        <w:ind w:left="640" w:hanging="640"/>
        <w:rPr>
          <w:rFonts w:ascii="Calibri" w:hAnsi="Calibri" w:cs="Calibri"/>
          <w:noProof/>
          <w:szCs w:val="24"/>
        </w:rPr>
      </w:pPr>
      <w:r w:rsidRPr="00E14102">
        <w:rPr>
          <w:rFonts w:cstheme="minorHAnsi"/>
          <w:lang w:val="en-SG"/>
        </w:rPr>
        <w:fldChar w:fldCharType="begin" w:fldLock="1"/>
      </w:r>
      <w:r w:rsidRPr="00E14102">
        <w:rPr>
          <w:rFonts w:cstheme="minorHAnsi"/>
          <w:lang w:val="en-SG"/>
        </w:rPr>
        <w:instrText xml:space="preserve">ADDIN Mendeley Bibliography CSL_BIBLIOGRAPHY </w:instrText>
      </w:r>
      <w:r w:rsidRPr="00E14102">
        <w:rPr>
          <w:rFonts w:cstheme="minorHAnsi"/>
          <w:lang w:val="en-SG"/>
        </w:rPr>
        <w:fldChar w:fldCharType="separate"/>
      </w:r>
      <w:r w:rsidR="00BD712D" w:rsidRPr="00E14102">
        <w:rPr>
          <w:rFonts w:ascii="Calibri" w:hAnsi="Calibri" w:cs="Calibri"/>
          <w:noProof/>
          <w:szCs w:val="24"/>
        </w:rPr>
        <w:t xml:space="preserve">1. </w:t>
      </w:r>
      <w:r w:rsidR="00BD712D" w:rsidRPr="00E14102">
        <w:rPr>
          <w:rFonts w:ascii="Calibri" w:hAnsi="Calibri" w:cs="Calibri"/>
          <w:noProof/>
          <w:szCs w:val="24"/>
        </w:rPr>
        <w:tab/>
        <w:t xml:space="preserve">Niehus R, Salazar PM De, Taylor A, Lipsitch M. Quantifying bias of COVID-19 prevalence and severity estimates in Wuhan, China that depend on reported cases in international travelers. medRxiv. 2020; </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2. </w:t>
      </w:r>
      <w:r w:rsidRPr="00E14102">
        <w:rPr>
          <w:rFonts w:ascii="Calibri" w:hAnsi="Calibri" w:cs="Calibri"/>
          <w:noProof/>
          <w:szCs w:val="24"/>
        </w:rPr>
        <w:tab/>
        <w:t>Linton NM, Kobayashi T, Yang Y, Hayashi K, Akhmetzhanov AR, Jung S, et al. Incubation Period and Other Epidemiological Characteristics of 2019 Novel Coronavirus Infections with Right Truncation: A Statistical Analysis of Publicly Available Case Data. J Clin Med [Internet]. 2020 Feb 17;9(2):538. Available from: https://www.mdpi.com/2077-0383/9/2/538</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3. </w:t>
      </w:r>
      <w:r w:rsidRPr="00E14102">
        <w:rPr>
          <w:rFonts w:ascii="Calibri" w:hAnsi="Calibri" w:cs="Calibri"/>
          <w:noProof/>
          <w:szCs w:val="24"/>
        </w:rPr>
        <w:tab/>
        <w:t>Plummer M. JAGS : A program for analysis of Bayesian graphical models using Gibbs sampling. In 2003. Available from: http://www.ci.tuwien.ac.at/Conferences/DSC-2003/</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4. </w:t>
      </w:r>
      <w:r w:rsidRPr="00E14102">
        <w:rPr>
          <w:rFonts w:ascii="Calibri" w:hAnsi="Calibri" w:cs="Calibri"/>
          <w:noProof/>
          <w:szCs w:val="24"/>
        </w:rPr>
        <w:tab/>
        <w:t xml:space="preserve">Geweke J. Evaluating the accuracy of sampling-based approaches to calculating posterior moments. In: Bayesian Statistics 4. Oxford, UK: Clarendon Press; 1992. p. 169–193. </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5. </w:t>
      </w:r>
      <w:r w:rsidRPr="00E14102">
        <w:rPr>
          <w:rFonts w:ascii="Calibri" w:hAnsi="Calibri" w:cs="Calibri"/>
          <w:noProof/>
          <w:szCs w:val="24"/>
        </w:rPr>
        <w:tab/>
        <w:t xml:space="preserve">Brooks SP, Gelman A. General methods for monitoring convergence of iterative simulations. J Comput Graph Stat. 1998;7:434–55. </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6. </w:t>
      </w:r>
      <w:r w:rsidRPr="00E14102">
        <w:rPr>
          <w:rFonts w:ascii="Calibri" w:hAnsi="Calibri" w:cs="Calibri"/>
          <w:noProof/>
          <w:szCs w:val="24"/>
        </w:rPr>
        <w:tab/>
        <w:t>Elangovan N, Lim J. Covid-19: S’porean students abroad heading home after government advisory but a few plan to stay put [Internet]. TODAY. 2020 [cited 2020 Apr 11]. Available from: https://www.todayonline.com/singapore/covid-19-sporean-students-overseas-prepare-head-home-after-government-advisory-few-vow</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7. </w:t>
      </w:r>
      <w:r w:rsidRPr="00E14102">
        <w:rPr>
          <w:rFonts w:ascii="Calibri" w:hAnsi="Calibri" w:cs="Calibri"/>
          <w:noProof/>
          <w:szCs w:val="24"/>
        </w:rPr>
        <w:tab/>
        <w:t>Cori A, Ferguson NM, Fraser C, Cauchemez S. A New Framework and Software to Estimate Time-Varying Reproduction Numbers During Epidemics. Am J Epidemiol [Internet]. 2013 Nov 1;178(9):1505–12. Available from: https://academic.oup.com/aje/article-lookup/doi/10.1093/aje/kwt133</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8. </w:t>
      </w:r>
      <w:r w:rsidRPr="00E14102">
        <w:rPr>
          <w:rFonts w:ascii="Calibri" w:hAnsi="Calibri" w:cs="Calibri"/>
          <w:noProof/>
          <w:szCs w:val="24"/>
        </w:rPr>
        <w:tab/>
        <w:t>Nishiura H, Linton NM, Akhmetzhanov AR. Serial interval of novel coronavirus (COVID-19) infections. Int J Infect Dis [Internet]. 2020 Apr;93:284–6. Available from: https://linkinghub.elsevier.com/retrieve/pii/S1201971220301193</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9. </w:t>
      </w:r>
      <w:r w:rsidRPr="00E14102">
        <w:rPr>
          <w:rFonts w:ascii="Calibri" w:hAnsi="Calibri" w:cs="Calibri"/>
          <w:noProof/>
          <w:szCs w:val="24"/>
        </w:rPr>
        <w:tab/>
        <w:t>Endo A, Abbott S, Kucharski AJ, Funk S. Estimating the overdispersion in COVID-19 transmission using outbreak sizes outside China. Wellcome Open Res [Internet]. 2020 Jul 10;5:67. Available from: https://wellcomeopenresearch.org/articles/5-67/v3</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szCs w:val="24"/>
        </w:rPr>
      </w:pPr>
      <w:r w:rsidRPr="00E14102">
        <w:rPr>
          <w:rFonts w:ascii="Calibri" w:hAnsi="Calibri" w:cs="Calibri"/>
          <w:noProof/>
          <w:szCs w:val="24"/>
        </w:rPr>
        <w:t xml:space="preserve">10. </w:t>
      </w:r>
      <w:r w:rsidRPr="00E14102">
        <w:rPr>
          <w:rFonts w:ascii="Calibri" w:hAnsi="Calibri" w:cs="Calibri"/>
          <w:noProof/>
          <w:szCs w:val="24"/>
        </w:rPr>
        <w:tab/>
        <w:t>Bi Q, Wu Y, Mei S, Ye C, Zou X, Zhang Z, et al. Epidemiology and transmission of COVID-19 in 391 cases and 1286 of their close contacts in Shenzhen, China: a retrospective cohort study. Lancet Infect Dis [Internet]. 2020 Apr; Available from: https://linkinghub.elsevier.com/retrieve/pii/S1473309920302875</w:t>
      </w:r>
    </w:p>
    <w:p w:rsidR="00BD712D" w:rsidRPr="00E14102" w:rsidRDefault="00BD712D" w:rsidP="00BD712D">
      <w:pPr>
        <w:widowControl w:val="0"/>
        <w:autoSpaceDE w:val="0"/>
        <w:autoSpaceDN w:val="0"/>
        <w:adjustRightInd w:val="0"/>
        <w:spacing w:line="240" w:lineRule="auto"/>
        <w:ind w:left="640" w:hanging="640"/>
        <w:rPr>
          <w:rFonts w:ascii="Calibri" w:hAnsi="Calibri" w:cs="Calibri"/>
          <w:noProof/>
        </w:rPr>
      </w:pPr>
      <w:r w:rsidRPr="00E14102">
        <w:rPr>
          <w:rFonts w:ascii="Calibri" w:hAnsi="Calibri" w:cs="Calibri"/>
          <w:noProof/>
          <w:szCs w:val="24"/>
        </w:rPr>
        <w:t xml:space="preserve">11. </w:t>
      </w:r>
      <w:r w:rsidRPr="00E14102">
        <w:rPr>
          <w:rFonts w:ascii="Calibri" w:hAnsi="Calibri" w:cs="Calibri"/>
          <w:noProof/>
          <w:szCs w:val="24"/>
        </w:rPr>
        <w:tab/>
        <w:t>Churcher TS, Cohen JM, Novotny J, Ntshalintshali N, Kunene S, Cauchemez S. Measuring the path toward malaria elimination. Science (80- ) [Internet]. 2014 Jun 13;344(6189):1230–2. Available from: http://www.sciencemag.org/cgi/doi/10.1126/science.1251449</w:t>
      </w:r>
    </w:p>
    <w:p w:rsidR="00FF375F" w:rsidRPr="00E14102" w:rsidRDefault="00CE73EA" w:rsidP="00BD712D">
      <w:pPr>
        <w:widowControl w:val="0"/>
        <w:autoSpaceDE w:val="0"/>
        <w:autoSpaceDN w:val="0"/>
        <w:adjustRightInd w:val="0"/>
        <w:spacing w:line="240" w:lineRule="auto"/>
        <w:ind w:left="640" w:hanging="640"/>
      </w:pPr>
      <w:r w:rsidRPr="00E14102">
        <w:rPr>
          <w:rFonts w:cstheme="minorHAnsi"/>
          <w:lang w:val="en-SG"/>
        </w:rPr>
        <w:fldChar w:fldCharType="end"/>
      </w:r>
    </w:p>
    <w:sectPr w:rsidR="00FF375F" w:rsidRPr="00E14102" w:rsidSect="00F00FD4">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E5" w:rsidRDefault="002613E5" w:rsidP="00F00FD4">
      <w:pPr>
        <w:spacing w:after="0" w:line="240" w:lineRule="auto"/>
      </w:pPr>
      <w:r>
        <w:separator/>
      </w:r>
    </w:p>
  </w:endnote>
  <w:endnote w:type="continuationSeparator" w:id="0">
    <w:p w:rsidR="002613E5" w:rsidRDefault="002613E5" w:rsidP="00F0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918303"/>
      <w:docPartObj>
        <w:docPartGallery w:val="Page Numbers (Bottom of Page)"/>
        <w:docPartUnique/>
      </w:docPartObj>
    </w:sdtPr>
    <w:sdtEndPr>
      <w:rPr>
        <w:noProof/>
      </w:rPr>
    </w:sdtEndPr>
    <w:sdtContent>
      <w:p w:rsidR="00A72B32" w:rsidRDefault="00A72B32">
        <w:pPr>
          <w:pStyle w:val="Footer"/>
          <w:jc w:val="center"/>
        </w:pPr>
        <w:r>
          <w:fldChar w:fldCharType="begin"/>
        </w:r>
        <w:r>
          <w:instrText xml:space="preserve"> PAGE   \* MERGEFORMAT </w:instrText>
        </w:r>
        <w:r>
          <w:fldChar w:fldCharType="separate"/>
        </w:r>
        <w:r w:rsidR="00E14102">
          <w:rPr>
            <w:noProof/>
          </w:rPr>
          <w:t>7</w:t>
        </w:r>
        <w:r>
          <w:rPr>
            <w:noProof/>
          </w:rPr>
          <w:fldChar w:fldCharType="end"/>
        </w:r>
      </w:p>
    </w:sdtContent>
  </w:sdt>
  <w:p w:rsidR="00A72B32" w:rsidRDefault="00A72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E5" w:rsidRDefault="002613E5" w:rsidP="00F00FD4">
      <w:pPr>
        <w:spacing w:after="0" w:line="240" w:lineRule="auto"/>
      </w:pPr>
      <w:r>
        <w:separator/>
      </w:r>
    </w:p>
  </w:footnote>
  <w:footnote w:type="continuationSeparator" w:id="0">
    <w:p w:rsidR="002613E5" w:rsidRDefault="002613E5" w:rsidP="00F00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00"/>
    <w:rsid w:val="000415F5"/>
    <w:rsid w:val="000571A7"/>
    <w:rsid w:val="00111C17"/>
    <w:rsid w:val="0014243E"/>
    <w:rsid w:val="00156CD7"/>
    <w:rsid w:val="001A547E"/>
    <w:rsid w:val="001C631F"/>
    <w:rsid w:val="002613E5"/>
    <w:rsid w:val="002638FE"/>
    <w:rsid w:val="002D4FB7"/>
    <w:rsid w:val="0030231C"/>
    <w:rsid w:val="00405F95"/>
    <w:rsid w:val="004107E5"/>
    <w:rsid w:val="004359C2"/>
    <w:rsid w:val="004638E6"/>
    <w:rsid w:val="00467C6B"/>
    <w:rsid w:val="00473400"/>
    <w:rsid w:val="0049104C"/>
    <w:rsid w:val="004A220F"/>
    <w:rsid w:val="004B21B3"/>
    <w:rsid w:val="004C1B03"/>
    <w:rsid w:val="00543F83"/>
    <w:rsid w:val="005A4AE6"/>
    <w:rsid w:val="00623ACE"/>
    <w:rsid w:val="0063048C"/>
    <w:rsid w:val="00636641"/>
    <w:rsid w:val="00770C41"/>
    <w:rsid w:val="007775C8"/>
    <w:rsid w:val="00817867"/>
    <w:rsid w:val="00821300"/>
    <w:rsid w:val="00885738"/>
    <w:rsid w:val="00906396"/>
    <w:rsid w:val="00962E7E"/>
    <w:rsid w:val="00983FF1"/>
    <w:rsid w:val="009B057C"/>
    <w:rsid w:val="00A72B32"/>
    <w:rsid w:val="00AD699F"/>
    <w:rsid w:val="00B0583A"/>
    <w:rsid w:val="00B20019"/>
    <w:rsid w:val="00B2071F"/>
    <w:rsid w:val="00B76366"/>
    <w:rsid w:val="00B77FF1"/>
    <w:rsid w:val="00BD712D"/>
    <w:rsid w:val="00C71C01"/>
    <w:rsid w:val="00CE73EA"/>
    <w:rsid w:val="00D81470"/>
    <w:rsid w:val="00D918E3"/>
    <w:rsid w:val="00DA29F7"/>
    <w:rsid w:val="00DA72D1"/>
    <w:rsid w:val="00DC5C4D"/>
    <w:rsid w:val="00DE6EB5"/>
    <w:rsid w:val="00E11EDA"/>
    <w:rsid w:val="00E14102"/>
    <w:rsid w:val="00E4365D"/>
    <w:rsid w:val="00E80C84"/>
    <w:rsid w:val="00F00FD4"/>
    <w:rsid w:val="00F02545"/>
    <w:rsid w:val="00F71287"/>
    <w:rsid w:val="00FF375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7A6CB-C344-4939-AA2A-F8AD79B2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5C4D"/>
    <w:rPr>
      <w:sz w:val="16"/>
      <w:szCs w:val="16"/>
    </w:rPr>
  </w:style>
  <w:style w:type="paragraph" w:styleId="CommentText">
    <w:name w:val="annotation text"/>
    <w:basedOn w:val="Normal"/>
    <w:link w:val="CommentTextChar"/>
    <w:uiPriority w:val="99"/>
    <w:semiHidden/>
    <w:unhideWhenUsed/>
    <w:rsid w:val="00DC5C4D"/>
    <w:pPr>
      <w:spacing w:line="240" w:lineRule="auto"/>
    </w:pPr>
    <w:rPr>
      <w:rFonts w:eastAsiaTheme="minorHAnsi"/>
      <w:sz w:val="20"/>
      <w:szCs w:val="20"/>
      <w:lang w:val="en-SG" w:eastAsia="en-US"/>
    </w:rPr>
  </w:style>
  <w:style w:type="character" w:customStyle="1" w:styleId="CommentTextChar">
    <w:name w:val="Comment Text Char"/>
    <w:basedOn w:val="DefaultParagraphFont"/>
    <w:link w:val="CommentText"/>
    <w:uiPriority w:val="99"/>
    <w:semiHidden/>
    <w:rsid w:val="00DC5C4D"/>
    <w:rPr>
      <w:rFonts w:eastAsiaTheme="minorHAnsi"/>
      <w:sz w:val="20"/>
      <w:szCs w:val="20"/>
      <w:lang w:eastAsia="en-US"/>
    </w:rPr>
  </w:style>
  <w:style w:type="paragraph" w:styleId="BalloonText">
    <w:name w:val="Balloon Text"/>
    <w:basedOn w:val="Normal"/>
    <w:link w:val="BalloonTextChar"/>
    <w:uiPriority w:val="99"/>
    <w:semiHidden/>
    <w:unhideWhenUsed/>
    <w:rsid w:val="00DC5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4D"/>
    <w:rPr>
      <w:rFonts w:ascii="Segoe UI" w:hAnsi="Segoe UI" w:cs="Segoe UI"/>
      <w:sz w:val="18"/>
      <w:szCs w:val="18"/>
      <w:lang w:val="en-US"/>
    </w:rPr>
  </w:style>
  <w:style w:type="character" w:styleId="Hyperlink">
    <w:name w:val="Hyperlink"/>
    <w:basedOn w:val="DefaultParagraphFont"/>
    <w:uiPriority w:val="99"/>
    <w:unhideWhenUsed/>
    <w:rsid w:val="00DC5C4D"/>
    <w:rPr>
      <w:color w:val="0000FF"/>
      <w:u w:val="single"/>
    </w:rPr>
  </w:style>
  <w:style w:type="character" w:styleId="LineNumber">
    <w:name w:val="line number"/>
    <w:basedOn w:val="DefaultParagraphFont"/>
    <w:uiPriority w:val="99"/>
    <w:semiHidden/>
    <w:unhideWhenUsed/>
    <w:rsid w:val="00F00FD4"/>
  </w:style>
  <w:style w:type="paragraph" w:styleId="Header">
    <w:name w:val="header"/>
    <w:basedOn w:val="Normal"/>
    <w:link w:val="HeaderChar"/>
    <w:uiPriority w:val="99"/>
    <w:unhideWhenUsed/>
    <w:rsid w:val="00F00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FD4"/>
    <w:rPr>
      <w:lang w:val="en-US"/>
    </w:rPr>
  </w:style>
  <w:style w:type="paragraph" w:styleId="Footer">
    <w:name w:val="footer"/>
    <w:basedOn w:val="Normal"/>
    <w:link w:val="FooterChar"/>
    <w:uiPriority w:val="99"/>
    <w:unhideWhenUsed/>
    <w:rsid w:val="00F00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FD4"/>
    <w:rPr>
      <w:lang w:val="en-US"/>
    </w:rPr>
  </w:style>
  <w:style w:type="character" w:styleId="PlaceholderText">
    <w:name w:val="Placeholder Text"/>
    <w:basedOn w:val="DefaultParagraphFont"/>
    <w:uiPriority w:val="99"/>
    <w:semiHidden/>
    <w:rsid w:val="00F712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clapham@nus.edu.sg" TargetMode="External"/><Relationship Id="rId3" Type="http://schemas.openxmlformats.org/officeDocument/2006/relationships/settings" Target="settings.xml"/><Relationship Id="rId7" Type="http://schemas.openxmlformats.org/officeDocument/2006/relationships/hyperlink" Target="mailto:haoyang.sun@nus.edu.s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02E0-68CE-41F8-A359-C0737A81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Haoyang</dc:creator>
  <cp:keywords/>
  <dc:description/>
  <cp:lastModifiedBy>Sun Haoyang</cp:lastModifiedBy>
  <cp:revision>41</cp:revision>
  <dcterms:created xsi:type="dcterms:W3CDTF">2020-05-05T09:42:00Z</dcterms:created>
  <dcterms:modified xsi:type="dcterms:W3CDTF">2020-07-29T09:53:00Z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http://csl.mendeley.com/styles/488597011/vancouver-superscript-2</vt:lpwstr>
  </property>
  <property fmtid="{D5CDD505-2E9C-101B-9397-08002B2CF9AE}" pid="21" name="Mendeley Recent Style Name 9_1">
    <vt:lpwstr>Vancouver (superscript) - Haoyang Sun</vt:lpwstr>
  </property>
  <property fmtid="{D5CDD505-2E9C-101B-9397-08002B2CF9AE}" pid="22" name="Mendeley Document_1">
    <vt:lpwstr>True</vt:lpwstr>
  </property>
  <property fmtid="{D5CDD505-2E9C-101B-9397-08002B2CF9AE}" pid="23" name="Mendeley Citation Style_1">
    <vt:lpwstr>http://www.zotero.org/styles/vancouver-superscript</vt:lpwstr>
  </property>
  <property fmtid="{D5CDD505-2E9C-101B-9397-08002B2CF9AE}" pid="24" name="Mendeley Unique User Id_1">
    <vt:lpwstr>a54fbe36-8c37-3c9b-ab92-d0cb4281e5e9</vt:lpwstr>
  </property>
</Properties>
</file>