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A033" w14:textId="5A71DC8E" w:rsidR="00A108E7" w:rsidRPr="00DB5C19" w:rsidRDefault="00A108E7" w:rsidP="00A108E7">
      <w:pPr>
        <w:spacing w:line="480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Supplemental Table.</w:t>
      </w:r>
      <w:r w:rsidRPr="00DB5C19">
        <w:rPr>
          <w:rFonts w:eastAsia="Times New Roman"/>
          <w:b/>
          <w:bCs/>
          <w:sz w:val="22"/>
          <w:szCs w:val="22"/>
        </w:rPr>
        <w:t xml:space="preserve"> ICD-9</w:t>
      </w:r>
      <w:r>
        <w:rPr>
          <w:rFonts w:eastAsia="Times New Roman"/>
          <w:b/>
          <w:bCs/>
          <w:sz w:val="22"/>
          <w:szCs w:val="22"/>
        </w:rPr>
        <w:t>CM</w:t>
      </w:r>
      <w:r w:rsidRPr="00DB5C19">
        <w:rPr>
          <w:rFonts w:eastAsia="Times New Roman"/>
          <w:b/>
          <w:bCs/>
          <w:sz w:val="22"/>
          <w:szCs w:val="22"/>
        </w:rPr>
        <w:t xml:space="preserve"> Diagnosis and Procedure Codes</w:t>
      </w:r>
    </w:p>
    <w:tbl>
      <w:tblPr>
        <w:tblW w:w="9576" w:type="dxa"/>
        <w:tblInd w:w="7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12"/>
        <w:gridCol w:w="5964"/>
      </w:tblGrid>
      <w:tr w:rsidR="00A108E7" w:rsidRPr="001F237F" w14:paraId="69529776" w14:textId="77777777" w:rsidTr="002661E9">
        <w:tc>
          <w:tcPr>
            <w:tcW w:w="3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5E5A351" w14:textId="77777777" w:rsidR="00A108E7" w:rsidRPr="00DB5C19" w:rsidRDefault="00A108E7" w:rsidP="002661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Classification</w:t>
            </w:r>
          </w:p>
        </w:tc>
        <w:tc>
          <w:tcPr>
            <w:tcW w:w="5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5B70549" w14:textId="77777777" w:rsidR="00A108E7" w:rsidRPr="00DB5C19" w:rsidRDefault="00A108E7" w:rsidP="002661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Code(s)</w:t>
            </w:r>
          </w:p>
        </w:tc>
      </w:tr>
      <w:tr w:rsidR="00A108E7" w:rsidRPr="001F237F" w14:paraId="2980F459" w14:textId="77777777" w:rsidTr="002661E9">
        <w:tc>
          <w:tcPr>
            <w:tcW w:w="3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08970D2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b/>
                <w:bCs/>
                <w:sz w:val="22"/>
                <w:szCs w:val="22"/>
              </w:rPr>
              <w:t>Diagnosis</w:t>
            </w:r>
          </w:p>
          <w:p w14:paraId="53B9F1CB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Alcohol abuse</w:t>
            </w:r>
          </w:p>
          <w:p w14:paraId="1F7DD9DB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Aneurysm</w:t>
            </w:r>
          </w:p>
          <w:p w14:paraId="3A1B699F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Arteriovenous malformation</w:t>
            </w:r>
          </w:p>
          <w:p w14:paraId="48AFC20B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Cerebral venous sinus thrombosis</w:t>
            </w:r>
          </w:p>
          <w:p w14:paraId="19B3EC33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 xml:space="preserve">Ehlers Danlos </w:t>
            </w:r>
          </w:p>
          <w:p w14:paraId="26792FF4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Intracerebral hemorrhage</w:t>
            </w:r>
          </w:p>
          <w:p w14:paraId="12316BCD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proofErr w:type="spellStart"/>
            <w:r w:rsidRPr="00DB5C19">
              <w:rPr>
                <w:rFonts w:eastAsia="Times New Roman"/>
                <w:sz w:val="22"/>
                <w:szCs w:val="22"/>
              </w:rPr>
              <w:t>Marfan</w:t>
            </w:r>
            <w:proofErr w:type="spellEnd"/>
            <w:r w:rsidRPr="00DB5C19">
              <w:rPr>
                <w:rFonts w:eastAsia="Times New Roman"/>
                <w:sz w:val="22"/>
                <w:szCs w:val="22"/>
              </w:rPr>
              <w:t xml:space="preserve"> syndrome</w:t>
            </w:r>
          </w:p>
          <w:p w14:paraId="0D0147E1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Malignant neoplasm of brain</w:t>
            </w:r>
          </w:p>
          <w:p w14:paraId="052F4341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Metastatic tumor</w:t>
            </w:r>
          </w:p>
          <w:p w14:paraId="0133D727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proofErr w:type="spellStart"/>
            <w:r w:rsidRPr="00DB5C19">
              <w:rPr>
                <w:rFonts w:eastAsia="Times New Roman"/>
                <w:sz w:val="22"/>
                <w:szCs w:val="22"/>
              </w:rPr>
              <w:t>Moyamoya</w:t>
            </w:r>
            <w:proofErr w:type="spellEnd"/>
            <w:r w:rsidRPr="00DB5C19">
              <w:rPr>
                <w:rFonts w:eastAsia="Times New Roman"/>
                <w:sz w:val="22"/>
                <w:szCs w:val="22"/>
              </w:rPr>
              <w:t xml:space="preserve"> disease</w:t>
            </w:r>
          </w:p>
          <w:p w14:paraId="3CD1B209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Obesity</w:t>
            </w:r>
          </w:p>
          <w:p w14:paraId="53A7C5F5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</w:p>
          <w:p w14:paraId="66622044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Opioid use</w:t>
            </w:r>
          </w:p>
          <w:p w14:paraId="5D7CCFDB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Overweight</w:t>
            </w:r>
          </w:p>
          <w:p w14:paraId="183EE7C4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Pregnancy</w:t>
            </w:r>
          </w:p>
          <w:p w14:paraId="404E1090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Tobacco use disorder</w:t>
            </w:r>
          </w:p>
          <w:p w14:paraId="0DDE2D4C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Sickle cell disease</w:t>
            </w:r>
          </w:p>
          <w:p w14:paraId="1F7C6CF1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Substance use disorder</w:t>
            </w:r>
          </w:p>
          <w:p w14:paraId="036C131A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Von Willebrand Disease</w:t>
            </w:r>
          </w:p>
        </w:tc>
        <w:tc>
          <w:tcPr>
            <w:tcW w:w="5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4256CBD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 </w:t>
            </w:r>
          </w:p>
          <w:p w14:paraId="0AC97384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291.0-291.3, 303.0, 303.9, 305.0, 790.3, 890.0, E860.0</w:t>
            </w:r>
          </w:p>
          <w:p w14:paraId="6D615529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430.0, 437.3, 39.51, 39.52</w:t>
            </w:r>
          </w:p>
          <w:p w14:paraId="4A0CE74D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747.81</w:t>
            </w:r>
          </w:p>
          <w:p w14:paraId="6C1253E8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325.0, 437.6, 671.5</w:t>
            </w:r>
          </w:p>
          <w:p w14:paraId="5C481EE6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756.83</w:t>
            </w:r>
          </w:p>
          <w:p w14:paraId="55D65331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431</w:t>
            </w:r>
          </w:p>
          <w:p w14:paraId="1A425F63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759.82</w:t>
            </w:r>
          </w:p>
          <w:p w14:paraId="7F52119B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191.0 – 191.9</w:t>
            </w:r>
          </w:p>
          <w:p w14:paraId="0A7A73CE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198.3</w:t>
            </w:r>
          </w:p>
          <w:p w14:paraId="16B94921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437.5</w:t>
            </w:r>
          </w:p>
          <w:p w14:paraId="5D373FAB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278.0, 278.01, 278.03, 649.1, 793.91, V77.8, V85.3, V85.4, V85.54</w:t>
            </w:r>
          </w:p>
          <w:p w14:paraId="2B92644E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965.00 – 965.02, 965.09</w:t>
            </w:r>
          </w:p>
          <w:p w14:paraId="2A1ECE5E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278.02, V85.2, V85.53</w:t>
            </w:r>
          </w:p>
          <w:p w14:paraId="7ADFB14E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 xml:space="preserve">640 – 677 </w:t>
            </w:r>
          </w:p>
          <w:p w14:paraId="72A1F046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305.1, 649.0, 989.84</w:t>
            </w:r>
          </w:p>
          <w:p w14:paraId="498B9FD8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282.6, 282.61, 282.62</w:t>
            </w:r>
          </w:p>
          <w:p w14:paraId="0C800966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304.0 – 9, 305.2 – 305.9</w:t>
            </w:r>
          </w:p>
          <w:p w14:paraId="26F53F0F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286.4</w:t>
            </w:r>
          </w:p>
        </w:tc>
      </w:tr>
      <w:tr w:rsidR="00A108E7" w:rsidRPr="001F237F" w14:paraId="2386D242" w14:textId="77777777" w:rsidTr="002661E9">
        <w:tc>
          <w:tcPr>
            <w:tcW w:w="3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32AC243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b/>
                <w:bCs/>
                <w:sz w:val="22"/>
                <w:szCs w:val="22"/>
              </w:rPr>
              <w:t>Procedure</w:t>
            </w:r>
          </w:p>
          <w:p w14:paraId="2A6B6C91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Craniotomy</w:t>
            </w:r>
          </w:p>
          <w:p w14:paraId="7630C38D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External ventricular drain</w:t>
            </w:r>
          </w:p>
          <w:p w14:paraId="47CAE000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lastRenderedPageBreak/>
              <w:t>Percutaneous endoscopic gastrostomy tube</w:t>
            </w:r>
          </w:p>
          <w:p w14:paraId="4D002981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Tracheostomy</w:t>
            </w:r>
          </w:p>
          <w:p w14:paraId="1A451AF9" w14:textId="77777777" w:rsidR="00A108E7" w:rsidRPr="00DB5C19" w:rsidRDefault="00A108E7" w:rsidP="002661E9">
            <w:pPr>
              <w:spacing w:line="480" w:lineRule="auto"/>
              <w:ind w:left="360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Ventriculoperitoneal shunt</w:t>
            </w:r>
          </w:p>
        </w:tc>
        <w:tc>
          <w:tcPr>
            <w:tcW w:w="5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8288584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</w:p>
          <w:p w14:paraId="75970898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01.2, 01.20, 01.23 – 01.28, 01.39</w:t>
            </w:r>
          </w:p>
          <w:p w14:paraId="3E31A1C9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02.2, 02.20 – 02.22</w:t>
            </w:r>
          </w:p>
          <w:p w14:paraId="11186B86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lastRenderedPageBreak/>
              <w:t>43.1, 43.10, 43.11, 43.19, 44.32, 44.38, 44.39</w:t>
            </w:r>
          </w:p>
          <w:p w14:paraId="70E19C70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</w:p>
          <w:p w14:paraId="1A3B6DB3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31.1, 31.10, 31.2, 31.20, 31.21, 31.29</w:t>
            </w:r>
          </w:p>
          <w:p w14:paraId="74EC2CFD" w14:textId="77777777" w:rsidR="00A108E7" w:rsidRPr="00DB5C19" w:rsidRDefault="00A108E7" w:rsidP="002661E9">
            <w:pPr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DB5C19">
              <w:rPr>
                <w:rFonts w:eastAsia="Times New Roman"/>
                <w:sz w:val="22"/>
                <w:szCs w:val="22"/>
              </w:rPr>
              <w:t>02.3, 02.30 – 02.35, 02.39</w:t>
            </w:r>
          </w:p>
        </w:tc>
      </w:tr>
    </w:tbl>
    <w:p w14:paraId="063CFAA2" w14:textId="77777777" w:rsidR="00A108E7" w:rsidRPr="00DB5C19" w:rsidRDefault="00A108E7" w:rsidP="00A108E7">
      <w:pPr>
        <w:spacing w:line="480" w:lineRule="auto"/>
        <w:rPr>
          <w:rFonts w:eastAsia="Times New Roman"/>
          <w:sz w:val="22"/>
          <w:szCs w:val="22"/>
        </w:rPr>
      </w:pPr>
      <w:r w:rsidRPr="00DB5C19">
        <w:rPr>
          <w:rFonts w:eastAsia="Times New Roman"/>
          <w:b/>
          <w:bCs/>
          <w:sz w:val="22"/>
          <w:szCs w:val="22"/>
        </w:rPr>
        <w:lastRenderedPageBreak/>
        <w:t> </w:t>
      </w:r>
    </w:p>
    <w:p w14:paraId="66397DAD" w14:textId="77777777" w:rsidR="00AB3199" w:rsidRDefault="00AB3199"/>
    <w:sectPr w:rsidR="00AB31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0728" w14:textId="77777777" w:rsidR="002C4DA2" w:rsidRDefault="002C4DA2" w:rsidP="00A3796F">
      <w:r>
        <w:separator/>
      </w:r>
    </w:p>
  </w:endnote>
  <w:endnote w:type="continuationSeparator" w:id="0">
    <w:p w14:paraId="186E8BE9" w14:textId="77777777" w:rsidR="002C4DA2" w:rsidRDefault="002C4DA2" w:rsidP="00A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6621" w14:textId="77777777" w:rsidR="002C4DA2" w:rsidRDefault="002C4DA2" w:rsidP="00A3796F">
      <w:r>
        <w:separator/>
      </w:r>
    </w:p>
  </w:footnote>
  <w:footnote w:type="continuationSeparator" w:id="0">
    <w:p w14:paraId="7BD69960" w14:textId="77777777" w:rsidR="002C4DA2" w:rsidRDefault="002C4DA2" w:rsidP="00A3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117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F42AD9" w14:textId="4A07A0B1" w:rsidR="00A3796F" w:rsidRDefault="00A379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Kim</w:t>
        </w:r>
      </w:p>
    </w:sdtContent>
  </w:sdt>
  <w:p w14:paraId="6D87BF9E" w14:textId="77777777" w:rsidR="00A3796F" w:rsidRDefault="00A37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E7"/>
    <w:rsid w:val="002C4DA2"/>
    <w:rsid w:val="00A108E7"/>
    <w:rsid w:val="00A3796F"/>
    <w:rsid w:val="00AB3199"/>
    <w:rsid w:val="00E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5327"/>
  <w15:chartTrackingRefBased/>
  <w15:docId w15:val="{5BD94289-E6DE-49E0-89A1-FF675A04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E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6F"/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6F"/>
    <w:rPr>
      <w:rFonts w:ascii="Times New Roman" w:eastAsia="Arial Unicode MS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3</cp:revision>
  <dcterms:created xsi:type="dcterms:W3CDTF">2020-05-12T17:36:00Z</dcterms:created>
  <dcterms:modified xsi:type="dcterms:W3CDTF">2020-05-12T17:39:00Z</dcterms:modified>
</cp:coreProperties>
</file>